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A38D3" w14:textId="4D557486" w:rsidR="00AD4B31" w:rsidRPr="00AD4B31" w:rsidRDefault="00AD4B31" w:rsidP="00AD4B31">
      <w:pPr>
        <w:spacing w:after="0"/>
        <w:jc w:val="center"/>
        <w:rPr>
          <w:rFonts w:ascii="Times New Roman" w:eastAsia="Calibri" w:hAnsi="Times New Roman" w:cs="Times New Roman"/>
          <w:b/>
          <w:bCs/>
          <w:sz w:val="28"/>
          <w:szCs w:val="28"/>
        </w:rPr>
      </w:pPr>
      <w:r w:rsidRPr="00AD4B31">
        <w:rPr>
          <w:rFonts w:ascii="Times New Roman" w:eastAsia="Calibri" w:hAnsi="Times New Roman" w:cs="Times New Roman"/>
          <w:b/>
          <w:bCs/>
          <w:sz w:val="28"/>
          <w:szCs w:val="28"/>
        </w:rPr>
        <w:t xml:space="preserve">Сводка отзывов на отчёт </w:t>
      </w:r>
      <w:r w:rsidR="008711F1">
        <w:rPr>
          <w:rFonts w:ascii="Times New Roman" w:eastAsia="Calibri" w:hAnsi="Times New Roman" w:cs="Times New Roman"/>
          <w:b/>
          <w:bCs/>
          <w:sz w:val="28"/>
          <w:szCs w:val="28"/>
        </w:rPr>
        <w:t xml:space="preserve">по </w:t>
      </w:r>
      <w:r>
        <w:rPr>
          <w:rFonts w:ascii="Times New Roman" w:eastAsia="Calibri" w:hAnsi="Times New Roman" w:cs="Times New Roman"/>
          <w:b/>
          <w:bCs/>
          <w:sz w:val="28"/>
          <w:szCs w:val="28"/>
        </w:rPr>
        <w:t>экологическому докладу</w:t>
      </w:r>
      <w:r w:rsidRPr="00AD4B31">
        <w:rPr>
          <w:rFonts w:ascii="Times New Roman" w:eastAsia="Calibri" w:hAnsi="Times New Roman" w:cs="Times New Roman"/>
          <w:b/>
          <w:bCs/>
          <w:sz w:val="28"/>
          <w:szCs w:val="28"/>
        </w:rPr>
        <w:t xml:space="preserve"> СЭО проекта Стратегии управления водными ресурсами</w:t>
      </w:r>
    </w:p>
    <w:p w14:paraId="3CC2CA33" w14:textId="77777777" w:rsidR="00AD4B31" w:rsidRPr="00AD4B31" w:rsidRDefault="00AD4B31" w:rsidP="00AD4B31">
      <w:pPr>
        <w:spacing w:after="0"/>
        <w:jc w:val="center"/>
        <w:rPr>
          <w:rFonts w:ascii="Times New Roman" w:eastAsia="Calibri" w:hAnsi="Times New Roman" w:cs="Times New Roman"/>
          <w:b/>
          <w:bCs/>
          <w:sz w:val="28"/>
          <w:szCs w:val="28"/>
        </w:rPr>
      </w:pPr>
      <w:r w:rsidRPr="00AD4B31">
        <w:rPr>
          <w:rFonts w:ascii="Times New Roman" w:eastAsia="Calibri" w:hAnsi="Times New Roman" w:cs="Times New Roman"/>
          <w:b/>
          <w:bCs/>
          <w:sz w:val="28"/>
          <w:szCs w:val="28"/>
        </w:rPr>
        <w:t xml:space="preserve">в условиях изменения климата на период до 2030 года </w:t>
      </w:r>
    </w:p>
    <w:p w14:paraId="339E86FD" w14:textId="77777777" w:rsidR="00AD4B31" w:rsidRDefault="00AD4B31" w:rsidP="00E6762A">
      <w:pPr>
        <w:jc w:val="center"/>
        <w:rPr>
          <w:rFonts w:ascii="Times New Roman" w:hAnsi="Times New Roman" w:cs="Times New Roman"/>
        </w:rPr>
      </w:pPr>
    </w:p>
    <w:tbl>
      <w:tblPr>
        <w:tblStyle w:val="a3"/>
        <w:tblW w:w="14879" w:type="dxa"/>
        <w:tblLook w:val="04A0" w:firstRow="1" w:lastRow="0" w:firstColumn="1" w:lastColumn="0" w:noHBand="0" w:noVBand="1"/>
      </w:tblPr>
      <w:tblGrid>
        <w:gridCol w:w="692"/>
        <w:gridCol w:w="2280"/>
        <w:gridCol w:w="6718"/>
        <w:gridCol w:w="5189"/>
      </w:tblGrid>
      <w:tr w:rsidR="00E6762A" w:rsidRPr="00EF59E6" w14:paraId="7C90F419" w14:textId="7A64CDBA" w:rsidTr="00AD4B31">
        <w:tc>
          <w:tcPr>
            <w:tcW w:w="692" w:type="dxa"/>
          </w:tcPr>
          <w:p w14:paraId="26C8BE5A" w14:textId="457C85A6" w:rsidR="00E6762A" w:rsidRDefault="00E6762A" w:rsidP="00E6762A">
            <w:pPr>
              <w:jc w:val="center"/>
              <w:rPr>
                <w:rFonts w:ascii="Times New Roman" w:hAnsi="Times New Roman" w:cs="Times New Roman"/>
              </w:rPr>
            </w:pPr>
            <w:r w:rsidRPr="009B2DAF">
              <w:rPr>
                <w:rFonts w:ascii="Times New Roman" w:hAnsi="Times New Roman" w:cs="Times New Roman"/>
              </w:rPr>
              <w:t>№</w:t>
            </w:r>
          </w:p>
          <w:p w14:paraId="63D99624" w14:textId="7E3B37BE" w:rsidR="00E6762A" w:rsidRPr="00EF59E6" w:rsidRDefault="00E6762A" w:rsidP="00E6762A">
            <w:pPr>
              <w:pStyle w:val="Default"/>
              <w:rPr>
                <w:color w:val="auto"/>
              </w:rPr>
            </w:pPr>
            <w:r>
              <w:t>п/п</w:t>
            </w:r>
          </w:p>
        </w:tc>
        <w:tc>
          <w:tcPr>
            <w:tcW w:w="2280" w:type="dxa"/>
          </w:tcPr>
          <w:p w14:paraId="2D61D1AC" w14:textId="7BEB4132" w:rsidR="00E6762A" w:rsidRPr="00EF59E6" w:rsidRDefault="00E6762A" w:rsidP="00E6762A">
            <w:pPr>
              <w:pStyle w:val="Default"/>
              <w:rPr>
                <w:color w:val="auto"/>
              </w:rPr>
            </w:pPr>
            <w:r>
              <w:t>Наименование организации, номер и дата письма</w:t>
            </w:r>
          </w:p>
        </w:tc>
        <w:tc>
          <w:tcPr>
            <w:tcW w:w="6718" w:type="dxa"/>
          </w:tcPr>
          <w:p w14:paraId="1CB59139" w14:textId="766F5168" w:rsidR="00E6762A" w:rsidRPr="00EF59E6" w:rsidRDefault="00E6762A" w:rsidP="00E6762A">
            <w:pPr>
              <w:pStyle w:val="Default"/>
              <w:rPr>
                <w:color w:val="auto"/>
              </w:rPr>
            </w:pPr>
            <w:r w:rsidRPr="009B2DAF">
              <w:t>Замечани</w:t>
            </w:r>
            <w:r>
              <w:t>я и предложения</w:t>
            </w:r>
          </w:p>
        </w:tc>
        <w:tc>
          <w:tcPr>
            <w:tcW w:w="5189" w:type="dxa"/>
          </w:tcPr>
          <w:p w14:paraId="08353F87" w14:textId="4C5C8116" w:rsidR="00E6762A" w:rsidRPr="00EF59E6" w:rsidRDefault="00E6762A" w:rsidP="00E6762A">
            <w:pPr>
              <w:pStyle w:val="Default"/>
              <w:rPr>
                <w:color w:val="auto"/>
              </w:rPr>
            </w:pPr>
            <w:r>
              <w:t>Заключение экспертов по замечанию</w:t>
            </w:r>
          </w:p>
        </w:tc>
      </w:tr>
      <w:tr w:rsidR="00EF59E6" w:rsidRPr="00EF59E6" w14:paraId="09AEBFE0" w14:textId="4F46312F" w:rsidTr="00AD4B31">
        <w:tc>
          <w:tcPr>
            <w:tcW w:w="692" w:type="dxa"/>
            <w:vMerge w:val="restart"/>
          </w:tcPr>
          <w:p w14:paraId="5FF14C5B" w14:textId="5FADF89B" w:rsidR="00EF59E6" w:rsidRPr="00EF59E6" w:rsidRDefault="00EF59E6" w:rsidP="0030401D">
            <w:pPr>
              <w:pStyle w:val="Default"/>
              <w:rPr>
                <w:color w:val="auto"/>
              </w:rPr>
            </w:pPr>
            <w:r w:rsidRPr="00EF59E6">
              <w:rPr>
                <w:color w:val="auto"/>
              </w:rPr>
              <w:t>1</w:t>
            </w:r>
          </w:p>
        </w:tc>
        <w:tc>
          <w:tcPr>
            <w:tcW w:w="2280" w:type="dxa"/>
            <w:vMerge w:val="restart"/>
          </w:tcPr>
          <w:p w14:paraId="6FB6588C" w14:textId="77777777" w:rsidR="00EF59E6" w:rsidRDefault="00EF59E6" w:rsidP="0030401D">
            <w:pPr>
              <w:pStyle w:val="Default"/>
              <w:rPr>
                <w:color w:val="auto"/>
              </w:rPr>
            </w:pPr>
            <w:r w:rsidRPr="00EF59E6">
              <w:rPr>
                <w:color w:val="auto"/>
              </w:rPr>
              <w:t>РУП «Институт мелиорации»</w:t>
            </w:r>
          </w:p>
          <w:p w14:paraId="7B03CA37" w14:textId="77777777" w:rsidR="00C86D6C" w:rsidRDefault="00C86D6C" w:rsidP="0030401D">
            <w:pPr>
              <w:pStyle w:val="Default"/>
              <w:rPr>
                <w:color w:val="auto"/>
              </w:rPr>
            </w:pPr>
          </w:p>
          <w:p w14:paraId="6BE47269" w14:textId="77777777" w:rsidR="00C86D6C" w:rsidRDefault="00C86D6C" w:rsidP="0030401D">
            <w:pPr>
              <w:pStyle w:val="Default"/>
              <w:rPr>
                <w:color w:val="auto"/>
              </w:rPr>
            </w:pPr>
            <w:r>
              <w:rPr>
                <w:color w:val="auto"/>
              </w:rPr>
              <w:t xml:space="preserve">От 27.08.2020 </w:t>
            </w:r>
          </w:p>
          <w:p w14:paraId="470B20D7" w14:textId="2096C9A7" w:rsidR="00C86D6C" w:rsidRPr="00EF59E6" w:rsidRDefault="00C86D6C" w:rsidP="0030401D">
            <w:pPr>
              <w:pStyle w:val="Default"/>
              <w:rPr>
                <w:color w:val="auto"/>
              </w:rPr>
            </w:pPr>
            <w:r>
              <w:rPr>
                <w:color w:val="auto"/>
              </w:rPr>
              <w:t xml:space="preserve">№ </w:t>
            </w:r>
            <w:r w:rsidR="0091455A">
              <w:rPr>
                <w:color w:val="auto"/>
              </w:rPr>
              <w:t>413-01-36/83</w:t>
            </w:r>
          </w:p>
        </w:tc>
        <w:tc>
          <w:tcPr>
            <w:tcW w:w="6718" w:type="dxa"/>
          </w:tcPr>
          <w:p w14:paraId="2800060F" w14:textId="001A3196" w:rsidR="00EF59E6" w:rsidRPr="00EF59E6" w:rsidRDefault="00EF59E6" w:rsidP="004F1B76">
            <w:pPr>
              <w:pStyle w:val="Default"/>
              <w:rPr>
                <w:b/>
                <w:bCs/>
                <w:color w:val="auto"/>
              </w:rPr>
            </w:pPr>
            <w:r w:rsidRPr="00EF59E6">
              <w:rPr>
                <w:b/>
                <w:bCs/>
                <w:color w:val="auto"/>
              </w:rPr>
              <w:t>Замечания:</w:t>
            </w:r>
          </w:p>
          <w:p w14:paraId="0C0B046E" w14:textId="77777777" w:rsidR="0061108C" w:rsidRDefault="00EF59E6" w:rsidP="00EB5A10">
            <w:pPr>
              <w:pStyle w:val="Default"/>
              <w:jc w:val="both"/>
              <w:rPr>
                <w:color w:val="auto"/>
              </w:rPr>
            </w:pPr>
            <w:r w:rsidRPr="00EF59E6">
              <w:rPr>
                <w:color w:val="auto"/>
              </w:rPr>
              <w:t>1. Существенным упущением проекта Водной стратегии до 2030 года является отсутствие информация о искусственных источниках пресных вод (водохранилищах, прудах, крупных мелиоративных каналах и др.), предназначенных для использования в разных отраслях народного хозяйства. Только в последнем абзаце раздела 1 «</w:t>
            </w:r>
            <w:proofErr w:type="spellStart"/>
            <w:r w:rsidRPr="00EF59E6">
              <w:rPr>
                <w:color w:val="auto"/>
              </w:rPr>
              <w:t>Водноресурсный</w:t>
            </w:r>
            <w:proofErr w:type="spellEnd"/>
            <w:r w:rsidRPr="00EF59E6">
              <w:rPr>
                <w:color w:val="auto"/>
              </w:rPr>
              <w:t xml:space="preserve"> потенциал Беларуси» говорится о том, что «...Среди искусственных водных объектов на территории Беларуси особое место занимает </w:t>
            </w:r>
            <w:proofErr w:type="spellStart"/>
            <w:r w:rsidRPr="00EF59E6">
              <w:rPr>
                <w:color w:val="auto"/>
              </w:rPr>
              <w:t>Вилейско</w:t>
            </w:r>
            <w:proofErr w:type="spellEnd"/>
            <w:r w:rsidRPr="00EF59E6">
              <w:rPr>
                <w:color w:val="auto"/>
              </w:rPr>
              <w:t xml:space="preserve">-Минская водная система...» и дается ее краткая характеристика. Вместе с тем известно из открытой печати, что только в Могилевской области имеется 358 прудов, 65 крупных каналов, 18 водохранилищ. Не меньшее количество подобных объектов построено и в других областях Беларуси. </w:t>
            </w:r>
          </w:p>
          <w:p w14:paraId="255EEEF3" w14:textId="77777777" w:rsidR="0061108C" w:rsidRDefault="0061108C" w:rsidP="00EB5A10">
            <w:pPr>
              <w:pStyle w:val="Default"/>
              <w:jc w:val="both"/>
              <w:rPr>
                <w:color w:val="auto"/>
              </w:rPr>
            </w:pPr>
          </w:p>
          <w:p w14:paraId="10F7B385" w14:textId="790D5994" w:rsidR="00EF59E6" w:rsidRPr="00EF59E6" w:rsidRDefault="00EF59E6" w:rsidP="00EB5A10">
            <w:pPr>
              <w:pStyle w:val="Default"/>
              <w:jc w:val="both"/>
              <w:rPr>
                <w:color w:val="auto"/>
              </w:rPr>
            </w:pPr>
            <w:r w:rsidRPr="00EF59E6">
              <w:rPr>
                <w:color w:val="auto"/>
              </w:rPr>
              <w:t xml:space="preserve">В подтверждение актуальности их создания отметим, что в начале 2020 года в Правительстве Беларуси рассматривался вопрос обводнения сельскохозяйственных земель Гомельской области, подверженных (особенно в последние годы) воздействию засушливых явлений в вегетационные периоды. Одним из главных предложений по ликвидации последствий засух было использование для увлажнения земель именно искусственных водных источников. Считаем, что вопросу обводнения сельскохозяйственных земель, как одному из главных, должно быть уделено особое внимание в Стратегии </w:t>
            </w:r>
            <w:r w:rsidRPr="00EF59E6">
              <w:rPr>
                <w:color w:val="auto"/>
              </w:rPr>
              <w:lastRenderedPageBreak/>
              <w:t>адаптации управления водными ресурсами Республики Беларусь к изменению климата (на период до 2030 года).</w:t>
            </w:r>
          </w:p>
        </w:tc>
        <w:tc>
          <w:tcPr>
            <w:tcW w:w="5189" w:type="dxa"/>
          </w:tcPr>
          <w:p w14:paraId="7EF6AE3F" w14:textId="4D8A33A1" w:rsidR="00B35F5E" w:rsidRDefault="00EB5A10" w:rsidP="004F1B76">
            <w:pPr>
              <w:pStyle w:val="Default"/>
              <w:rPr>
                <w:rFonts w:eastAsia="Times New Roman"/>
                <w:color w:val="auto"/>
                <w:lang w:eastAsia="ru-RU"/>
              </w:rPr>
            </w:pPr>
            <w:r>
              <w:rPr>
                <w:rFonts w:eastAsia="Times New Roman"/>
                <w:color w:val="auto"/>
                <w:lang w:eastAsia="ru-RU"/>
              </w:rPr>
              <w:lastRenderedPageBreak/>
              <w:t>Отклонено.</w:t>
            </w:r>
          </w:p>
          <w:p w14:paraId="3676B88F" w14:textId="3CB74B9D" w:rsidR="00EB5A10" w:rsidRPr="00EB5A10" w:rsidRDefault="0005216A" w:rsidP="00EB5A10">
            <w:pPr>
              <w:pStyle w:val="Default"/>
              <w:jc w:val="both"/>
              <w:rPr>
                <w:rFonts w:eastAsia="Times New Roman"/>
                <w:lang w:eastAsia="ru-RU"/>
              </w:rPr>
            </w:pPr>
            <w:r w:rsidRPr="00EB5A10">
              <w:rPr>
                <w:rFonts w:eastAsia="Times New Roman"/>
                <w:color w:val="auto"/>
                <w:lang w:eastAsia="ru-RU"/>
              </w:rPr>
              <w:t>Проект Водной стратегии до 2030 г.</w:t>
            </w:r>
            <w:r w:rsidR="00EB5A10" w:rsidRPr="00EB5A10">
              <w:rPr>
                <w:rFonts w:eastAsia="Times New Roman"/>
                <w:color w:val="auto"/>
                <w:lang w:eastAsia="ru-RU"/>
              </w:rPr>
              <w:t xml:space="preserve">, который был размещен в приложении </w:t>
            </w:r>
            <w:r w:rsidR="00EB5A10">
              <w:rPr>
                <w:rFonts w:eastAsia="Times New Roman"/>
                <w:color w:val="auto"/>
                <w:lang w:eastAsia="ru-RU"/>
              </w:rPr>
              <w:t xml:space="preserve">к </w:t>
            </w:r>
            <w:r w:rsidR="00EB5A10" w:rsidRPr="00EB5A10">
              <w:rPr>
                <w:rFonts w:eastAsia="Times New Roman"/>
                <w:color w:val="auto"/>
                <w:lang w:eastAsia="ru-RU"/>
              </w:rPr>
              <w:t>экологическому докладу, содержит</w:t>
            </w:r>
            <w:r w:rsidR="00EB5A10">
              <w:rPr>
                <w:rFonts w:eastAsia="Times New Roman"/>
                <w:b/>
                <w:color w:val="auto"/>
                <w:lang w:eastAsia="ru-RU"/>
              </w:rPr>
              <w:t xml:space="preserve"> </w:t>
            </w:r>
            <w:r w:rsidR="00EB5A10">
              <w:rPr>
                <w:rFonts w:eastAsia="Times New Roman"/>
                <w:color w:val="auto"/>
                <w:lang w:eastAsia="ru-RU"/>
              </w:rPr>
              <w:t xml:space="preserve">в разделе </w:t>
            </w:r>
            <w:r w:rsidR="00EB5A10" w:rsidRPr="00EB5A10">
              <w:rPr>
                <w:rFonts w:eastAsia="Times New Roman"/>
                <w:color w:val="auto"/>
                <w:lang w:eastAsia="ru-RU"/>
              </w:rPr>
              <w:t>«</w:t>
            </w:r>
            <w:r w:rsidR="00EB5A10" w:rsidRPr="00EB5A10">
              <w:rPr>
                <w:rFonts w:eastAsia="Times New Roman"/>
                <w:lang w:eastAsia="ru-RU"/>
              </w:rPr>
              <w:t xml:space="preserve">1. </w:t>
            </w:r>
            <w:proofErr w:type="spellStart"/>
            <w:r w:rsidR="00EB5A10" w:rsidRPr="00EB5A10">
              <w:rPr>
                <w:rFonts w:eastAsia="Times New Roman"/>
                <w:lang w:eastAsia="ru-RU"/>
              </w:rPr>
              <w:t>Водноресурсный</w:t>
            </w:r>
            <w:proofErr w:type="spellEnd"/>
            <w:r w:rsidR="00EB5A10" w:rsidRPr="00EB5A10">
              <w:rPr>
                <w:rFonts w:eastAsia="Times New Roman"/>
                <w:lang w:eastAsia="ru-RU"/>
              </w:rPr>
              <w:t xml:space="preserve"> потенциал Беларуси»</w:t>
            </w:r>
            <w:r w:rsidR="00EB5A10">
              <w:rPr>
                <w:rFonts w:eastAsia="Times New Roman"/>
                <w:lang w:eastAsia="ru-RU"/>
              </w:rPr>
              <w:t xml:space="preserve"> </w:t>
            </w:r>
            <w:r w:rsidR="00EB5A10" w:rsidRPr="0005216A">
              <w:rPr>
                <w:rFonts w:eastAsia="Times New Roman"/>
                <w:color w:val="auto"/>
                <w:lang w:eastAsia="ru-RU"/>
              </w:rPr>
              <w:t>информаци</w:t>
            </w:r>
            <w:r w:rsidR="00EB5A10">
              <w:rPr>
                <w:rFonts w:eastAsia="Times New Roman"/>
                <w:color w:val="auto"/>
                <w:lang w:eastAsia="ru-RU"/>
              </w:rPr>
              <w:t>ю</w:t>
            </w:r>
            <w:r w:rsidR="00EB5A10" w:rsidRPr="0005216A">
              <w:rPr>
                <w:rFonts w:eastAsia="Times New Roman"/>
                <w:color w:val="auto"/>
                <w:lang w:eastAsia="ru-RU"/>
              </w:rPr>
              <w:t xml:space="preserve"> об искусственных поверхностных водных объектах</w:t>
            </w:r>
            <w:r w:rsidR="00EB5A10">
              <w:rPr>
                <w:rFonts w:eastAsia="Times New Roman"/>
                <w:color w:val="auto"/>
                <w:lang w:eastAsia="ru-RU"/>
              </w:rPr>
              <w:t xml:space="preserve"> (</w:t>
            </w:r>
            <w:r w:rsidR="00EB5A10" w:rsidRPr="00EB5A10">
              <w:rPr>
                <w:rFonts w:eastAsia="Times New Roman"/>
                <w:color w:val="auto"/>
                <w:lang w:eastAsia="ru-RU"/>
              </w:rPr>
              <w:t>водохранилищах, прудах, крупных мелиоративных каналах и др.)</w:t>
            </w:r>
            <w:r w:rsidR="00EB5A10">
              <w:rPr>
                <w:rFonts w:eastAsia="Times New Roman"/>
                <w:color w:val="auto"/>
                <w:lang w:eastAsia="ru-RU"/>
              </w:rPr>
              <w:t xml:space="preserve"> и их распределении по территории республики.</w:t>
            </w:r>
          </w:p>
          <w:p w14:paraId="08DDC361" w14:textId="77777777" w:rsidR="0061108C" w:rsidRDefault="0061108C" w:rsidP="004F1B76">
            <w:pPr>
              <w:pStyle w:val="Default"/>
              <w:rPr>
                <w:rFonts w:eastAsia="Times New Roman"/>
                <w:b/>
                <w:color w:val="auto"/>
                <w:lang w:eastAsia="ru-RU"/>
              </w:rPr>
            </w:pPr>
          </w:p>
          <w:p w14:paraId="2986169D" w14:textId="77777777" w:rsidR="0061108C" w:rsidRDefault="0061108C" w:rsidP="004F1B76">
            <w:pPr>
              <w:pStyle w:val="Default"/>
              <w:rPr>
                <w:rFonts w:eastAsia="Times New Roman"/>
                <w:b/>
                <w:color w:val="auto"/>
                <w:lang w:eastAsia="ru-RU"/>
              </w:rPr>
            </w:pPr>
          </w:p>
          <w:p w14:paraId="5D3C4ACD" w14:textId="77777777" w:rsidR="0061108C" w:rsidRDefault="0061108C" w:rsidP="004F1B76">
            <w:pPr>
              <w:pStyle w:val="Default"/>
              <w:rPr>
                <w:rFonts w:eastAsia="Times New Roman"/>
                <w:b/>
                <w:color w:val="auto"/>
                <w:lang w:eastAsia="ru-RU"/>
              </w:rPr>
            </w:pPr>
          </w:p>
          <w:p w14:paraId="5EB6510D" w14:textId="77777777" w:rsidR="0061108C" w:rsidRDefault="0061108C" w:rsidP="004F1B76">
            <w:pPr>
              <w:pStyle w:val="Default"/>
              <w:rPr>
                <w:rFonts w:eastAsia="Times New Roman"/>
                <w:b/>
                <w:color w:val="auto"/>
                <w:lang w:eastAsia="ru-RU"/>
              </w:rPr>
            </w:pPr>
          </w:p>
          <w:p w14:paraId="0B26F3AC" w14:textId="77777777" w:rsidR="0061108C" w:rsidRDefault="0061108C" w:rsidP="004F1B76">
            <w:pPr>
              <w:pStyle w:val="Default"/>
              <w:rPr>
                <w:rFonts w:eastAsia="Times New Roman"/>
                <w:b/>
                <w:color w:val="auto"/>
                <w:lang w:eastAsia="ru-RU"/>
              </w:rPr>
            </w:pPr>
          </w:p>
          <w:p w14:paraId="039C1ACF" w14:textId="77777777" w:rsidR="00E6762A" w:rsidRDefault="00E6762A" w:rsidP="004F1B76">
            <w:pPr>
              <w:pStyle w:val="Default"/>
              <w:rPr>
                <w:rFonts w:eastAsia="Times New Roman"/>
                <w:bCs/>
                <w:color w:val="auto"/>
                <w:lang w:eastAsia="ru-RU"/>
              </w:rPr>
            </w:pPr>
          </w:p>
          <w:p w14:paraId="0006190F" w14:textId="757AD075" w:rsidR="0061108C" w:rsidRPr="00CD1133" w:rsidRDefault="00CD1133" w:rsidP="004F1B76">
            <w:pPr>
              <w:pStyle w:val="Default"/>
              <w:rPr>
                <w:rFonts w:eastAsia="Times New Roman"/>
                <w:bCs/>
                <w:color w:val="auto"/>
                <w:lang w:eastAsia="ru-RU"/>
              </w:rPr>
            </w:pPr>
            <w:r w:rsidRPr="00CD1133">
              <w:rPr>
                <w:rFonts w:eastAsia="Times New Roman"/>
                <w:bCs/>
                <w:color w:val="auto"/>
                <w:lang w:eastAsia="ru-RU"/>
              </w:rPr>
              <w:t>Отклонено.</w:t>
            </w:r>
          </w:p>
          <w:p w14:paraId="52D9BC2D" w14:textId="764E02D5" w:rsidR="0061108C" w:rsidRPr="00CD1133" w:rsidRDefault="00EB5A10" w:rsidP="00CD1133">
            <w:pPr>
              <w:pStyle w:val="Default"/>
              <w:jc w:val="both"/>
              <w:rPr>
                <w:rFonts w:eastAsia="Times New Roman"/>
                <w:bCs/>
                <w:color w:val="auto"/>
                <w:lang w:eastAsia="ru-RU"/>
              </w:rPr>
            </w:pPr>
            <w:r>
              <w:rPr>
                <w:rFonts w:eastAsia="Times New Roman"/>
                <w:bCs/>
                <w:color w:val="auto"/>
                <w:lang w:eastAsia="ru-RU"/>
              </w:rPr>
              <w:t xml:space="preserve">Вопросы обводнения сельскохозяйственных земель отражены в виде одного из направления в </w:t>
            </w:r>
            <w:r w:rsidRPr="00EB5A10">
              <w:rPr>
                <w:rFonts w:eastAsia="Times New Roman"/>
                <w:bCs/>
                <w:color w:val="auto"/>
                <w:lang w:eastAsia="ru-RU"/>
              </w:rPr>
              <w:t>Стратегии адаптации сельского хозяйства Республики Беларусь к изменению климата</w:t>
            </w:r>
            <w:r>
              <w:rPr>
                <w:rFonts w:eastAsia="Times New Roman"/>
                <w:bCs/>
                <w:color w:val="auto"/>
                <w:lang w:eastAsia="ru-RU"/>
              </w:rPr>
              <w:t xml:space="preserve">, при этом в указанном документе отсутствуют </w:t>
            </w:r>
            <w:r w:rsidRPr="00EB5A10">
              <w:rPr>
                <w:rFonts w:eastAsia="Times New Roman"/>
                <w:bCs/>
                <w:color w:val="auto"/>
                <w:lang w:eastAsia="ru-RU"/>
              </w:rPr>
              <w:t>целевы</w:t>
            </w:r>
            <w:r>
              <w:rPr>
                <w:rFonts w:eastAsia="Times New Roman"/>
                <w:bCs/>
                <w:color w:val="auto"/>
                <w:lang w:eastAsia="ru-RU"/>
              </w:rPr>
              <w:t>е</w:t>
            </w:r>
            <w:r w:rsidRPr="00EB5A10">
              <w:rPr>
                <w:rFonts w:eastAsia="Times New Roman"/>
                <w:bCs/>
                <w:color w:val="auto"/>
                <w:lang w:eastAsia="ru-RU"/>
              </w:rPr>
              <w:t xml:space="preserve"> показател</w:t>
            </w:r>
            <w:r>
              <w:rPr>
                <w:rFonts w:eastAsia="Times New Roman"/>
                <w:bCs/>
                <w:color w:val="auto"/>
                <w:lang w:eastAsia="ru-RU"/>
              </w:rPr>
              <w:t>и</w:t>
            </w:r>
            <w:r w:rsidRPr="00EB5A10">
              <w:rPr>
                <w:rFonts w:eastAsia="Times New Roman"/>
                <w:bCs/>
                <w:color w:val="auto"/>
                <w:lang w:eastAsia="ru-RU"/>
              </w:rPr>
              <w:t xml:space="preserve"> по увеличению площади орошения и требуемых прогнозных объемах воды на орошение в разрезе речных бассейнов,</w:t>
            </w:r>
            <w:r>
              <w:rPr>
                <w:rFonts w:eastAsia="Times New Roman"/>
                <w:bCs/>
                <w:color w:val="auto"/>
                <w:lang w:eastAsia="ru-RU"/>
              </w:rPr>
              <w:t xml:space="preserve"> что не позволяет</w:t>
            </w:r>
            <w:r w:rsidRPr="00EB5A10">
              <w:rPr>
                <w:rFonts w:eastAsia="Times New Roman"/>
                <w:bCs/>
                <w:color w:val="auto"/>
                <w:lang w:eastAsia="ru-RU"/>
              </w:rPr>
              <w:t xml:space="preserve"> </w:t>
            </w:r>
            <w:r>
              <w:rPr>
                <w:rFonts w:eastAsia="Times New Roman"/>
                <w:bCs/>
                <w:color w:val="auto"/>
                <w:lang w:eastAsia="ru-RU"/>
              </w:rPr>
              <w:t xml:space="preserve">даже на уровне укрупненной оценке определить объемы воды, необходимые </w:t>
            </w:r>
            <w:r>
              <w:rPr>
                <w:rFonts w:eastAsia="Times New Roman"/>
                <w:bCs/>
                <w:color w:val="auto"/>
                <w:lang w:eastAsia="ru-RU"/>
              </w:rPr>
              <w:lastRenderedPageBreak/>
              <w:t xml:space="preserve">на орошение. Считаем, что данный вопрос должен быть </w:t>
            </w:r>
            <w:r w:rsidRPr="00EB5A10">
              <w:rPr>
                <w:rFonts w:eastAsia="Times New Roman"/>
                <w:bCs/>
                <w:color w:val="auto"/>
                <w:lang w:eastAsia="ru-RU"/>
              </w:rPr>
              <w:t>детально проработ</w:t>
            </w:r>
            <w:r>
              <w:rPr>
                <w:rFonts w:eastAsia="Times New Roman"/>
                <w:bCs/>
                <w:color w:val="auto"/>
                <w:lang w:eastAsia="ru-RU"/>
              </w:rPr>
              <w:t>ан</w:t>
            </w:r>
            <w:r w:rsidRPr="00EB5A10">
              <w:rPr>
                <w:rFonts w:eastAsia="Times New Roman"/>
                <w:bCs/>
                <w:color w:val="auto"/>
                <w:lang w:eastAsia="ru-RU"/>
              </w:rPr>
              <w:t xml:space="preserve"> в отраслевых стратегиях и программах Минсельхозпрода.</w:t>
            </w:r>
          </w:p>
        </w:tc>
      </w:tr>
      <w:tr w:rsidR="00EF59E6" w:rsidRPr="00EF59E6" w14:paraId="4E38E714" w14:textId="672170F3" w:rsidTr="00AD4B31">
        <w:tc>
          <w:tcPr>
            <w:tcW w:w="692" w:type="dxa"/>
            <w:vMerge/>
          </w:tcPr>
          <w:p w14:paraId="10039D97" w14:textId="77777777" w:rsidR="00EF59E6" w:rsidRPr="00EF59E6" w:rsidRDefault="00EF59E6" w:rsidP="0030401D">
            <w:pPr>
              <w:pStyle w:val="Default"/>
              <w:rPr>
                <w:color w:val="auto"/>
              </w:rPr>
            </w:pPr>
          </w:p>
        </w:tc>
        <w:tc>
          <w:tcPr>
            <w:tcW w:w="2280" w:type="dxa"/>
            <w:vMerge/>
          </w:tcPr>
          <w:p w14:paraId="75C15995" w14:textId="77777777" w:rsidR="00EF59E6" w:rsidRPr="00EF59E6" w:rsidRDefault="00EF59E6" w:rsidP="0030401D">
            <w:pPr>
              <w:pStyle w:val="Default"/>
              <w:rPr>
                <w:color w:val="auto"/>
              </w:rPr>
            </w:pPr>
          </w:p>
        </w:tc>
        <w:tc>
          <w:tcPr>
            <w:tcW w:w="6718" w:type="dxa"/>
          </w:tcPr>
          <w:p w14:paraId="15969E05" w14:textId="6F429973" w:rsidR="00EF59E6" w:rsidRPr="00EF59E6" w:rsidRDefault="00EF59E6" w:rsidP="00CD1133">
            <w:pPr>
              <w:pStyle w:val="Default"/>
              <w:jc w:val="both"/>
              <w:rPr>
                <w:color w:val="auto"/>
              </w:rPr>
            </w:pPr>
            <w:r w:rsidRPr="00EF59E6">
              <w:rPr>
                <w:color w:val="auto"/>
              </w:rPr>
              <w:t>2. В плане мероприятий по реализации Стратегии управления водными ресурсами в условиях изменения климата на период до 2030 года вообще отсутствуют мероприятия, относящиеся к компетенции Министерства сельского хозяйства и продовольствия, хотя сельскохозяйственные земли являются одним из важных пользователей и потребителей водных ресурсов, влияя на качество возвратных вод.</w:t>
            </w:r>
          </w:p>
        </w:tc>
        <w:tc>
          <w:tcPr>
            <w:tcW w:w="5189" w:type="dxa"/>
          </w:tcPr>
          <w:p w14:paraId="7AE6BC6F" w14:textId="08B9AFDC" w:rsidR="00A34F19" w:rsidRDefault="00A34F19" w:rsidP="00D554CD">
            <w:pPr>
              <w:tabs>
                <w:tab w:val="left" w:pos="4111"/>
                <w:tab w:val="left" w:pos="453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 к сведению.</w:t>
            </w:r>
          </w:p>
          <w:p w14:paraId="08F6F65E" w14:textId="149D47AA" w:rsidR="00EF59E6" w:rsidRPr="00CD1133" w:rsidRDefault="00D554CD" w:rsidP="0061108C">
            <w:pPr>
              <w:tabs>
                <w:tab w:val="left" w:pos="4111"/>
                <w:tab w:val="left" w:pos="4536"/>
              </w:tabs>
              <w:jc w:val="both"/>
              <w:rPr>
                <w:rFonts w:ascii="Times New Roman" w:eastAsia="Times New Roman" w:hAnsi="Times New Roman" w:cs="Times New Roman"/>
                <w:sz w:val="24"/>
                <w:szCs w:val="24"/>
                <w:lang w:eastAsia="ru-RU"/>
              </w:rPr>
            </w:pPr>
            <w:r w:rsidRPr="00D554CD">
              <w:rPr>
                <w:rFonts w:ascii="Times New Roman" w:eastAsia="Times New Roman" w:hAnsi="Times New Roman" w:cs="Times New Roman"/>
                <w:sz w:val="24"/>
                <w:szCs w:val="24"/>
                <w:lang w:eastAsia="ru-RU"/>
              </w:rPr>
              <w:t>Проект Водной стратегии до 2030 г. по замечаниям, поступившим от других организаций, планируется дополнить целевыми показателями по основным направлениям в области использования и охраны водных ресурсов, по которым будет проводиться оценка успешности реализации Водной стратегии до 2030 г. При этом, из текста Водной стратегии до 2030 г. будут исключены мероприятия с ответственными исполнителями, поскольку реализация задач Водной стратегии до 2030 г. будет осуществляться преимущественно путем разработки и выполнения научных, научно-технических и инновационных проектов в рамках государственных и региональных отраслевых программ, отдельных проектов и мероприятий.</w:t>
            </w:r>
          </w:p>
        </w:tc>
      </w:tr>
      <w:tr w:rsidR="00EF59E6" w:rsidRPr="00EF59E6" w14:paraId="76A88DB1" w14:textId="7162D644" w:rsidTr="00AD4B31">
        <w:tc>
          <w:tcPr>
            <w:tcW w:w="692" w:type="dxa"/>
            <w:vMerge/>
          </w:tcPr>
          <w:p w14:paraId="7805CC1E" w14:textId="77777777" w:rsidR="00EF59E6" w:rsidRPr="00EF59E6" w:rsidRDefault="00EF59E6" w:rsidP="0030401D">
            <w:pPr>
              <w:pStyle w:val="Default"/>
              <w:rPr>
                <w:color w:val="auto"/>
              </w:rPr>
            </w:pPr>
          </w:p>
        </w:tc>
        <w:tc>
          <w:tcPr>
            <w:tcW w:w="2280" w:type="dxa"/>
            <w:vMerge w:val="restart"/>
          </w:tcPr>
          <w:p w14:paraId="1174A3A5" w14:textId="77777777" w:rsidR="00EF59E6" w:rsidRPr="00EF59E6" w:rsidRDefault="00EF59E6" w:rsidP="0030401D">
            <w:pPr>
              <w:pStyle w:val="Default"/>
              <w:rPr>
                <w:color w:val="auto"/>
              </w:rPr>
            </w:pPr>
          </w:p>
        </w:tc>
        <w:tc>
          <w:tcPr>
            <w:tcW w:w="6718" w:type="dxa"/>
          </w:tcPr>
          <w:p w14:paraId="42B6B773" w14:textId="3574B0D9" w:rsidR="00EF59E6" w:rsidRPr="00EF59E6" w:rsidRDefault="00EF59E6" w:rsidP="00CD1133">
            <w:pPr>
              <w:pStyle w:val="Default"/>
              <w:jc w:val="both"/>
              <w:rPr>
                <w:color w:val="auto"/>
              </w:rPr>
            </w:pPr>
            <w:r w:rsidRPr="00EF59E6">
              <w:rPr>
                <w:color w:val="auto"/>
              </w:rPr>
              <w:t xml:space="preserve">3. В тексте проекта Стратегии справедливо отмечено, что в мировом масштабе </w:t>
            </w:r>
            <w:proofErr w:type="spellStart"/>
            <w:r w:rsidRPr="00EF59E6">
              <w:rPr>
                <w:color w:val="auto"/>
              </w:rPr>
              <w:t>водообеспеченность</w:t>
            </w:r>
            <w:proofErr w:type="spellEnd"/>
            <w:r w:rsidRPr="00EF59E6">
              <w:rPr>
                <w:color w:val="auto"/>
              </w:rPr>
              <w:t xml:space="preserve"> территории республики на душу населения в настоящее время составляет ниже среднего. Причем в ближайшем будущем прогнозируется рост дефицита водных ресурсов (особенно в летние месяцы, когда их потребление существенно возрастает). Как отмечено в таблице 2 проекта Стратегии эта проблема имеет место также в Литве, Польше и Украине, </w:t>
            </w:r>
            <w:proofErr w:type="gramStart"/>
            <w:r w:rsidRPr="00EF59E6">
              <w:rPr>
                <w:color w:val="auto"/>
              </w:rPr>
              <w:t>т.е.</w:t>
            </w:r>
            <w:proofErr w:type="gramEnd"/>
            <w:r w:rsidRPr="00EF59E6">
              <w:rPr>
                <w:color w:val="auto"/>
              </w:rPr>
              <w:t xml:space="preserve"> у наших соседей по использованию трансграничных вод. Вместе с тем, в Стратегии отсутствуют предложения о</w:t>
            </w:r>
            <w:r w:rsidR="00A40234">
              <w:rPr>
                <w:color w:val="auto"/>
              </w:rPr>
              <w:t>б</w:t>
            </w:r>
            <w:r w:rsidRPr="00EF59E6">
              <w:rPr>
                <w:color w:val="auto"/>
              </w:rPr>
              <w:t xml:space="preserve"> ограничении стока трансграничных рек путем аккумуляции его части для обводнения территории Беларуси.</w:t>
            </w:r>
          </w:p>
        </w:tc>
        <w:tc>
          <w:tcPr>
            <w:tcW w:w="5189" w:type="dxa"/>
          </w:tcPr>
          <w:p w14:paraId="05404A59" w14:textId="092C5404" w:rsidR="00EA1D5E" w:rsidRDefault="00EA1D5E" w:rsidP="00CD1133">
            <w:pPr>
              <w:pStyle w:val="Default"/>
              <w:jc w:val="both"/>
            </w:pPr>
            <w:r>
              <w:t>Принято к сведению.</w:t>
            </w:r>
          </w:p>
          <w:p w14:paraId="06C4D184" w14:textId="5BEF453E" w:rsidR="00CD409B" w:rsidRPr="00CD409B" w:rsidRDefault="00CD409B" w:rsidP="00CD1133">
            <w:pPr>
              <w:pStyle w:val="Default"/>
              <w:jc w:val="both"/>
            </w:pPr>
            <w:r>
              <w:t>В</w:t>
            </w:r>
            <w:r w:rsidRPr="00CD409B">
              <w:t>опрос перераспределения стока трансграничных рек требует детальной проработки на международном уровне с учетом заключенных и готовящихся к подписанию международных соглашений.</w:t>
            </w:r>
          </w:p>
          <w:p w14:paraId="77C2EA42" w14:textId="380DDC2F" w:rsidR="00EF59E6" w:rsidRPr="00EF59E6" w:rsidRDefault="00EF59E6" w:rsidP="004F1B76">
            <w:pPr>
              <w:pStyle w:val="Default"/>
              <w:rPr>
                <w:color w:val="auto"/>
              </w:rPr>
            </w:pPr>
          </w:p>
        </w:tc>
      </w:tr>
      <w:tr w:rsidR="00EF59E6" w:rsidRPr="00EF59E6" w14:paraId="70A78C30" w14:textId="62A70352" w:rsidTr="00AD4B31">
        <w:tc>
          <w:tcPr>
            <w:tcW w:w="692" w:type="dxa"/>
            <w:vMerge/>
          </w:tcPr>
          <w:p w14:paraId="3B50B41D" w14:textId="77777777" w:rsidR="00EF59E6" w:rsidRPr="00EF59E6" w:rsidRDefault="00EF59E6" w:rsidP="0030401D">
            <w:pPr>
              <w:pStyle w:val="Default"/>
              <w:rPr>
                <w:color w:val="auto"/>
              </w:rPr>
            </w:pPr>
          </w:p>
        </w:tc>
        <w:tc>
          <w:tcPr>
            <w:tcW w:w="2280" w:type="dxa"/>
            <w:vMerge/>
          </w:tcPr>
          <w:p w14:paraId="221A9D45" w14:textId="77777777" w:rsidR="00EF59E6" w:rsidRPr="00EF59E6" w:rsidRDefault="00EF59E6" w:rsidP="0030401D">
            <w:pPr>
              <w:pStyle w:val="Default"/>
              <w:rPr>
                <w:color w:val="auto"/>
              </w:rPr>
            </w:pPr>
          </w:p>
        </w:tc>
        <w:tc>
          <w:tcPr>
            <w:tcW w:w="6718" w:type="dxa"/>
          </w:tcPr>
          <w:p w14:paraId="721026A5" w14:textId="545D4F0C" w:rsidR="00EF59E6" w:rsidRPr="00EF59E6" w:rsidRDefault="00EF59E6" w:rsidP="00CD1133">
            <w:pPr>
              <w:pStyle w:val="Default"/>
              <w:jc w:val="both"/>
              <w:rPr>
                <w:color w:val="auto"/>
              </w:rPr>
            </w:pPr>
            <w:r w:rsidRPr="00EF59E6">
              <w:rPr>
                <w:color w:val="auto"/>
              </w:rPr>
              <w:t xml:space="preserve">4. В целом в проекте очень мало внимания уделяется стратегии адаптации управления водными ресурсами в сельском хозяйстве Беларуси. Учитывая перспективы развития орошаемого земледелия в условиях изменения климата на период </w:t>
            </w:r>
            <w:proofErr w:type="gramStart"/>
            <w:r w:rsidRPr="00EF59E6">
              <w:rPr>
                <w:color w:val="auto"/>
              </w:rPr>
              <w:t>до 2030 года</w:t>
            </w:r>
            <w:proofErr w:type="gramEnd"/>
            <w:r w:rsidRPr="00EF59E6">
              <w:rPr>
                <w:color w:val="auto"/>
              </w:rPr>
              <w:t xml:space="preserve"> следует ожидать резкое увеличение водопотребления в этой отрасли. Не случайно на необходимость скорейшего решения этой проблемы указал Президент Республики Беларусь при посещении Гомельской области (СБ «Беларусь сегодня» №140 от 22.07.2020). В то же время с 2016 года, как отмечено в таблице 4 проекта Стратегии, использование воды на орошение вообще не учитывается в редакции формы 1-ввода (Минприроды).</w:t>
            </w:r>
          </w:p>
        </w:tc>
        <w:tc>
          <w:tcPr>
            <w:tcW w:w="5189" w:type="dxa"/>
          </w:tcPr>
          <w:p w14:paraId="03C2B941" w14:textId="082619F7" w:rsidR="00EA1D5E" w:rsidRDefault="00EA1D5E" w:rsidP="00CD1133">
            <w:pPr>
              <w:pStyle w:val="Default"/>
              <w:jc w:val="both"/>
            </w:pPr>
            <w:r>
              <w:t>Принято.</w:t>
            </w:r>
          </w:p>
          <w:p w14:paraId="3C374352" w14:textId="4AA9D220" w:rsidR="00EF59E6" w:rsidRPr="00EF59E6" w:rsidRDefault="00045A50" w:rsidP="00CD1133">
            <w:pPr>
              <w:pStyle w:val="Default"/>
              <w:jc w:val="both"/>
              <w:rPr>
                <w:color w:val="auto"/>
              </w:rPr>
            </w:pPr>
            <w:r>
              <w:t>С</w:t>
            </w:r>
            <w:r w:rsidRPr="00045A50">
              <w:t xml:space="preserve">читаем целесообразным в дальнейшем рассмотреть вопрос о включении в форму государственной статистической отчётности водопользователей 1-вода (Минприроды), утвержденной </w:t>
            </w:r>
            <w:r w:rsidRPr="00045A50">
              <w:rPr>
                <w:bCs/>
              </w:rPr>
              <w:t>постановлением Национального статистического комитета Республики Беларусь от 11.11.2016 № 169</w:t>
            </w:r>
            <w:r w:rsidRPr="00045A50">
              <w:t xml:space="preserve"> дополнительной информации об использовании воды на орошение. При этом учитывая отсутствие в Стратегии адаптации сельского хозяйства Республики Беларусь к изменению климата целевых показателей по увеличению площади </w:t>
            </w:r>
            <w:r w:rsidRPr="00045A50">
              <w:rPr>
                <w:bCs/>
              </w:rPr>
              <w:t>орошения в бассейнах водных объектов, спрогнозировать проблемы, которые могут возникнуть в данном направлении, достаточно сложно. Данный вопрос требует детальной проработки в отраслевых стратегиях и программах Минсельхозпрода.</w:t>
            </w:r>
          </w:p>
        </w:tc>
      </w:tr>
      <w:tr w:rsidR="00EF59E6" w:rsidRPr="00EF59E6" w14:paraId="67817FEC" w14:textId="06568045" w:rsidTr="00AD4B31">
        <w:tc>
          <w:tcPr>
            <w:tcW w:w="692" w:type="dxa"/>
            <w:vMerge/>
          </w:tcPr>
          <w:p w14:paraId="66B9FE34" w14:textId="77777777" w:rsidR="00EF59E6" w:rsidRPr="00EF59E6" w:rsidRDefault="00EF59E6" w:rsidP="008356C0">
            <w:pPr>
              <w:pStyle w:val="Default"/>
              <w:rPr>
                <w:color w:val="auto"/>
              </w:rPr>
            </w:pPr>
          </w:p>
        </w:tc>
        <w:tc>
          <w:tcPr>
            <w:tcW w:w="2280" w:type="dxa"/>
            <w:vMerge/>
          </w:tcPr>
          <w:p w14:paraId="0859F8F8" w14:textId="77777777" w:rsidR="00EF59E6" w:rsidRPr="00EF59E6" w:rsidRDefault="00EF59E6" w:rsidP="008356C0">
            <w:pPr>
              <w:pStyle w:val="Default"/>
              <w:rPr>
                <w:color w:val="auto"/>
              </w:rPr>
            </w:pPr>
          </w:p>
        </w:tc>
        <w:tc>
          <w:tcPr>
            <w:tcW w:w="6718" w:type="dxa"/>
          </w:tcPr>
          <w:p w14:paraId="7EB10108" w14:textId="6FEEE9FE" w:rsidR="00EA1D5E" w:rsidRPr="00EF59E6" w:rsidRDefault="00EF59E6" w:rsidP="00CD1133">
            <w:pPr>
              <w:pStyle w:val="Default"/>
              <w:jc w:val="both"/>
              <w:rPr>
                <w:color w:val="auto"/>
              </w:rPr>
            </w:pPr>
            <w:r w:rsidRPr="00EF59E6">
              <w:rPr>
                <w:color w:val="auto"/>
              </w:rPr>
              <w:t>5. В Беларуси все основные речные бассейны являются трансграничными. Учитывая стратегическую важность водных ресурсов для безопасности проживания населения и функционирования всех отраслей народного хозяйства страны, информацию о наличии вод и объемах их использования следует, на наш взгляд, считать закрытой и не подлежащей разглашению. Не исключено, что в ближайшие годы обострится борьба между странами за перераспределение трансграничного стока в свою пользу. Вполне возможна коммерциализация перераспределения трансграничных вод. Это следует учитывать при разработке Стратегии управления водными ресурсами в условиях изменения климата.</w:t>
            </w:r>
          </w:p>
        </w:tc>
        <w:tc>
          <w:tcPr>
            <w:tcW w:w="5189" w:type="dxa"/>
          </w:tcPr>
          <w:p w14:paraId="0AB58CEB" w14:textId="020B9DA4" w:rsidR="00EA1D5E" w:rsidRDefault="00EA1D5E" w:rsidP="00CD1133">
            <w:pPr>
              <w:pStyle w:val="Default"/>
              <w:jc w:val="both"/>
              <w:rPr>
                <w:color w:val="auto"/>
              </w:rPr>
            </w:pPr>
            <w:r>
              <w:rPr>
                <w:color w:val="auto"/>
              </w:rPr>
              <w:t>Принято к сведению.</w:t>
            </w:r>
          </w:p>
          <w:p w14:paraId="3F8389F1" w14:textId="38BECC6F" w:rsidR="00EF59E6" w:rsidRPr="003C761C" w:rsidRDefault="003C761C" w:rsidP="00CD1133">
            <w:pPr>
              <w:pStyle w:val="Default"/>
              <w:jc w:val="both"/>
              <w:rPr>
                <w:color w:val="auto"/>
              </w:rPr>
            </w:pPr>
            <w:r>
              <w:rPr>
                <w:color w:val="auto"/>
              </w:rPr>
              <w:t>Д</w:t>
            </w:r>
            <w:r w:rsidRPr="003C761C">
              <w:rPr>
                <w:color w:val="auto"/>
              </w:rPr>
              <w:t>анный вопрос будет рассмотрен разработчиками проекта Водной стратегии до 2030 г.</w:t>
            </w:r>
          </w:p>
        </w:tc>
      </w:tr>
      <w:tr w:rsidR="00EF59E6" w:rsidRPr="00EF59E6" w14:paraId="5F3291CC" w14:textId="722A06B1" w:rsidTr="00AD4B31">
        <w:tc>
          <w:tcPr>
            <w:tcW w:w="692" w:type="dxa"/>
            <w:vMerge/>
          </w:tcPr>
          <w:p w14:paraId="6E156FDA" w14:textId="77777777" w:rsidR="00EF59E6" w:rsidRPr="00EF59E6" w:rsidRDefault="00EF59E6" w:rsidP="008356C0">
            <w:pPr>
              <w:pStyle w:val="Default"/>
              <w:rPr>
                <w:color w:val="auto"/>
              </w:rPr>
            </w:pPr>
          </w:p>
        </w:tc>
        <w:tc>
          <w:tcPr>
            <w:tcW w:w="2280" w:type="dxa"/>
            <w:vMerge/>
          </w:tcPr>
          <w:p w14:paraId="4770E658" w14:textId="77777777" w:rsidR="00EF59E6" w:rsidRPr="00EF59E6" w:rsidRDefault="00EF59E6" w:rsidP="008356C0">
            <w:pPr>
              <w:pStyle w:val="Default"/>
              <w:rPr>
                <w:color w:val="auto"/>
              </w:rPr>
            </w:pPr>
          </w:p>
        </w:tc>
        <w:tc>
          <w:tcPr>
            <w:tcW w:w="6718" w:type="dxa"/>
          </w:tcPr>
          <w:p w14:paraId="109F0612" w14:textId="77777777" w:rsidR="00EF59E6" w:rsidRPr="00EF59E6" w:rsidRDefault="00EF59E6" w:rsidP="00EB5A10">
            <w:pPr>
              <w:pStyle w:val="Default"/>
              <w:jc w:val="both"/>
              <w:rPr>
                <w:b/>
                <w:bCs/>
                <w:color w:val="auto"/>
              </w:rPr>
            </w:pPr>
            <w:r w:rsidRPr="00EF59E6">
              <w:rPr>
                <w:b/>
                <w:bCs/>
                <w:color w:val="auto"/>
              </w:rPr>
              <w:t>Предложения:</w:t>
            </w:r>
          </w:p>
          <w:p w14:paraId="5141AA64" w14:textId="0FCC9146" w:rsidR="00EF59E6" w:rsidRPr="00EF59E6" w:rsidRDefault="00EF59E6" w:rsidP="00EB5A10">
            <w:pPr>
              <w:pStyle w:val="Default"/>
              <w:jc w:val="both"/>
              <w:rPr>
                <w:color w:val="auto"/>
              </w:rPr>
            </w:pPr>
            <w:r w:rsidRPr="00EF59E6">
              <w:rPr>
                <w:color w:val="auto"/>
              </w:rPr>
              <w:lastRenderedPageBreak/>
              <w:t xml:space="preserve">Считаем, что для повышения эффективности (и конфиденциальности) в области управления водными ресурсами государства недостаточно полномочий Министерства природных ресурсов и охраны окружающей среды, главной функцией которого является именно охрана окружающей среды (включая водные ресурсы). Требуется организация самостоятельною органа управления этой важнейшей сферой государственной ответственности на уровне Совета Министров (предположительно - создание Государственного </w:t>
            </w:r>
            <w:r w:rsidRPr="00EF59E6">
              <w:rPr>
                <w:b/>
                <w:bCs/>
                <w:color w:val="auto"/>
              </w:rPr>
              <w:t xml:space="preserve">комитета по водным ресурсам Республики Беларусь), </w:t>
            </w:r>
            <w:r w:rsidRPr="00EF59E6">
              <w:rPr>
                <w:color w:val="auto"/>
              </w:rPr>
              <w:t>объединяющего и координирующего работу по оценке потенциальных объемов и качества поверхностных и подземных (природных и искусственных) водоисточников республики, осуществлению мер по сохранению их от истощения и загрязнения, оценке важности и созданию необходимых резервов, разработку нормативов и совершенствование взаимодействия между отраслями народного хозяйства в области управлении распределением и потреблением водных ресурсов, подготовку межгосударственных соглашений по перераспределению трансграничных вод и др. Актуальность создания такого органа управления в Беларуси, кроме вышесказанного, объясняется прохождением по территории республики водораздела между бассейнами Балтийского и Черного морей и пока неограниченным стоком за границу существенных объемов пресных вод, стоимость которых в ближайшие годы может многократно возрасти и стать важнейшим аргументом при выстраивании межгосударственных отношений.</w:t>
            </w:r>
          </w:p>
        </w:tc>
        <w:tc>
          <w:tcPr>
            <w:tcW w:w="5189" w:type="dxa"/>
          </w:tcPr>
          <w:p w14:paraId="5227EF61" w14:textId="22EBE1CB" w:rsidR="00EA1D5E" w:rsidRDefault="00EA1D5E" w:rsidP="00CD1133">
            <w:pPr>
              <w:pStyle w:val="Default"/>
              <w:jc w:val="both"/>
              <w:rPr>
                <w:color w:val="auto"/>
              </w:rPr>
            </w:pPr>
            <w:r>
              <w:rPr>
                <w:color w:val="auto"/>
              </w:rPr>
              <w:lastRenderedPageBreak/>
              <w:t>Принято к сведению.</w:t>
            </w:r>
          </w:p>
          <w:p w14:paraId="514F9C3A" w14:textId="70D306D8" w:rsidR="00EF59E6" w:rsidRPr="00385F10" w:rsidRDefault="00FE2B64" w:rsidP="00CD1133">
            <w:pPr>
              <w:pStyle w:val="Default"/>
              <w:jc w:val="both"/>
              <w:rPr>
                <w:color w:val="auto"/>
              </w:rPr>
            </w:pPr>
            <w:r w:rsidRPr="00385F10">
              <w:rPr>
                <w:color w:val="auto"/>
              </w:rPr>
              <w:lastRenderedPageBreak/>
              <w:t xml:space="preserve">Данный вопрос </w:t>
            </w:r>
            <w:r w:rsidR="00385F10" w:rsidRPr="00385F10">
              <w:rPr>
                <w:color w:val="auto"/>
              </w:rPr>
              <w:t>находится в</w:t>
            </w:r>
            <w:r w:rsidRPr="00385F10">
              <w:rPr>
                <w:color w:val="auto"/>
              </w:rPr>
              <w:t xml:space="preserve"> компетенци</w:t>
            </w:r>
            <w:r w:rsidR="00385F10" w:rsidRPr="00385F10">
              <w:rPr>
                <w:color w:val="auto"/>
              </w:rPr>
              <w:t>и Министерства природных ресурсов и охраны окружающей среды</w:t>
            </w:r>
            <w:r w:rsidR="00A40234">
              <w:rPr>
                <w:color w:val="auto"/>
              </w:rPr>
              <w:t xml:space="preserve"> Республики Беларусь</w:t>
            </w:r>
            <w:r w:rsidR="00CD1133">
              <w:rPr>
                <w:color w:val="auto"/>
              </w:rPr>
              <w:t>.</w:t>
            </w:r>
          </w:p>
        </w:tc>
      </w:tr>
      <w:tr w:rsidR="00EF59E6" w:rsidRPr="00EF59E6" w14:paraId="23545471" w14:textId="45C47277" w:rsidTr="00AD4B31">
        <w:tc>
          <w:tcPr>
            <w:tcW w:w="692" w:type="dxa"/>
            <w:vMerge w:val="restart"/>
          </w:tcPr>
          <w:p w14:paraId="32102649" w14:textId="73C5AE76" w:rsidR="00EF59E6" w:rsidRPr="00EF59E6" w:rsidRDefault="00EF59E6" w:rsidP="008356C0">
            <w:pPr>
              <w:pStyle w:val="Default"/>
              <w:rPr>
                <w:color w:val="auto"/>
              </w:rPr>
            </w:pPr>
            <w:r w:rsidRPr="00EF59E6">
              <w:rPr>
                <w:color w:val="auto"/>
              </w:rPr>
              <w:lastRenderedPageBreak/>
              <w:t>2</w:t>
            </w:r>
          </w:p>
        </w:tc>
        <w:tc>
          <w:tcPr>
            <w:tcW w:w="2280" w:type="dxa"/>
            <w:vMerge w:val="restart"/>
          </w:tcPr>
          <w:p w14:paraId="1115879F" w14:textId="77777777" w:rsidR="00EF59E6" w:rsidRDefault="00EF59E6" w:rsidP="008356C0">
            <w:pPr>
              <w:pStyle w:val="Default"/>
              <w:rPr>
                <w:color w:val="auto"/>
              </w:rPr>
            </w:pPr>
            <w:r w:rsidRPr="00EF59E6">
              <w:rPr>
                <w:color w:val="auto"/>
              </w:rPr>
              <w:t>Общественная организация «</w:t>
            </w:r>
            <w:proofErr w:type="spellStart"/>
            <w:r w:rsidRPr="00EF59E6">
              <w:rPr>
                <w:color w:val="auto"/>
              </w:rPr>
              <w:t>Багна</w:t>
            </w:r>
            <w:proofErr w:type="spellEnd"/>
            <w:r w:rsidRPr="00EF59E6">
              <w:rPr>
                <w:color w:val="auto"/>
              </w:rPr>
              <w:t>»</w:t>
            </w:r>
          </w:p>
          <w:p w14:paraId="575BAB6B" w14:textId="77777777" w:rsidR="00E53853" w:rsidRDefault="00E53853" w:rsidP="008356C0">
            <w:pPr>
              <w:pStyle w:val="Default"/>
              <w:rPr>
                <w:color w:val="auto"/>
              </w:rPr>
            </w:pPr>
          </w:p>
          <w:p w14:paraId="30999CEE" w14:textId="433C53AC" w:rsidR="00E53853" w:rsidRPr="00EF59E6" w:rsidRDefault="00E53853" w:rsidP="008356C0">
            <w:pPr>
              <w:pStyle w:val="Default"/>
              <w:rPr>
                <w:color w:val="auto"/>
              </w:rPr>
            </w:pPr>
            <w:r>
              <w:rPr>
                <w:color w:val="auto"/>
              </w:rPr>
              <w:t xml:space="preserve">От 28.08.2020 </w:t>
            </w:r>
            <w:r w:rsidR="001F43E9">
              <w:rPr>
                <w:color w:val="auto"/>
              </w:rPr>
              <w:t>№ 36</w:t>
            </w:r>
          </w:p>
        </w:tc>
        <w:tc>
          <w:tcPr>
            <w:tcW w:w="6718" w:type="dxa"/>
          </w:tcPr>
          <w:p w14:paraId="10262B35" w14:textId="14B34A68" w:rsidR="00EF59E6" w:rsidRPr="00EF59E6" w:rsidRDefault="00EF59E6" w:rsidP="00A40234">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1</w:t>
            </w:r>
            <w:r w:rsidRPr="00EF59E6">
              <w:rPr>
                <w:rFonts w:ascii="Times New Roman" w:hAnsi="Times New Roman" w:cs="Times New Roman"/>
                <w:b/>
                <w:bCs/>
                <w:sz w:val="24"/>
                <w:szCs w:val="24"/>
              </w:rPr>
              <w:t xml:space="preserve">. </w:t>
            </w:r>
            <w:r w:rsidRPr="00EF59E6">
              <w:rPr>
                <w:rFonts w:ascii="Times New Roman" w:hAnsi="Times New Roman" w:cs="Times New Roman"/>
                <w:sz w:val="24"/>
                <w:szCs w:val="24"/>
              </w:rPr>
              <w:t xml:space="preserve">Сразу озадачила формулировка, представленная в справочной информации: </w:t>
            </w:r>
            <w:r w:rsidRPr="00EF59E6">
              <w:rPr>
                <w:rFonts w:ascii="Times New Roman" w:hAnsi="Times New Roman" w:cs="Times New Roman"/>
                <w:i/>
                <w:iCs/>
                <w:sz w:val="24"/>
                <w:szCs w:val="24"/>
              </w:rPr>
              <w:t xml:space="preserve">«Этот документ и любые картографические материалы, включённые в него, </w:t>
            </w:r>
            <w:r w:rsidRPr="00EF59E6">
              <w:rPr>
                <w:rFonts w:ascii="Times New Roman" w:hAnsi="Times New Roman" w:cs="Times New Roman"/>
                <w:b/>
                <w:bCs/>
                <w:i/>
                <w:iCs/>
                <w:sz w:val="24"/>
                <w:szCs w:val="24"/>
              </w:rPr>
              <w:t>не являются официальным отражением позиции</w:t>
            </w:r>
            <w:r w:rsidR="008A351E">
              <w:rPr>
                <w:rFonts w:ascii="Times New Roman" w:hAnsi="Times New Roman" w:cs="Times New Roman"/>
                <w:b/>
                <w:bCs/>
                <w:i/>
                <w:iCs/>
                <w:sz w:val="24"/>
                <w:szCs w:val="24"/>
              </w:rPr>
              <w:t xml:space="preserve"> </w:t>
            </w:r>
            <w:r w:rsidRPr="00EF59E6">
              <w:rPr>
                <w:rFonts w:ascii="Times New Roman" w:hAnsi="Times New Roman" w:cs="Times New Roman"/>
                <w:i/>
                <w:iCs/>
                <w:sz w:val="24"/>
                <w:szCs w:val="24"/>
              </w:rPr>
              <w:t xml:space="preserve">по статусу или суверенитету над любой территорией, делимитации </w:t>
            </w:r>
            <w:r w:rsidRPr="00EF59E6">
              <w:rPr>
                <w:rFonts w:ascii="Times New Roman" w:hAnsi="Times New Roman" w:cs="Times New Roman"/>
                <w:i/>
                <w:iCs/>
                <w:sz w:val="24"/>
                <w:szCs w:val="24"/>
              </w:rPr>
              <w:lastRenderedPageBreak/>
              <w:t>международных и внутренних границ, а также названию любой</w:t>
            </w:r>
            <w:r w:rsidR="00A40234">
              <w:rPr>
                <w:rFonts w:ascii="Times New Roman" w:hAnsi="Times New Roman" w:cs="Times New Roman"/>
                <w:i/>
                <w:iCs/>
                <w:sz w:val="24"/>
                <w:szCs w:val="24"/>
              </w:rPr>
              <w:t xml:space="preserve"> </w:t>
            </w:r>
            <w:r w:rsidRPr="00EF59E6">
              <w:rPr>
                <w:rFonts w:ascii="Times New Roman" w:hAnsi="Times New Roman" w:cs="Times New Roman"/>
                <w:i/>
                <w:iCs/>
                <w:sz w:val="24"/>
                <w:szCs w:val="24"/>
              </w:rPr>
              <w:t>территории, города или района»</w:t>
            </w:r>
            <w:r w:rsidRPr="00EF59E6">
              <w:rPr>
                <w:rFonts w:ascii="Times New Roman" w:hAnsi="Times New Roman" w:cs="Times New Roman"/>
                <w:sz w:val="24"/>
                <w:szCs w:val="24"/>
              </w:rPr>
              <w:t>. То есть данный отчёт воспринимать как неофициальный?</w:t>
            </w:r>
          </w:p>
        </w:tc>
        <w:tc>
          <w:tcPr>
            <w:tcW w:w="5189" w:type="dxa"/>
          </w:tcPr>
          <w:p w14:paraId="259AC818" w14:textId="6D63C09B" w:rsidR="00AB23CE" w:rsidRDefault="00AB23CE" w:rsidP="00CD113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Отклонено.</w:t>
            </w:r>
          </w:p>
          <w:p w14:paraId="1C680F68" w14:textId="3D3A2231" w:rsidR="00EF59E6" w:rsidRPr="00C66486" w:rsidRDefault="00192466" w:rsidP="00CD1133">
            <w:pPr>
              <w:autoSpaceDE w:val="0"/>
              <w:autoSpaceDN w:val="0"/>
              <w:adjustRightInd w:val="0"/>
              <w:jc w:val="both"/>
              <w:rPr>
                <w:rFonts w:ascii="Times New Roman" w:hAnsi="Times New Roman" w:cs="Times New Roman"/>
                <w:sz w:val="24"/>
                <w:szCs w:val="24"/>
              </w:rPr>
            </w:pPr>
            <w:r w:rsidRPr="00C66486">
              <w:rPr>
                <w:rFonts w:ascii="Times New Roman" w:hAnsi="Times New Roman" w:cs="Times New Roman"/>
                <w:sz w:val="24"/>
                <w:szCs w:val="24"/>
              </w:rPr>
              <w:t>О</w:t>
            </w:r>
            <w:r w:rsidR="00577B92" w:rsidRPr="00C66486">
              <w:rPr>
                <w:rFonts w:ascii="Times New Roman" w:hAnsi="Times New Roman" w:cs="Times New Roman"/>
                <w:sz w:val="24"/>
                <w:szCs w:val="24"/>
              </w:rPr>
              <w:t>тчет является официальны</w:t>
            </w:r>
            <w:r w:rsidRPr="00C66486">
              <w:rPr>
                <w:rFonts w:ascii="Times New Roman" w:hAnsi="Times New Roman" w:cs="Times New Roman"/>
                <w:sz w:val="24"/>
                <w:szCs w:val="24"/>
              </w:rPr>
              <w:t>м</w:t>
            </w:r>
            <w:r w:rsidR="00577B92" w:rsidRPr="00C66486">
              <w:rPr>
                <w:rFonts w:ascii="Times New Roman" w:hAnsi="Times New Roman" w:cs="Times New Roman"/>
                <w:sz w:val="24"/>
                <w:szCs w:val="24"/>
              </w:rPr>
              <w:t xml:space="preserve">, </w:t>
            </w:r>
            <w:r w:rsidR="00881F91">
              <w:rPr>
                <w:rFonts w:ascii="Times New Roman" w:hAnsi="Times New Roman" w:cs="Times New Roman"/>
                <w:sz w:val="24"/>
                <w:szCs w:val="24"/>
              </w:rPr>
              <w:t xml:space="preserve">по результатам обсуждения которого будет доработана </w:t>
            </w:r>
            <w:r w:rsidR="000879C2">
              <w:rPr>
                <w:rFonts w:ascii="Times New Roman" w:hAnsi="Times New Roman" w:cs="Times New Roman"/>
                <w:sz w:val="24"/>
                <w:szCs w:val="24"/>
              </w:rPr>
              <w:t>Водная стратегия до 2030 г. Д</w:t>
            </w:r>
            <w:r w:rsidR="00C67F2A">
              <w:rPr>
                <w:rFonts w:ascii="Times New Roman" w:hAnsi="Times New Roman" w:cs="Times New Roman"/>
                <w:sz w:val="24"/>
                <w:szCs w:val="24"/>
              </w:rPr>
              <w:t>анная</w:t>
            </w:r>
            <w:r w:rsidR="00577B92" w:rsidRPr="00C66486">
              <w:rPr>
                <w:rFonts w:ascii="Times New Roman" w:hAnsi="Times New Roman" w:cs="Times New Roman"/>
                <w:sz w:val="24"/>
                <w:szCs w:val="24"/>
              </w:rPr>
              <w:t xml:space="preserve"> </w:t>
            </w:r>
            <w:r w:rsidR="00C67F2A">
              <w:rPr>
                <w:rFonts w:ascii="Times New Roman" w:hAnsi="Times New Roman" w:cs="Times New Roman"/>
                <w:sz w:val="24"/>
                <w:szCs w:val="24"/>
              </w:rPr>
              <w:t xml:space="preserve">формулировка </w:t>
            </w:r>
            <w:r w:rsidR="00176953">
              <w:rPr>
                <w:rFonts w:ascii="Times New Roman" w:hAnsi="Times New Roman" w:cs="Times New Roman"/>
                <w:sz w:val="24"/>
                <w:szCs w:val="24"/>
              </w:rPr>
              <w:lastRenderedPageBreak/>
              <w:t xml:space="preserve">является обязательной при </w:t>
            </w:r>
            <w:r w:rsidR="00D1631F">
              <w:rPr>
                <w:rFonts w:ascii="Times New Roman" w:hAnsi="Times New Roman" w:cs="Times New Roman"/>
                <w:sz w:val="24"/>
                <w:szCs w:val="24"/>
              </w:rPr>
              <w:t xml:space="preserve">выполнении </w:t>
            </w:r>
            <w:r w:rsidR="0062739D">
              <w:rPr>
                <w:rFonts w:ascii="Times New Roman" w:hAnsi="Times New Roman" w:cs="Times New Roman"/>
                <w:sz w:val="24"/>
                <w:szCs w:val="24"/>
              </w:rPr>
              <w:t>работ</w:t>
            </w:r>
            <w:r w:rsidR="000879C2">
              <w:rPr>
                <w:rFonts w:ascii="Times New Roman" w:hAnsi="Times New Roman" w:cs="Times New Roman"/>
                <w:sz w:val="24"/>
                <w:szCs w:val="24"/>
              </w:rPr>
              <w:t xml:space="preserve"> в рамках международн</w:t>
            </w:r>
            <w:r w:rsidR="0062739D">
              <w:rPr>
                <w:rFonts w:ascii="Times New Roman" w:hAnsi="Times New Roman" w:cs="Times New Roman"/>
                <w:sz w:val="24"/>
                <w:szCs w:val="24"/>
              </w:rPr>
              <w:t>ых</w:t>
            </w:r>
            <w:r w:rsidR="000879C2">
              <w:rPr>
                <w:rFonts w:ascii="Times New Roman" w:hAnsi="Times New Roman" w:cs="Times New Roman"/>
                <w:sz w:val="24"/>
                <w:szCs w:val="24"/>
              </w:rPr>
              <w:t xml:space="preserve"> проект</w:t>
            </w:r>
            <w:r w:rsidR="0062739D">
              <w:rPr>
                <w:rFonts w:ascii="Times New Roman" w:hAnsi="Times New Roman" w:cs="Times New Roman"/>
                <w:sz w:val="24"/>
                <w:szCs w:val="24"/>
              </w:rPr>
              <w:t>ов.</w:t>
            </w:r>
          </w:p>
        </w:tc>
      </w:tr>
      <w:tr w:rsidR="00EF59E6" w:rsidRPr="00EF59E6" w14:paraId="4D7E7C5C" w14:textId="102D5ECC" w:rsidTr="00AD4B31">
        <w:tc>
          <w:tcPr>
            <w:tcW w:w="692" w:type="dxa"/>
            <w:vMerge/>
          </w:tcPr>
          <w:p w14:paraId="2645975E" w14:textId="77777777" w:rsidR="00EF59E6" w:rsidRPr="00EF59E6" w:rsidRDefault="00EF59E6" w:rsidP="008356C0">
            <w:pPr>
              <w:pStyle w:val="Default"/>
              <w:rPr>
                <w:color w:val="auto"/>
              </w:rPr>
            </w:pPr>
          </w:p>
        </w:tc>
        <w:tc>
          <w:tcPr>
            <w:tcW w:w="2280" w:type="dxa"/>
            <w:vMerge/>
          </w:tcPr>
          <w:p w14:paraId="56CCC43E" w14:textId="77777777" w:rsidR="00EF59E6" w:rsidRPr="00EF59E6" w:rsidRDefault="00EF59E6" w:rsidP="008356C0">
            <w:pPr>
              <w:pStyle w:val="Default"/>
              <w:rPr>
                <w:color w:val="auto"/>
              </w:rPr>
            </w:pPr>
          </w:p>
        </w:tc>
        <w:tc>
          <w:tcPr>
            <w:tcW w:w="6718" w:type="dxa"/>
          </w:tcPr>
          <w:p w14:paraId="4922DBD6" w14:textId="6C014DE0"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b/>
                <w:bCs/>
                <w:sz w:val="24"/>
                <w:szCs w:val="24"/>
              </w:rPr>
              <w:t xml:space="preserve">2. В разделе 3 </w:t>
            </w:r>
            <w:r w:rsidRPr="00EF59E6">
              <w:rPr>
                <w:rFonts w:ascii="Times New Roman" w:hAnsi="Times New Roman" w:cs="Times New Roman"/>
                <w:sz w:val="24"/>
                <w:szCs w:val="24"/>
              </w:rPr>
              <w:t>«Анализ соответствия проекта Водной стратегии до 2030 года другим существующим программам, градостроительными</w:t>
            </w:r>
            <w:r w:rsidR="00066347">
              <w:rPr>
                <w:rFonts w:ascii="Times New Roman" w:hAnsi="Times New Roman" w:cs="Times New Roman"/>
                <w:sz w:val="24"/>
                <w:szCs w:val="24"/>
              </w:rPr>
              <w:t xml:space="preserve"> </w:t>
            </w:r>
            <w:r w:rsidRPr="00EF59E6">
              <w:rPr>
                <w:rFonts w:ascii="Times New Roman" w:hAnsi="Times New Roman" w:cs="Times New Roman"/>
                <w:sz w:val="24"/>
                <w:szCs w:val="24"/>
              </w:rPr>
              <w:t>проектам» следовало бы также проанализировать следующие документы:</w:t>
            </w:r>
          </w:p>
          <w:p w14:paraId="33E5DA86" w14:textId="42EAFE43"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1. Стратегию адаптации лесного хозяйства Беларуси к изменению климата до 2050 года по аналогии с приведённой в списке Стратегией по адаптации сельского хозяйства к изменению</w:t>
            </w:r>
            <w:r w:rsidR="00D0238D">
              <w:rPr>
                <w:rFonts w:ascii="Times New Roman" w:hAnsi="Times New Roman" w:cs="Times New Roman"/>
                <w:sz w:val="24"/>
                <w:szCs w:val="24"/>
              </w:rPr>
              <w:t xml:space="preserve"> </w:t>
            </w:r>
            <w:r w:rsidRPr="00EF59E6">
              <w:rPr>
                <w:rFonts w:ascii="Times New Roman" w:hAnsi="Times New Roman" w:cs="Times New Roman"/>
                <w:sz w:val="24"/>
                <w:szCs w:val="24"/>
              </w:rPr>
              <w:t>климата до 2050 года;</w:t>
            </w:r>
          </w:p>
          <w:p w14:paraId="3A0EE134" w14:textId="08318DF3"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2. Стратегию по реализации Конвенции Организации Объединённых Наций по борьбе с опустыниванием в тех странах, которые испытывают серьёзную засуху и/или опустынивание, особенно в Африке, Национальный план действий по предотвращению деградации земель (включая почвы) на 2016–2020 годы;</w:t>
            </w:r>
          </w:p>
          <w:p w14:paraId="67E25B5C" w14:textId="77777777"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3. Государственную программу мер по смягчению</w:t>
            </w:r>
          </w:p>
          <w:p w14:paraId="71D7BF98" w14:textId="77777777"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последствий изменения климата на 2013 –2020 годы;</w:t>
            </w:r>
          </w:p>
          <w:p w14:paraId="72BD9B04" w14:textId="79A59AF9"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4. Государственную программу «Торф» на 2008–2010 годы и на период до 2020 года,</w:t>
            </w:r>
          </w:p>
          <w:p w14:paraId="1AE30038" w14:textId="4B6630EC"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5. Отраслевую программу развития организаций</w:t>
            </w:r>
            <w:r w:rsidR="00A40234">
              <w:rPr>
                <w:rFonts w:ascii="Times New Roman" w:hAnsi="Times New Roman" w:cs="Times New Roman"/>
                <w:sz w:val="24"/>
                <w:szCs w:val="24"/>
              </w:rPr>
              <w:t xml:space="preserve"> </w:t>
            </w:r>
            <w:r w:rsidRPr="00EF59E6">
              <w:rPr>
                <w:rFonts w:ascii="Times New Roman" w:hAnsi="Times New Roman" w:cs="Times New Roman"/>
                <w:sz w:val="24"/>
                <w:szCs w:val="24"/>
              </w:rPr>
              <w:t>торфяной промышленности, входящих в систему Министерства энергетики Республики Беларусь, на 2017–2020 годы;</w:t>
            </w:r>
          </w:p>
          <w:p w14:paraId="118C1640" w14:textId="77777777"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6. Программу освоения месторождений полезных</w:t>
            </w:r>
          </w:p>
          <w:p w14:paraId="5E509B0D" w14:textId="56464B30"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ископаемых и развития минерально-сырьевой базы Республики Беларусь на 2011–2015 годы и на период до 2020 года;</w:t>
            </w:r>
          </w:p>
          <w:p w14:paraId="55592E71" w14:textId="77777777"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7. Программу развития промышленного комплекса</w:t>
            </w:r>
          </w:p>
          <w:p w14:paraId="59579465" w14:textId="77777777"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Республики Беларусь на период до 2020 года.</w:t>
            </w:r>
          </w:p>
          <w:p w14:paraId="0891693A" w14:textId="1B7361EF" w:rsidR="00EF59E6" w:rsidRPr="00EF59E6" w:rsidRDefault="00EF59E6" w:rsidP="00A40234">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 xml:space="preserve">Соответственно, выдержки из этих документов и ссылки необходимо привести во всех последующих разделах </w:t>
            </w:r>
            <w:proofErr w:type="spellStart"/>
            <w:r w:rsidRPr="00EF59E6">
              <w:rPr>
                <w:rFonts w:ascii="Times New Roman" w:hAnsi="Times New Roman" w:cs="Times New Roman"/>
                <w:sz w:val="24"/>
                <w:szCs w:val="24"/>
              </w:rPr>
              <w:t>экодоклада</w:t>
            </w:r>
            <w:proofErr w:type="spellEnd"/>
            <w:r w:rsidRPr="00EF59E6">
              <w:rPr>
                <w:rFonts w:ascii="Times New Roman" w:hAnsi="Times New Roman" w:cs="Times New Roman"/>
                <w:sz w:val="24"/>
                <w:szCs w:val="24"/>
              </w:rPr>
              <w:t xml:space="preserve">, в частности в </w:t>
            </w:r>
            <w:r w:rsidRPr="00EF59E6">
              <w:rPr>
                <w:rFonts w:ascii="Times New Roman" w:hAnsi="Times New Roman" w:cs="Times New Roman"/>
                <w:b/>
                <w:bCs/>
                <w:sz w:val="24"/>
                <w:szCs w:val="24"/>
              </w:rPr>
              <w:t xml:space="preserve">главах 5 </w:t>
            </w:r>
            <w:r w:rsidRPr="00EF59E6">
              <w:rPr>
                <w:rFonts w:ascii="Times New Roman" w:hAnsi="Times New Roman" w:cs="Times New Roman"/>
                <w:sz w:val="24"/>
                <w:szCs w:val="24"/>
              </w:rPr>
              <w:t xml:space="preserve">«Анализ альтернатив </w:t>
            </w:r>
            <w:r w:rsidRPr="00EF59E6">
              <w:rPr>
                <w:rFonts w:ascii="Times New Roman" w:hAnsi="Times New Roman" w:cs="Times New Roman"/>
                <w:sz w:val="24"/>
                <w:szCs w:val="24"/>
              </w:rPr>
              <w:lastRenderedPageBreak/>
              <w:t>реализации проекта Водной</w:t>
            </w:r>
            <w:r w:rsidR="00A40234">
              <w:rPr>
                <w:rFonts w:ascii="Times New Roman" w:hAnsi="Times New Roman" w:cs="Times New Roman"/>
                <w:sz w:val="24"/>
                <w:szCs w:val="24"/>
              </w:rPr>
              <w:t xml:space="preserve"> </w:t>
            </w:r>
            <w:r w:rsidRPr="00EF59E6">
              <w:rPr>
                <w:rFonts w:ascii="Times New Roman" w:hAnsi="Times New Roman" w:cs="Times New Roman"/>
                <w:sz w:val="24"/>
                <w:szCs w:val="24"/>
              </w:rPr>
              <w:t xml:space="preserve">стратегии до 2030 года и выбор предпочтительной альтернативы» и </w:t>
            </w:r>
            <w:r w:rsidRPr="00EF59E6">
              <w:rPr>
                <w:rFonts w:ascii="Times New Roman" w:hAnsi="Times New Roman" w:cs="Times New Roman"/>
                <w:b/>
                <w:bCs/>
                <w:sz w:val="24"/>
                <w:szCs w:val="24"/>
              </w:rPr>
              <w:t xml:space="preserve">6 </w:t>
            </w:r>
            <w:r w:rsidRPr="00EF59E6">
              <w:rPr>
                <w:rFonts w:ascii="Times New Roman" w:hAnsi="Times New Roman" w:cs="Times New Roman"/>
                <w:sz w:val="24"/>
                <w:szCs w:val="24"/>
              </w:rPr>
              <w:t>«Стратегический целевой анализ».</w:t>
            </w:r>
          </w:p>
        </w:tc>
        <w:tc>
          <w:tcPr>
            <w:tcW w:w="5189" w:type="dxa"/>
          </w:tcPr>
          <w:p w14:paraId="208F9E69" w14:textId="5BE3A73F" w:rsidR="00AB23CE" w:rsidRDefault="00AB23CE" w:rsidP="00CD113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Отклонено.</w:t>
            </w:r>
          </w:p>
          <w:p w14:paraId="0D2468BE" w14:textId="48D2EC2F" w:rsidR="00CD1133" w:rsidRDefault="00304341" w:rsidP="00CD113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раздел 3 были включены </w:t>
            </w:r>
            <w:r w:rsidR="00701A06">
              <w:rPr>
                <w:rFonts w:ascii="Times New Roman" w:hAnsi="Times New Roman" w:cs="Times New Roman"/>
                <w:sz w:val="24"/>
                <w:szCs w:val="24"/>
              </w:rPr>
              <w:t xml:space="preserve">основные </w:t>
            </w:r>
            <w:r w:rsidR="00D92667">
              <w:rPr>
                <w:rFonts w:ascii="Times New Roman" w:hAnsi="Times New Roman" w:cs="Times New Roman"/>
                <w:sz w:val="24"/>
                <w:szCs w:val="24"/>
              </w:rPr>
              <w:t xml:space="preserve">программы и стратегии по каждому </w:t>
            </w:r>
            <w:r w:rsidR="007805E3">
              <w:rPr>
                <w:rFonts w:ascii="Times New Roman" w:hAnsi="Times New Roman" w:cs="Times New Roman"/>
                <w:sz w:val="24"/>
                <w:szCs w:val="24"/>
              </w:rPr>
              <w:t>анализируемому компоненту</w:t>
            </w:r>
            <w:r w:rsidR="001B1AA1">
              <w:rPr>
                <w:rFonts w:ascii="Times New Roman" w:hAnsi="Times New Roman" w:cs="Times New Roman"/>
                <w:sz w:val="24"/>
                <w:szCs w:val="24"/>
              </w:rPr>
              <w:t>, а также отдельные требования</w:t>
            </w:r>
            <w:r w:rsidR="00CD1133">
              <w:rPr>
                <w:rFonts w:ascii="Times New Roman" w:hAnsi="Times New Roman" w:cs="Times New Roman"/>
                <w:sz w:val="24"/>
                <w:szCs w:val="24"/>
              </w:rPr>
              <w:t>,</w:t>
            </w:r>
            <w:r w:rsidR="001B1AA1">
              <w:rPr>
                <w:rFonts w:ascii="Times New Roman" w:hAnsi="Times New Roman" w:cs="Times New Roman"/>
                <w:sz w:val="24"/>
                <w:szCs w:val="24"/>
              </w:rPr>
              <w:t xml:space="preserve"> изложенные в большинстве из перечисленных вами стратегий и программ. </w:t>
            </w:r>
          </w:p>
          <w:p w14:paraId="4B54F803" w14:textId="0CCFE4A2" w:rsidR="00D806CA" w:rsidRDefault="001B1AA1" w:rsidP="00D806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Так, например, проблем</w:t>
            </w:r>
            <w:r w:rsidR="00D806CA">
              <w:rPr>
                <w:rFonts w:ascii="Times New Roman" w:hAnsi="Times New Roman" w:cs="Times New Roman"/>
                <w:sz w:val="24"/>
                <w:szCs w:val="24"/>
              </w:rPr>
              <w:t>ы</w:t>
            </w:r>
            <w:r w:rsidR="00D806CA" w:rsidRPr="00D806CA">
              <w:rPr>
                <w:rFonts w:ascii="Times New Roman" w:hAnsi="Times New Roman" w:cs="Times New Roman"/>
                <w:sz w:val="24"/>
                <w:szCs w:val="24"/>
              </w:rPr>
              <w:t xml:space="preserve"> изменени</w:t>
            </w:r>
            <w:r w:rsidR="00D806CA">
              <w:rPr>
                <w:rFonts w:ascii="Times New Roman" w:hAnsi="Times New Roman" w:cs="Times New Roman"/>
                <w:sz w:val="24"/>
                <w:szCs w:val="24"/>
              </w:rPr>
              <w:t>я</w:t>
            </w:r>
            <w:r w:rsidR="00D806CA" w:rsidRPr="00D806CA">
              <w:rPr>
                <w:rFonts w:ascii="Times New Roman" w:hAnsi="Times New Roman" w:cs="Times New Roman"/>
                <w:sz w:val="24"/>
                <w:szCs w:val="24"/>
              </w:rPr>
              <w:t xml:space="preserve"> уровня грунтовых вод, лесны</w:t>
            </w:r>
            <w:r w:rsidR="00D806CA">
              <w:rPr>
                <w:rFonts w:ascii="Times New Roman" w:hAnsi="Times New Roman" w:cs="Times New Roman"/>
                <w:sz w:val="24"/>
                <w:szCs w:val="24"/>
              </w:rPr>
              <w:t>х</w:t>
            </w:r>
            <w:r w:rsidR="00D806CA" w:rsidRPr="00D806CA">
              <w:rPr>
                <w:rFonts w:ascii="Times New Roman" w:hAnsi="Times New Roman" w:cs="Times New Roman"/>
                <w:sz w:val="24"/>
                <w:szCs w:val="24"/>
              </w:rPr>
              <w:t xml:space="preserve"> пожар</w:t>
            </w:r>
            <w:r w:rsidR="00D806CA">
              <w:rPr>
                <w:rFonts w:ascii="Times New Roman" w:hAnsi="Times New Roman" w:cs="Times New Roman"/>
                <w:sz w:val="24"/>
                <w:szCs w:val="24"/>
              </w:rPr>
              <w:t>ов</w:t>
            </w:r>
            <w:r w:rsidR="00D806CA" w:rsidRPr="00D806CA">
              <w:rPr>
                <w:rFonts w:ascii="Times New Roman" w:hAnsi="Times New Roman" w:cs="Times New Roman"/>
                <w:sz w:val="24"/>
                <w:szCs w:val="24"/>
              </w:rPr>
              <w:t>, размножени</w:t>
            </w:r>
            <w:r w:rsidR="00D806CA">
              <w:rPr>
                <w:rFonts w:ascii="Times New Roman" w:hAnsi="Times New Roman" w:cs="Times New Roman"/>
                <w:sz w:val="24"/>
                <w:szCs w:val="24"/>
              </w:rPr>
              <w:t>я</w:t>
            </w:r>
            <w:r w:rsidR="00D806CA" w:rsidRPr="00D806CA">
              <w:rPr>
                <w:rFonts w:ascii="Times New Roman" w:hAnsi="Times New Roman" w:cs="Times New Roman"/>
                <w:sz w:val="24"/>
                <w:szCs w:val="24"/>
              </w:rPr>
              <w:t xml:space="preserve"> насекомых-вредителей</w:t>
            </w:r>
            <w:r w:rsidR="00D806CA">
              <w:rPr>
                <w:rFonts w:ascii="Times New Roman" w:hAnsi="Times New Roman" w:cs="Times New Roman"/>
                <w:sz w:val="24"/>
                <w:szCs w:val="24"/>
              </w:rPr>
              <w:t xml:space="preserve">, связанные с изменением климата, </w:t>
            </w:r>
            <w:r w:rsidR="002B0230" w:rsidRPr="002B0230">
              <w:rPr>
                <w:rFonts w:ascii="Times New Roman" w:hAnsi="Times New Roman" w:cs="Times New Roman"/>
                <w:sz w:val="24"/>
                <w:szCs w:val="24"/>
              </w:rPr>
              <w:t>изложенн</w:t>
            </w:r>
            <w:r w:rsidR="002B0230">
              <w:rPr>
                <w:rFonts w:ascii="Times New Roman" w:hAnsi="Times New Roman" w:cs="Times New Roman"/>
                <w:sz w:val="24"/>
                <w:szCs w:val="24"/>
              </w:rPr>
              <w:t>ые</w:t>
            </w:r>
            <w:r w:rsidR="002B0230" w:rsidRPr="002B0230">
              <w:rPr>
                <w:rFonts w:ascii="Times New Roman" w:hAnsi="Times New Roman" w:cs="Times New Roman"/>
                <w:sz w:val="24"/>
                <w:szCs w:val="24"/>
              </w:rPr>
              <w:t xml:space="preserve"> в Стратеги</w:t>
            </w:r>
            <w:r w:rsidR="002B0230">
              <w:rPr>
                <w:rFonts w:ascii="Times New Roman" w:hAnsi="Times New Roman" w:cs="Times New Roman"/>
                <w:sz w:val="24"/>
                <w:szCs w:val="24"/>
              </w:rPr>
              <w:t>и</w:t>
            </w:r>
            <w:r w:rsidR="002B0230" w:rsidRPr="002B0230">
              <w:rPr>
                <w:rFonts w:ascii="Times New Roman" w:hAnsi="Times New Roman" w:cs="Times New Roman"/>
                <w:sz w:val="24"/>
                <w:szCs w:val="24"/>
              </w:rPr>
              <w:t xml:space="preserve"> адаптации лесного хозяйства Беларуси к изменению климата до 2050 года</w:t>
            </w:r>
            <w:r w:rsidR="002B0230">
              <w:rPr>
                <w:rFonts w:ascii="Times New Roman" w:hAnsi="Times New Roman" w:cs="Times New Roman"/>
                <w:sz w:val="24"/>
                <w:szCs w:val="24"/>
              </w:rPr>
              <w:t xml:space="preserve">, </w:t>
            </w:r>
            <w:r w:rsidR="00D806CA">
              <w:rPr>
                <w:rFonts w:ascii="Times New Roman" w:hAnsi="Times New Roman" w:cs="Times New Roman"/>
                <w:sz w:val="24"/>
                <w:szCs w:val="24"/>
              </w:rPr>
              <w:t xml:space="preserve">также указаны и в </w:t>
            </w:r>
            <w:r w:rsidR="002B0230" w:rsidRPr="002B0230">
              <w:rPr>
                <w:rFonts w:ascii="Times New Roman" w:hAnsi="Times New Roman" w:cs="Times New Roman"/>
                <w:sz w:val="24"/>
                <w:szCs w:val="24"/>
              </w:rPr>
              <w:t>Государственн</w:t>
            </w:r>
            <w:r w:rsidR="002B0230">
              <w:rPr>
                <w:rFonts w:ascii="Times New Roman" w:hAnsi="Times New Roman" w:cs="Times New Roman"/>
                <w:sz w:val="24"/>
                <w:szCs w:val="24"/>
              </w:rPr>
              <w:t>ой</w:t>
            </w:r>
            <w:r w:rsidR="002B0230" w:rsidRPr="002B0230">
              <w:rPr>
                <w:rFonts w:ascii="Times New Roman" w:hAnsi="Times New Roman" w:cs="Times New Roman"/>
                <w:sz w:val="24"/>
                <w:szCs w:val="24"/>
              </w:rPr>
              <w:t xml:space="preserve"> программ</w:t>
            </w:r>
            <w:r w:rsidR="002B0230">
              <w:rPr>
                <w:rFonts w:ascii="Times New Roman" w:hAnsi="Times New Roman" w:cs="Times New Roman"/>
                <w:sz w:val="24"/>
                <w:szCs w:val="24"/>
              </w:rPr>
              <w:t>е</w:t>
            </w:r>
            <w:r w:rsidR="002B0230" w:rsidRPr="002B0230">
              <w:rPr>
                <w:rFonts w:ascii="Times New Roman" w:hAnsi="Times New Roman" w:cs="Times New Roman"/>
                <w:sz w:val="24"/>
                <w:szCs w:val="24"/>
              </w:rPr>
              <w:t xml:space="preserve"> «Белорусский лес» на 2016 - 2020 годы</w:t>
            </w:r>
            <w:r w:rsidR="002B0230">
              <w:rPr>
                <w:rFonts w:ascii="Times New Roman" w:hAnsi="Times New Roman" w:cs="Times New Roman"/>
                <w:sz w:val="24"/>
                <w:szCs w:val="24"/>
              </w:rPr>
              <w:t xml:space="preserve"> и нашли свое отражения в экологическом докладе. </w:t>
            </w:r>
          </w:p>
          <w:p w14:paraId="50B454CA" w14:textId="2E32088B" w:rsidR="00D806CA" w:rsidRDefault="00D806CA" w:rsidP="00D806CA">
            <w:pPr>
              <w:autoSpaceDE w:val="0"/>
              <w:autoSpaceDN w:val="0"/>
              <w:adjustRightInd w:val="0"/>
              <w:jc w:val="both"/>
              <w:rPr>
                <w:rFonts w:ascii="Times New Roman" w:hAnsi="Times New Roman" w:cs="Times New Roman"/>
                <w:sz w:val="24"/>
                <w:szCs w:val="24"/>
              </w:rPr>
            </w:pPr>
          </w:p>
          <w:p w14:paraId="2423DA6A" w14:textId="144B4B13" w:rsidR="002B0230" w:rsidRPr="00EF59E6" w:rsidRDefault="002B0230" w:rsidP="002602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Приведенная </w:t>
            </w:r>
            <w:r w:rsidRPr="00EF59E6">
              <w:rPr>
                <w:rFonts w:ascii="Times New Roman" w:hAnsi="Times New Roman" w:cs="Times New Roman"/>
                <w:sz w:val="24"/>
                <w:szCs w:val="24"/>
              </w:rPr>
              <w:t>Программ</w:t>
            </w:r>
            <w:r>
              <w:rPr>
                <w:rFonts w:ascii="Times New Roman" w:hAnsi="Times New Roman" w:cs="Times New Roman"/>
                <w:sz w:val="24"/>
                <w:szCs w:val="24"/>
              </w:rPr>
              <w:t>а</w:t>
            </w:r>
            <w:r w:rsidRPr="00EF59E6">
              <w:rPr>
                <w:rFonts w:ascii="Times New Roman" w:hAnsi="Times New Roman" w:cs="Times New Roman"/>
                <w:sz w:val="24"/>
                <w:szCs w:val="24"/>
              </w:rPr>
              <w:t xml:space="preserve"> развития промышленного комплекса</w:t>
            </w:r>
            <w:r>
              <w:rPr>
                <w:rFonts w:ascii="Times New Roman" w:hAnsi="Times New Roman" w:cs="Times New Roman"/>
                <w:sz w:val="24"/>
                <w:szCs w:val="24"/>
              </w:rPr>
              <w:t xml:space="preserve"> </w:t>
            </w:r>
            <w:r w:rsidRPr="00EF59E6">
              <w:rPr>
                <w:rFonts w:ascii="Times New Roman" w:hAnsi="Times New Roman" w:cs="Times New Roman"/>
                <w:sz w:val="24"/>
                <w:szCs w:val="24"/>
              </w:rPr>
              <w:t>Республики Беларусь на период до 2020 года</w:t>
            </w:r>
            <w:r w:rsidR="002602FE">
              <w:rPr>
                <w:rFonts w:ascii="Times New Roman" w:hAnsi="Times New Roman" w:cs="Times New Roman"/>
                <w:sz w:val="24"/>
                <w:szCs w:val="24"/>
              </w:rPr>
              <w:t xml:space="preserve"> </w:t>
            </w:r>
            <w:r>
              <w:rPr>
                <w:rFonts w:ascii="Times New Roman" w:hAnsi="Times New Roman" w:cs="Times New Roman"/>
                <w:sz w:val="24"/>
                <w:szCs w:val="24"/>
              </w:rPr>
              <w:t>отменена постановлением Совета Министров от 19.09.2016 № 737.</w:t>
            </w:r>
          </w:p>
          <w:p w14:paraId="507E8447" w14:textId="4F738CA9" w:rsidR="002B0230" w:rsidRDefault="002B0230" w:rsidP="00D806CA">
            <w:pPr>
              <w:autoSpaceDE w:val="0"/>
              <w:autoSpaceDN w:val="0"/>
              <w:adjustRightInd w:val="0"/>
              <w:jc w:val="both"/>
              <w:rPr>
                <w:rFonts w:ascii="Times New Roman" w:hAnsi="Times New Roman" w:cs="Times New Roman"/>
                <w:sz w:val="24"/>
                <w:szCs w:val="24"/>
              </w:rPr>
            </w:pPr>
          </w:p>
          <w:p w14:paraId="379A7DDE" w14:textId="5AA1AF61" w:rsidR="00A40234" w:rsidRPr="00E6762A" w:rsidRDefault="00313B18" w:rsidP="00E6762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w:t>
            </w:r>
            <w:r w:rsidRPr="00313B18">
              <w:rPr>
                <w:rFonts w:ascii="Times New Roman" w:hAnsi="Times New Roman" w:cs="Times New Roman"/>
                <w:sz w:val="24"/>
                <w:szCs w:val="24"/>
              </w:rPr>
              <w:t>Отраслев</w:t>
            </w:r>
            <w:r>
              <w:rPr>
                <w:rFonts w:ascii="Times New Roman" w:hAnsi="Times New Roman" w:cs="Times New Roman"/>
                <w:sz w:val="24"/>
                <w:szCs w:val="24"/>
              </w:rPr>
              <w:t>ой</w:t>
            </w:r>
            <w:r w:rsidRPr="00313B18">
              <w:rPr>
                <w:rFonts w:ascii="Times New Roman" w:hAnsi="Times New Roman" w:cs="Times New Roman"/>
                <w:sz w:val="24"/>
                <w:szCs w:val="24"/>
              </w:rPr>
              <w:t xml:space="preserve"> программ</w:t>
            </w:r>
            <w:r>
              <w:rPr>
                <w:rFonts w:ascii="Times New Roman" w:hAnsi="Times New Roman" w:cs="Times New Roman"/>
                <w:sz w:val="24"/>
                <w:szCs w:val="24"/>
              </w:rPr>
              <w:t>е</w:t>
            </w:r>
            <w:r w:rsidRPr="00313B18">
              <w:rPr>
                <w:rFonts w:ascii="Times New Roman" w:hAnsi="Times New Roman" w:cs="Times New Roman"/>
                <w:sz w:val="24"/>
                <w:szCs w:val="24"/>
              </w:rPr>
              <w:t xml:space="preserve"> развития организаций торфяной промышленности, входящих в систему Министерства энергетики Республики Беларусь, на 2017–2020 годы</w:t>
            </w:r>
            <w:r>
              <w:rPr>
                <w:rFonts w:ascii="Times New Roman" w:hAnsi="Times New Roman" w:cs="Times New Roman"/>
                <w:sz w:val="24"/>
                <w:szCs w:val="24"/>
              </w:rPr>
              <w:t xml:space="preserve"> в главе 12 указано, что п</w:t>
            </w:r>
            <w:r w:rsidRPr="00313B18">
              <w:rPr>
                <w:rFonts w:ascii="Times New Roman" w:hAnsi="Times New Roman" w:cs="Times New Roman"/>
                <w:sz w:val="24"/>
                <w:szCs w:val="24"/>
              </w:rPr>
              <w:t xml:space="preserve">ерспективы дальнейшей деятельности организаций Минэнерго, их основные производственные показатели и мероприятия, планируемые на период 2017-2020 годов в </w:t>
            </w:r>
            <w:r w:rsidRPr="00313B18">
              <w:rPr>
                <w:rFonts w:ascii="Times New Roman" w:hAnsi="Times New Roman" w:cs="Times New Roman"/>
                <w:sz w:val="24"/>
                <w:szCs w:val="24"/>
              </w:rPr>
              <w:lastRenderedPageBreak/>
              <w:t xml:space="preserve">рамках реализации настоящей Программы, определены с </w:t>
            </w:r>
            <w:r>
              <w:rPr>
                <w:rFonts w:ascii="Times New Roman" w:hAnsi="Times New Roman" w:cs="Times New Roman"/>
                <w:sz w:val="24"/>
                <w:szCs w:val="24"/>
              </w:rPr>
              <w:t xml:space="preserve">учетом </w:t>
            </w:r>
            <w:r w:rsidRPr="00313B18">
              <w:rPr>
                <w:rFonts w:ascii="Times New Roman" w:hAnsi="Times New Roman" w:cs="Times New Roman"/>
                <w:i/>
                <w:iCs/>
                <w:sz w:val="24"/>
                <w:szCs w:val="24"/>
              </w:rPr>
              <w:t>Стратегии сохранения и рационального использования торфяников</w:t>
            </w:r>
            <w:r w:rsidRPr="00313B18">
              <w:rPr>
                <w:rFonts w:ascii="Times New Roman" w:hAnsi="Times New Roman" w:cs="Times New Roman"/>
                <w:sz w:val="24"/>
                <w:szCs w:val="24"/>
              </w:rPr>
              <w:t xml:space="preserve"> и </w:t>
            </w:r>
            <w:hyperlink r:id="rId5" w:anchor="a3" w:tooltip="+" w:history="1">
              <w:r w:rsidRPr="00313B18">
                <w:rPr>
                  <w:rStyle w:val="a5"/>
                  <w:rFonts w:ascii="Times New Roman" w:hAnsi="Times New Roman" w:cs="Times New Roman"/>
                  <w:color w:val="auto"/>
                  <w:sz w:val="24"/>
                  <w:szCs w:val="24"/>
                  <w:u w:val="none"/>
                </w:rPr>
                <w:t>Схеме</w:t>
              </w:r>
            </w:hyperlink>
            <w:r w:rsidRPr="00313B18">
              <w:rPr>
                <w:rFonts w:ascii="Times New Roman" w:hAnsi="Times New Roman" w:cs="Times New Roman"/>
                <w:sz w:val="24"/>
                <w:szCs w:val="24"/>
              </w:rPr>
              <w:t xml:space="preserve"> распределения торфяников по направлениям использования на период до 2030 года</w:t>
            </w:r>
            <w:r>
              <w:rPr>
                <w:rFonts w:ascii="Times New Roman" w:hAnsi="Times New Roman" w:cs="Times New Roman"/>
                <w:sz w:val="24"/>
                <w:szCs w:val="24"/>
              </w:rPr>
              <w:t xml:space="preserve">. </w:t>
            </w:r>
          </w:p>
        </w:tc>
      </w:tr>
      <w:tr w:rsidR="00EF59E6" w:rsidRPr="00EF59E6" w14:paraId="355BEDD1" w14:textId="699CF701" w:rsidTr="00AD4B31">
        <w:tc>
          <w:tcPr>
            <w:tcW w:w="692" w:type="dxa"/>
            <w:vMerge/>
          </w:tcPr>
          <w:p w14:paraId="3C6EA30C" w14:textId="77777777" w:rsidR="00EF59E6" w:rsidRPr="00EF59E6" w:rsidRDefault="00EF59E6" w:rsidP="008356C0">
            <w:pPr>
              <w:pStyle w:val="Default"/>
              <w:rPr>
                <w:color w:val="auto"/>
              </w:rPr>
            </w:pPr>
          </w:p>
        </w:tc>
        <w:tc>
          <w:tcPr>
            <w:tcW w:w="2280" w:type="dxa"/>
            <w:vMerge/>
          </w:tcPr>
          <w:p w14:paraId="7B71D5C7" w14:textId="77777777" w:rsidR="00EF59E6" w:rsidRPr="00EF59E6" w:rsidRDefault="00EF59E6" w:rsidP="008356C0">
            <w:pPr>
              <w:pStyle w:val="Default"/>
              <w:rPr>
                <w:color w:val="auto"/>
              </w:rPr>
            </w:pPr>
          </w:p>
        </w:tc>
        <w:tc>
          <w:tcPr>
            <w:tcW w:w="6718" w:type="dxa"/>
          </w:tcPr>
          <w:p w14:paraId="205B1C89" w14:textId="1790204E" w:rsidR="00EF59E6" w:rsidRPr="005B0A63"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b/>
                <w:bCs/>
                <w:sz w:val="24"/>
                <w:szCs w:val="24"/>
              </w:rPr>
              <w:t xml:space="preserve">3. </w:t>
            </w:r>
            <w:r w:rsidRPr="00EF59E6">
              <w:rPr>
                <w:rFonts w:ascii="Times New Roman" w:hAnsi="Times New Roman" w:cs="Times New Roman"/>
                <w:sz w:val="24"/>
                <w:szCs w:val="24"/>
              </w:rPr>
              <w:t xml:space="preserve">Не совсем понятна ситуация с современной эксплуатацией подземных водных источников. В начале, </w:t>
            </w:r>
            <w:r w:rsidRPr="00EF59E6">
              <w:rPr>
                <w:rFonts w:ascii="Times New Roman" w:hAnsi="Times New Roman" w:cs="Times New Roman"/>
                <w:b/>
                <w:bCs/>
                <w:sz w:val="24"/>
                <w:szCs w:val="24"/>
              </w:rPr>
              <w:t>в разделе 4.1</w:t>
            </w:r>
            <w:r w:rsidRPr="00EF59E6">
              <w:rPr>
                <w:rFonts w:ascii="Times New Roman" w:hAnsi="Times New Roman" w:cs="Times New Roman"/>
                <w:sz w:val="24"/>
                <w:szCs w:val="24"/>
              </w:rPr>
              <w:t xml:space="preserve">, авторы отчёта написали, что </w:t>
            </w:r>
            <w:r w:rsidRPr="00EF59E6">
              <w:rPr>
                <w:rFonts w:ascii="Times New Roman" w:hAnsi="Times New Roman" w:cs="Times New Roman"/>
                <w:i/>
                <w:iCs/>
                <w:sz w:val="24"/>
                <w:szCs w:val="24"/>
              </w:rPr>
              <w:t>«во всех бассейнах рек, за исключением Припяти, добыча подземных вод превышает либо находится примерно на одном уровне с изъятием поверхностных вод»</w:t>
            </w:r>
            <w:r w:rsidRPr="00EF59E6">
              <w:rPr>
                <w:rFonts w:ascii="Times New Roman" w:hAnsi="Times New Roman" w:cs="Times New Roman"/>
                <w:sz w:val="24"/>
                <w:szCs w:val="24"/>
              </w:rPr>
              <w:t>. И, как видно на графике,</w:t>
            </w:r>
            <w:r w:rsidR="007805E3">
              <w:rPr>
                <w:rFonts w:ascii="Times New Roman" w:hAnsi="Times New Roman" w:cs="Times New Roman"/>
                <w:sz w:val="24"/>
                <w:szCs w:val="24"/>
              </w:rPr>
              <w:t xml:space="preserve"> </w:t>
            </w:r>
            <w:r w:rsidRPr="00EF59E6">
              <w:rPr>
                <w:rFonts w:ascii="Times New Roman" w:hAnsi="Times New Roman" w:cs="Times New Roman"/>
                <w:sz w:val="24"/>
                <w:szCs w:val="24"/>
              </w:rPr>
              <w:t xml:space="preserve">представленном на </w:t>
            </w:r>
            <w:r w:rsidRPr="00EF59E6">
              <w:rPr>
                <w:rFonts w:ascii="Times New Roman" w:hAnsi="Times New Roman" w:cs="Times New Roman"/>
                <w:b/>
                <w:bCs/>
                <w:sz w:val="24"/>
                <w:szCs w:val="24"/>
              </w:rPr>
              <w:t xml:space="preserve">рисунке 4.6 </w:t>
            </w:r>
            <w:r w:rsidRPr="00EF59E6">
              <w:rPr>
                <w:rFonts w:ascii="Times New Roman" w:hAnsi="Times New Roman" w:cs="Times New Roman"/>
                <w:sz w:val="24"/>
                <w:szCs w:val="24"/>
              </w:rPr>
              <w:t>«Структура общего водозабора в разрезе речных бассейнов в 2018 году», добыча подземной воды в бассейнах Немана и Западной Двины примерно равна объёму</w:t>
            </w:r>
            <w:r w:rsidR="007805E3">
              <w:rPr>
                <w:rFonts w:ascii="Times New Roman" w:hAnsi="Times New Roman" w:cs="Times New Roman"/>
                <w:sz w:val="24"/>
                <w:szCs w:val="24"/>
              </w:rPr>
              <w:t xml:space="preserve"> </w:t>
            </w:r>
            <w:r w:rsidRPr="00EF59E6">
              <w:rPr>
                <w:rFonts w:ascii="Times New Roman" w:hAnsi="Times New Roman" w:cs="Times New Roman"/>
                <w:sz w:val="24"/>
                <w:szCs w:val="24"/>
              </w:rPr>
              <w:t xml:space="preserve">потребления из поверхностных водотоков, а в бассейнах Припяти, Днепра и, особенно, Западного Буга она намного превышает уровень изъятия поверхностной воды. При этом не приведена для сравнения и анализа </w:t>
            </w:r>
            <w:r w:rsidRPr="00EF59E6">
              <w:rPr>
                <w:rFonts w:ascii="Times New Roman" w:hAnsi="Times New Roman" w:cs="Times New Roman"/>
                <w:b/>
                <w:bCs/>
                <w:sz w:val="24"/>
                <w:szCs w:val="24"/>
              </w:rPr>
              <w:t xml:space="preserve">динамика добычи подземных вод в разрезе каждого речного бассейна по годам. </w:t>
            </w:r>
            <w:r w:rsidRPr="00EF59E6">
              <w:rPr>
                <w:rFonts w:ascii="Times New Roman" w:hAnsi="Times New Roman" w:cs="Times New Roman"/>
                <w:sz w:val="24"/>
                <w:szCs w:val="24"/>
              </w:rPr>
              <w:t>Ранее в этом же разделе разработчики отмечали,</w:t>
            </w:r>
            <w:r w:rsidR="005B0A63">
              <w:rPr>
                <w:rFonts w:ascii="Times New Roman" w:hAnsi="Times New Roman" w:cs="Times New Roman"/>
                <w:sz w:val="24"/>
                <w:szCs w:val="24"/>
              </w:rPr>
              <w:t xml:space="preserve"> </w:t>
            </w:r>
            <w:r w:rsidRPr="00EF59E6">
              <w:rPr>
                <w:rFonts w:ascii="Times New Roman" w:hAnsi="Times New Roman" w:cs="Times New Roman"/>
                <w:sz w:val="24"/>
                <w:szCs w:val="24"/>
              </w:rPr>
              <w:t xml:space="preserve">что </w:t>
            </w:r>
            <w:r w:rsidRPr="00EF59E6">
              <w:rPr>
                <w:rFonts w:ascii="Times New Roman" w:hAnsi="Times New Roman" w:cs="Times New Roman"/>
                <w:i/>
                <w:iCs/>
                <w:sz w:val="24"/>
                <w:szCs w:val="24"/>
              </w:rPr>
              <w:t>«в среднегодовом разрезе произошло уменьшение стока рек бассейнов Западного Буга, Немана, Припяти и увеличение стока рек</w:t>
            </w:r>
            <w:r w:rsidR="005B0A63">
              <w:rPr>
                <w:rFonts w:ascii="Times New Roman" w:hAnsi="Times New Roman" w:cs="Times New Roman"/>
                <w:i/>
                <w:iCs/>
                <w:sz w:val="24"/>
                <w:szCs w:val="24"/>
              </w:rPr>
              <w:t xml:space="preserve"> </w:t>
            </w:r>
            <w:r w:rsidRPr="00EF59E6">
              <w:rPr>
                <w:rFonts w:ascii="Times New Roman" w:hAnsi="Times New Roman" w:cs="Times New Roman"/>
                <w:i/>
                <w:iCs/>
                <w:sz w:val="24"/>
                <w:szCs w:val="24"/>
              </w:rPr>
              <w:t>бассейнов Западной Двины и Днепра, по внутригодовому распределению характерно снижение стока практически во все сезоны, за</w:t>
            </w:r>
            <w:r w:rsidR="005B0A63">
              <w:rPr>
                <w:rFonts w:ascii="Times New Roman" w:hAnsi="Times New Roman" w:cs="Times New Roman"/>
                <w:i/>
                <w:iCs/>
                <w:sz w:val="24"/>
                <w:szCs w:val="24"/>
              </w:rPr>
              <w:t xml:space="preserve"> </w:t>
            </w:r>
            <w:r w:rsidRPr="00EF59E6">
              <w:rPr>
                <w:rFonts w:ascii="Times New Roman" w:hAnsi="Times New Roman" w:cs="Times New Roman"/>
                <w:i/>
                <w:iCs/>
                <w:sz w:val="24"/>
                <w:szCs w:val="24"/>
              </w:rPr>
              <w:t>исключением зимнего, для юга Беларуси — бассейнов рек Припять, Западный Буг, южной части бассейнов Днепра и Немана. Для бассейна</w:t>
            </w:r>
          </w:p>
          <w:p w14:paraId="62626CB7" w14:textId="77777777"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i/>
                <w:iCs/>
                <w:sz w:val="24"/>
                <w:szCs w:val="24"/>
              </w:rPr>
              <w:t>Западного Буга характерно снижение стока во все сезоны года»</w:t>
            </w:r>
            <w:r w:rsidRPr="00EF59E6">
              <w:rPr>
                <w:rFonts w:ascii="Times New Roman" w:hAnsi="Times New Roman" w:cs="Times New Roman"/>
                <w:sz w:val="24"/>
                <w:szCs w:val="24"/>
              </w:rPr>
              <w:t>.</w:t>
            </w:r>
          </w:p>
          <w:p w14:paraId="03AA3870" w14:textId="50716A9B"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 xml:space="preserve">И в то же время в следующем </w:t>
            </w:r>
            <w:r w:rsidRPr="00EF59E6">
              <w:rPr>
                <w:rFonts w:ascii="Times New Roman" w:hAnsi="Times New Roman" w:cs="Times New Roman"/>
                <w:b/>
                <w:bCs/>
                <w:sz w:val="24"/>
                <w:szCs w:val="24"/>
              </w:rPr>
              <w:t>разделе 4.2</w:t>
            </w:r>
            <w:r w:rsidRPr="00EF59E6">
              <w:rPr>
                <w:rFonts w:ascii="Times New Roman" w:hAnsi="Times New Roman" w:cs="Times New Roman"/>
                <w:sz w:val="24"/>
                <w:szCs w:val="24"/>
              </w:rPr>
              <w:t xml:space="preserve">. «Подземные водные ресурсы и воздействие на них изменения климата» на </w:t>
            </w:r>
            <w:r w:rsidRPr="00EF59E6">
              <w:rPr>
                <w:rFonts w:ascii="Times New Roman" w:hAnsi="Times New Roman" w:cs="Times New Roman"/>
                <w:b/>
                <w:bCs/>
                <w:sz w:val="24"/>
                <w:szCs w:val="24"/>
              </w:rPr>
              <w:lastRenderedPageBreak/>
              <w:t>графиках 4.9</w:t>
            </w:r>
            <w:r w:rsidR="00767A33">
              <w:rPr>
                <w:rFonts w:ascii="Times New Roman" w:hAnsi="Times New Roman" w:cs="Times New Roman"/>
                <w:b/>
                <w:bCs/>
                <w:sz w:val="24"/>
                <w:szCs w:val="24"/>
              </w:rPr>
              <w:t xml:space="preserve"> </w:t>
            </w:r>
            <w:r w:rsidRPr="00EF59E6">
              <w:rPr>
                <w:rFonts w:ascii="Times New Roman" w:hAnsi="Times New Roman" w:cs="Times New Roman"/>
                <w:sz w:val="24"/>
                <w:szCs w:val="24"/>
              </w:rPr>
              <w:t xml:space="preserve">«Динамика добычи вод из подземных источников в целом по республике» и </w:t>
            </w:r>
            <w:r w:rsidRPr="00EF59E6">
              <w:rPr>
                <w:rFonts w:ascii="Times New Roman" w:hAnsi="Times New Roman" w:cs="Times New Roman"/>
                <w:b/>
                <w:bCs/>
                <w:sz w:val="24"/>
                <w:szCs w:val="24"/>
              </w:rPr>
              <w:t xml:space="preserve">4.10 </w:t>
            </w:r>
            <w:r w:rsidRPr="00EF59E6">
              <w:rPr>
                <w:rFonts w:ascii="Times New Roman" w:hAnsi="Times New Roman" w:cs="Times New Roman"/>
                <w:sz w:val="24"/>
                <w:szCs w:val="24"/>
              </w:rPr>
              <w:t xml:space="preserve">«Динамика добычи вод из подземных источников с утверждёнными запасами» нам демонстрируют, что начиная с 2010 года вплоть до 2018-го объём потребления подземной воды падает. Авторы делают вывод, что </w:t>
            </w:r>
            <w:r w:rsidRPr="00EF59E6">
              <w:rPr>
                <w:rFonts w:ascii="Times New Roman" w:hAnsi="Times New Roman" w:cs="Times New Roman"/>
                <w:i/>
                <w:iCs/>
                <w:sz w:val="24"/>
                <w:szCs w:val="24"/>
              </w:rPr>
              <w:t>«при дальнейшем рациональном использовании</w:t>
            </w:r>
            <w:r w:rsidR="00A40234">
              <w:rPr>
                <w:rFonts w:ascii="Times New Roman" w:hAnsi="Times New Roman" w:cs="Times New Roman"/>
                <w:i/>
                <w:iCs/>
                <w:sz w:val="24"/>
                <w:szCs w:val="24"/>
              </w:rPr>
              <w:t xml:space="preserve"> </w:t>
            </w:r>
            <w:r w:rsidRPr="00EF59E6">
              <w:rPr>
                <w:rFonts w:ascii="Times New Roman" w:hAnsi="Times New Roman" w:cs="Times New Roman"/>
                <w:i/>
                <w:iCs/>
                <w:sz w:val="24"/>
                <w:szCs w:val="24"/>
              </w:rPr>
              <w:t>подземных вод в количественном плане их будет достаточно для обеспечения населения предприятий страны своих потребностей»</w:t>
            </w:r>
            <w:r w:rsidRPr="00EF59E6">
              <w:rPr>
                <w:rFonts w:ascii="Times New Roman" w:hAnsi="Times New Roman" w:cs="Times New Roman"/>
                <w:sz w:val="24"/>
                <w:szCs w:val="24"/>
              </w:rPr>
              <w:t>.</w:t>
            </w:r>
          </w:p>
          <w:p w14:paraId="4DD5B7C4" w14:textId="26B84921" w:rsidR="00EF59E6" w:rsidRPr="00767A33" w:rsidRDefault="00EF59E6" w:rsidP="004F1B76">
            <w:pPr>
              <w:autoSpaceDE w:val="0"/>
              <w:autoSpaceDN w:val="0"/>
              <w:adjustRightInd w:val="0"/>
              <w:rPr>
                <w:rFonts w:ascii="Times New Roman" w:hAnsi="Times New Roman" w:cs="Times New Roman"/>
                <w:b/>
                <w:bCs/>
                <w:sz w:val="24"/>
                <w:szCs w:val="24"/>
              </w:rPr>
            </w:pPr>
            <w:r w:rsidRPr="00EF59E6">
              <w:rPr>
                <w:rFonts w:ascii="Times New Roman" w:hAnsi="Times New Roman" w:cs="Times New Roman"/>
                <w:sz w:val="24"/>
                <w:szCs w:val="24"/>
              </w:rPr>
              <w:t xml:space="preserve">Однако мы видим </w:t>
            </w:r>
            <w:r w:rsidRPr="00EF59E6">
              <w:rPr>
                <w:rFonts w:ascii="Times New Roman" w:hAnsi="Times New Roman" w:cs="Times New Roman"/>
                <w:b/>
                <w:bCs/>
                <w:sz w:val="24"/>
                <w:szCs w:val="24"/>
              </w:rPr>
              <w:t xml:space="preserve">несоответствие представленных в </w:t>
            </w:r>
            <w:proofErr w:type="spellStart"/>
            <w:r w:rsidRPr="00EF59E6">
              <w:rPr>
                <w:rFonts w:ascii="Times New Roman" w:hAnsi="Times New Roman" w:cs="Times New Roman"/>
                <w:b/>
                <w:bCs/>
                <w:sz w:val="24"/>
                <w:szCs w:val="24"/>
              </w:rPr>
              <w:t>экодокладе</w:t>
            </w:r>
            <w:proofErr w:type="spellEnd"/>
            <w:r w:rsidR="00767A33">
              <w:rPr>
                <w:rFonts w:ascii="Times New Roman" w:hAnsi="Times New Roman" w:cs="Times New Roman"/>
                <w:b/>
                <w:bCs/>
                <w:sz w:val="24"/>
                <w:szCs w:val="24"/>
              </w:rPr>
              <w:t xml:space="preserve"> </w:t>
            </w:r>
            <w:r w:rsidRPr="00EF59E6">
              <w:rPr>
                <w:rFonts w:ascii="Times New Roman" w:hAnsi="Times New Roman" w:cs="Times New Roman"/>
                <w:b/>
                <w:bCs/>
                <w:sz w:val="24"/>
                <w:szCs w:val="24"/>
              </w:rPr>
              <w:t xml:space="preserve">выводов. </w:t>
            </w:r>
            <w:r w:rsidRPr="00EF59E6">
              <w:rPr>
                <w:rFonts w:ascii="Times New Roman" w:hAnsi="Times New Roman" w:cs="Times New Roman"/>
                <w:sz w:val="24"/>
                <w:szCs w:val="24"/>
              </w:rPr>
              <w:t>По имеющимся у нас сведениям от геологов, нагрузка на подземные воды в пределах того же Минска из года в год растёт, что делает невозможным переход на артезианские воды не только в ближайшей, но и в отдалённой перспективе.</w:t>
            </w:r>
          </w:p>
          <w:p w14:paraId="59232C00" w14:textId="7FF568C7" w:rsidR="00EF59E6" w:rsidRPr="00EF59E6" w:rsidRDefault="00EF59E6" w:rsidP="002B7EA9">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 xml:space="preserve">Тем более что разработчики сами в </w:t>
            </w:r>
            <w:r w:rsidRPr="00EF59E6">
              <w:rPr>
                <w:rFonts w:ascii="Times New Roman" w:hAnsi="Times New Roman" w:cs="Times New Roman"/>
                <w:b/>
                <w:bCs/>
                <w:sz w:val="24"/>
                <w:szCs w:val="24"/>
              </w:rPr>
              <w:t xml:space="preserve">разделе 1.2 </w:t>
            </w:r>
            <w:r w:rsidRPr="00EF59E6">
              <w:rPr>
                <w:rFonts w:ascii="Times New Roman" w:hAnsi="Times New Roman" w:cs="Times New Roman"/>
                <w:sz w:val="24"/>
                <w:szCs w:val="24"/>
              </w:rPr>
              <w:t>«Методология и организация процесса СЭО» указывают, что недостаточно изысканий и</w:t>
            </w:r>
            <w:r w:rsidR="00767A33">
              <w:rPr>
                <w:rFonts w:ascii="Times New Roman" w:hAnsi="Times New Roman" w:cs="Times New Roman"/>
                <w:sz w:val="24"/>
                <w:szCs w:val="24"/>
              </w:rPr>
              <w:t xml:space="preserve"> </w:t>
            </w:r>
            <w:r w:rsidRPr="00EF59E6">
              <w:rPr>
                <w:rFonts w:ascii="Times New Roman" w:hAnsi="Times New Roman" w:cs="Times New Roman"/>
                <w:sz w:val="24"/>
                <w:szCs w:val="24"/>
              </w:rPr>
              <w:t xml:space="preserve">что </w:t>
            </w:r>
            <w:r w:rsidRPr="00EF59E6">
              <w:rPr>
                <w:rFonts w:ascii="Times New Roman" w:hAnsi="Times New Roman" w:cs="Times New Roman"/>
                <w:i/>
                <w:iCs/>
                <w:sz w:val="24"/>
                <w:szCs w:val="24"/>
              </w:rPr>
              <w:t>«на сегодня актуальна задача переоценки естественных ресурсов и прогнозных эксплуатационных запасов подземных вод как в целом по республике, так и по отдельным регионам»</w:t>
            </w:r>
            <w:r w:rsidRPr="00EF59E6">
              <w:rPr>
                <w:rFonts w:ascii="Times New Roman" w:hAnsi="Times New Roman" w:cs="Times New Roman"/>
                <w:sz w:val="24"/>
                <w:szCs w:val="24"/>
              </w:rPr>
              <w:t>. Поэтому ОО «</w:t>
            </w:r>
            <w:proofErr w:type="spellStart"/>
            <w:r w:rsidRPr="00EF59E6">
              <w:rPr>
                <w:rFonts w:ascii="Times New Roman" w:hAnsi="Times New Roman" w:cs="Times New Roman"/>
                <w:sz w:val="24"/>
                <w:szCs w:val="24"/>
              </w:rPr>
              <w:t>Багна</w:t>
            </w:r>
            <w:proofErr w:type="spellEnd"/>
            <w:r w:rsidRPr="00EF59E6">
              <w:rPr>
                <w:rFonts w:ascii="Times New Roman" w:hAnsi="Times New Roman" w:cs="Times New Roman"/>
                <w:sz w:val="24"/>
                <w:szCs w:val="24"/>
              </w:rPr>
              <w:t>» просит ещё раз внимательно проанализировать ситуацию с подземными водами в Беларуси с учётом рисков от возрастающей эксплуатационной нагрузки и изменения климата.</w:t>
            </w:r>
          </w:p>
        </w:tc>
        <w:tc>
          <w:tcPr>
            <w:tcW w:w="5189" w:type="dxa"/>
          </w:tcPr>
          <w:p w14:paraId="4AC8A340" w14:textId="1EF4992E" w:rsidR="00A314A1" w:rsidRDefault="002D688E" w:rsidP="00E6762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Отклонено.</w:t>
            </w:r>
          </w:p>
          <w:p w14:paraId="6EA9DF8D" w14:textId="2A84FC1D" w:rsidR="00AF7777" w:rsidRDefault="00770B4C" w:rsidP="00E6762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5E35F6" w:rsidRPr="005E35F6">
              <w:rPr>
                <w:rFonts w:ascii="Times New Roman" w:hAnsi="Times New Roman" w:cs="Times New Roman"/>
                <w:sz w:val="24"/>
                <w:szCs w:val="24"/>
              </w:rPr>
              <w:t>инамика добычи подземных вод в разрезе каждого бассейна отражает примерно такую же тенденцию, которая представлена на рисунке 4.9: за последние 10 лет во всех речных бассейнах произошло уменьшение объемов добычи подземных вод.</w:t>
            </w:r>
            <w:r w:rsidR="00024FE4">
              <w:rPr>
                <w:rFonts w:ascii="Times New Roman" w:hAnsi="Times New Roman" w:cs="Times New Roman"/>
                <w:sz w:val="24"/>
                <w:szCs w:val="24"/>
              </w:rPr>
              <w:t xml:space="preserve"> Кроме того, </w:t>
            </w:r>
            <w:r w:rsidR="00024FE4" w:rsidRPr="00024FE4">
              <w:rPr>
                <w:rFonts w:ascii="Times New Roman" w:hAnsi="Times New Roman" w:cs="Times New Roman"/>
                <w:sz w:val="24"/>
                <w:szCs w:val="24"/>
              </w:rPr>
              <w:t>согласно Государственному балансу запасов пресных подземных вод, формируемому ГП «</w:t>
            </w:r>
            <w:proofErr w:type="spellStart"/>
            <w:r w:rsidR="00024FE4" w:rsidRPr="00024FE4">
              <w:rPr>
                <w:rFonts w:ascii="Times New Roman" w:hAnsi="Times New Roman" w:cs="Times New Roman"/>
                <w:sz w:val="24"/>
                <w:szCs w:val="24"/>
              </w:rPr>
              <w:t>Госгеоцентр</w:t>
            </w:r>
            <w:proofErr w:type="spellEnd"/>
            <w:r w:rsidR="00024FE4" w:rsidRPr="00024FE4">
              <w:rPr>
                <w:rFonts w:ascii="Times New Roman" w:hAnsi="Times New Roman" w:cs="Times New Roman"/>
                <w:sz w:val="24"/>
                <w:szCs w:val="24"/>
              </w:rPr>
              <w:t>»</w:t>
            </w:r>
            <w:r w:rsidR="00AF7777">
              <w:rPr>
                <w:rFonts w:ascii="Times New Roman" w:hAnsi="Times New Roman" w:cs="Times New Roman"/>
                <w:sz w:val="24"/>
                <w:szCs w:val="24"/>
              </w:rPr>
              <w:t>,</w:t>
            </w:r>
          </w:p>
          <w:p w14:paraId="030426C0" w14:textId="19CD28FB" w:rsidR="001A47DF" w:rsidRPr="001A47DF" w:rsidRDefault="00024FE4" w:rsidP="00E6762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собираются</w:t>
            </w:r>
            <w:r w:rsidRPr="00024FE4">
              <w:rPr>
                <w:rFonts w:ascii="Times New Roman" w:hAnsi="Times New Roman" w:cs="Times New Roman"/>
                <w:b/>
                <w:bCs/>
                <w:sz w:val="24"/>
                <w:szCs w:val="24"/>
              </w:rPr>
              <w:t xml:space="preserve"> </w:t>
            </w:r>
            <w:r w:rsidRPr="00024FE4">
              <w:rPr>
                <w:rFonts w:ascii="Times New Roman" w:hAnsi="Times New Roman" w:cs="Times New Roman"/>
                <w:sz w:val="24"/>
                <w:szCs w:val="24"/>
              </w:rPr>
              <w:t xml:space="preserve">сведения </w:t>
            </w:r>
            <w:r w:rsidR="001A47DF">
              <w:rPr>
                <w:rFonts w:ascii="Times New Roman" w:hAnsi="Times New Roman" w:cs="Times New Roman"/>
                <w:sz w:val="24"/>
                <w:szCs w:val="24"/>
              </w:rPr>
              <w:t xml:space="preserve">только </w:t>
            </w:r>
            <w:r w:rsidR="001A47DF" w:rsidRPr="00024FE4">
              <w:rPr>
                <w:rFonts w:ascii="Times New Roman" w:hAnsi="Times New Roman" w:cs="Times New Roman"/>
                <w:sz w:val="24"/>
                <w:szCs w:val="24"/>
              </w:rPr>
              <w:t>по добыче вод из подземных источников с утверждёнными запасами</w:t>
            </w:r>
            <w:r w:rsidR="001A47DF">
              <w:rPr>
                <w:rFonts w:ascii="Times New Roman" w:hAnsi="Times New Roman" w:cs="Times New Roman"/>
                <w:sz w:val="24"/>
                <w:szCs w:val="24"/>
              </w:rPr>
              <w:t xml:space="preserve"> </w:t>
            </w:r>
            <w:r w:rsidR="001A47DF" w:rsidRPr="001A47DF">
              <w:rPr>
                <w:rFonts w:ascii="Times New Roman" w:hAnsi="Times New Roman" w:cs="Times New Roman"/>
                <w:sz w:val="24"/>
                <w:szCs w:val="24"/>
              </w:rPr>
              <w:t>в разрезе административных единиц.</w:t>
            </w:r>
          </w:p>
          <w:p w14:paraId="514F4CD8" w14:textId="77777777" w:rsidR="001A47DF" w:rsidRPr="001A47DF" w:rsidRDefault="001A47DF" w:rsidP="001A47DF">
            <w:pPr>
              <w:autoSpaceDE w:val="0"/>
              <w:autoSpaceDN w:val="0"/>
              <w:adjustRightInd w:val="0"/>
              <w:rPr>
                <w:rFonts w:ascii="Times New Roman" w:hAnsi="Times New Roman" w:cs="Times New Roman"/>
                <w:b/>
                <w:bCs/>
                <w:sz w:val="24"/>
                <w:szCs w:val="24"/>
              </w:rPr>
            </w:pPr>
          </w:p>
          <w:p w14:paraId="7BB5010B" w14:textId="6A43E40B" w:rsidR="001A47DF" w:rsidRDefault="001A47DF" w:rsidP="004F1B76">
            <w:pPr>
              <w:autoSpaceDE w:val="0"/>
              <w:autoSpaceDN w:val="0"/>
              <w:adjustRightInd w:val="0"/>
              <w:rPr>
                <w:rFonts w:ascii="Times New Roman" w:hAnsi="Times New Roman" w:cs="Times New Roman"/>
                <w:sz w:val="24"/>
                <w:szCs w:val="24"/>
              </w:rPr>
            </w:pPr>
          </w:p>
          <w:p w14:paraId="0496114B" w14:textId="77777777" w:rsidR="005E35F6" w:rsidRDefault="005E35F6" w:rsidP="004F1B76">
            <w:pPr>
              <w:autoSpaceDE w:val="0"/>
              <w:autoSpaceDN w:val="0"/>
              <w:adjustRightInd w:val="0"/>
              <w:rPr>
                <w:rFonts w:ascii="Times New Roman" w:hAnsi="Times New Roman" w:cs="Times New Roman"/>
                <w:b/>
                <w:bCs/>
                <w:sz w:val="24"/>
                <w:szCs w:val="24"/>
              </w:rPr>
            </w:pPr>
          </w:p>
          <w:p w14:paraId="14A44AD4" w14:textId="77777777" w:rsidR="005E35F6" w:rsidRDefault="005E35F6" w:rsidP="004F1B76">
            <w:pPr>
              <w:autoSpaceDE w:val="0"/>
              <w:autoSpaceDN w:val="0"/>
              <w:adjustRightInd w:val="0"/>
              <w:rPr>
                <w:rFonts w:ascii="Times New Roman" w:hAnsi="Times New Roman" w:cs="Times New Roman"/>
                <w:b/>
                <w:bCs/>
                <w:sz w:val="24"/>
                <w:szCs w:val="24"/>
              </w:rPr>
            </w:pPr>
          </w:p>
          <w:p w14:paraId="4C694668" w14:textId="77777777" w:rsidR="005E35F6" w:rsidRDefault="005E35F6" w:rsidP="004F1B76">
            <w:pPr>
              <w:autoSpaceDE w:val="0"/>
              <w:autoSpaceDN w:val="0"/>
              <w:adjustRightInd w:val="0"/>
              <w:rPr>
                <w:rFonts w:ascii="Times New Roman" w:hAnsi="Times New Roman" w:cs="Times New Roman"/>
                <w:b/>
                <w:bCs/>
                <w:sz w:val="24"/>
                <w:szCs w:val="24"/>
              </w:rPr>
            </w:pPr>
          </w:p>
          <w:p w14:paraId="1F7F6078" w14:textId="77777777" w:rsidR="005E35F6" w:rsidRDefault="005E35F6" w:rsidP="004F1B76">
            <w:pPr>
              <w:autoSpaceDE w:val="0"/>
              <w:autoSpaceDN w:val="0"/>
              <w:adjustRightInd w:val="0"/>
              <w:rPr>
                <w:rFonts w:ascii="Times New Roman" w:hAnsi="Times New Roman" w:cs="Times New Roman"/>
                <w:b/>
                <w:bCs/>
                <w:sz w:val="24"/>
                <w:szCs w:val="24"/>
              </w:rPr>
            </w:pPr>
          </w:p>
          <w:p w14:paraId="6A505D58" w14:textId="77777777" w:rsidR="005E35F6" w:rsidRDefault="005E35F6" w:rsidP="004F1B76">
            <w:pPr>
              <w:autoSpaceDE w:val="0"/>
              <w:autoSpaceDN w:val="0"/>
              <w:adjustRightInd w:val="0"/>
              <w:rPr>
                <w:rFonts w:ascii="Times New Roman" w:hAnsi="Times New Roman" w:cs="Times New Roman"/>
                <w:b/>
                <w:bCs/>
                <w:sz w:val="24"/>
                <w:szCs w:val="24"/>
              </w:rPr>
            </w:pPr>
          </w:p>
          <w:p w14:paraId="04A47F40" w14:textId="77777777" w:rsidR="005E35F6" w:rsidRDefault="005E35F6" w:rsidP="004F1B76">
            <w:pPr>
              <w:autoSpaceDE w:val="0"/>
              <w:autoSpaceDN w:val="0"/>
              <w:adjustRightInd w:val="0"/>
              <w:rPr>
                <w:rFonts w:ascii="Times New Roman" w:hAnsi="Times New Roman" w:cs="Times New Roman"/>
                <w:b/>
                <w:bCs/>
                <w:sz w:val="24"/>
                <w:szCs w:val="24"/>
              </w:rPr>
            </w:pPr>
          </w:p>
          <w:p w14:paraId="212C7DB3" w14:textId="77777777" w:rsidR="00E6762A" w:rsidRDefault="00E6762A" w:rsidP="004F1B76">
            <w:pPr>
              <w:autoSpaceDE w:val="0"/>
              <w:autoSpaceDN w:val="0"/>
              <w:adjustRightInd w:val="0"/>
              <w:rPr>
                <w:rFonts w:ascii="Times New Roman" w:hAnsi="Times New Roman" w:cs="Times New Roman"/>
                <w:sz w:val="24"/>
                <w:szCs w:val="24"/>
              </w:rPr>
            </w:pPr>
          </w:p>
          <w:p w14:paraId="197E865D" w14:textId="56D0BE97" w:rsidR="005E35F6" w:rsidRPr="00A314A1" w:rsidRDefault="007F3EDA" w:rsidP="004F1B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Отклонено. </w:t>
            </w:r>
          </w:p>
          <w:p w14:paraId="788B162B" w14:textId="07D20332" w:rsidR="006059F0" w:rsidRDefault="005E35F6" w:rsidP="00E6762A">
            <w:pPr>
              <w:ind w:firstLine="36"/>
              <w:jc w:val="both"/>
              <w:rPr>
                <w:rFonts w:ascii="Times New Roman" w:eastAsia="Calibri" w:hAnsi="Times New Roman" w:cs="Times New Roman"/>
                <w:sz w:val="24"/>
                <w:szCs w:val="24"/>
              </w:rPr>
            </w:pPr>
            <w:r w:rsidRPr="005E35F6">
              <w:rPr>
                <w:rFonts w:ascii="Times New Roman" w:eastAsia="Calibri" w:hAnsi="Times New Roman" w:cs="Times New Roman"/>
                <w:sz w:val="24"/>
                <w:szCs w:val="24"/>
              </w:rPr>
              <w:t xml:space="preserve">Как указано в разделе 4.2 </w:t>
            </w:r>
            <w:r w:rsidR="006059F0">
              <w:rPr>
                <w:rFonts w:ascii="Times New Roman" w:eastAsia="Calibri" w:hAnsi="Times New Roman" w:cs="Times New Roman"/>
                <w:sz w:val="24"/>
                <w:szCs w:val="24"/>
              </w:rPr>
              <w:t>к</w:t>
            </w:r>
            <w:r w:rsidRPr="005E35F6">
              <w:rPr>
                <w:rFonts w:ascii="Times New Roman" w:eastAsia="Calibri" w:hAnsi="Times New Roman" w:cs="Times New Roman"/>
                <w:sz w:val="24"/>
                <w:szCs w:val="24"/>
              </w:rPr>
              <w:t xml:space="preserve"> настоящему времени разведано порядка 13</w:t>
            </w:r>
            <w:r w:rsidR="006059F0">
              <w:rPr>
                <w:rFonts w:ascii="Times New Roman" w:eastAsia="Calibri" w:hAnsi="Times New Roman" w:cs="Times New Roman"/>
                <w:sz w:val="24"/>
                <w:szCs w:val="24"/>
              </w:rPr>
              <w:t> </w:t>
            </w:r>
            <w:r w:rsidRPr="005E35F6">
              <w:rPr>
                <w:rFonts w:ascii="Times New Roman" w:eastAsia="Calibri" w:hAnsi="Times New Roman" w:cs="Times New Roman"/>
                <w:sz w:val="24"/>
                <w:szCs w:val="24"/>
              </w:rPr>
              <w:t>% от прогнозных ресурсов (от 49</w:t>
            </w:r>
            <w:r w:rsidR="006059F0">
              <w:rPr>
                <w:rFonts w:ascii="Times New Roman" w:eastAsia="Calibri" w:hAnsi="Times New Roman" w:cs="Times New Roman"/>
                <w:sz w:val="24"/>
                <w:szCs w:val="24"/>
              </w:rPr>
              <w:t> </w:t>
            </w:r>
            <w:r w:rsidRPr="005E35F6">
              <w:rPr>
                <w:rFonts w:ascii="Times New Roman" w:eastAsia="Calibri" w:hAnsi="Times New Roman" w:cs="Times New Roman"/>
                <w:sz w:val="24"/>
                <w:szCs w:val="24"/>
              </w:rPr>
              <w:t>596 тыс. м</w:t>
            </w:r>
            <w:r w:rsidRPr="005E35F6">
              <w:rPr>
                <w:rFonts w:ascii="Times New Roman" w:eastAsia="Calibri" w:hAnsi="Times New Roman" w:cs="Times New Roman"/>
                <w:sz w:val="24"/>
                <w:szCs w:val="24"/>
                <w:vertAlign w:val="superscript"/>
              </w:rPr>
              <w:t>3</w:t>
            </w:r>
            <w:r w:rsidRPr="005E35F6">
              <w:rPr>
                <w:rFonts w:ascii="Times New Roman" w:eastAsia="Calibri" w:hAnsi="Times New Roman" w:cs="Times New Roman"/>
                <w:sz w:val="24"/>
                <w:szCs w:val="24"/>
              </w:rPr>
              <w:t xml:space="preserve">/сут). Государственным водным кадастром учтены балансовые </w:t>
            </w:r>
            <w:r w:rsidRPr="006F4FD0">
              <w:rPr>
                <w:rFonts w:ascii="Times New Roman" w:eastAsia="Calibri" w:hAnsi="Times New Roman" w:cs="Times New Roman"/>
                <w:sz w:val="24"/>
                <w:szCs w:val="24"/>
              </w:rPr>
              <w:lastRenderedPageBreak/>
              <w:t>эксплуатационные запасы пресных подземных вод в количестве 6823,77 тыс. м</w:t>
            </w:r>
            <w:r w:rsidRPr="006F4FD0">
              <w:rPr>
                <w:rFonts w:ascii="Times New Roman" w:eastAsia="Calibri" w:hAnsi="Times New Roman" w:cs="Times New Roman"/>
                <w:sz w:val="24"/>
                <w:szCs w:val="24"/>
                <w:vertAlign w:val="superscript"/>
              </w:rPr>
              <w:t>3</w:t>
            </w:r>
            <w:r w:rsidR="006F4FD0" w:rsidRPr="006F4FD0">
              <w:rPr>
                <w:rFonts w:ascii="Times New Roman" w:eastAsia="Calibri" w:hAnsi="Times New Roman" w:cs="Times New Roman"/>
                <w:sz w:val="24"/>
                <w:szCs w:val="24"/>
              </w:rPr>
              <w:t>/сут</w:t>
            </w:r>
            <w:r w:rsidRPr="006F4FD0">
              <w:rPr>
                <w:rFonts w:ascii="Times New Roman" w:eastAsia="Calibri" w:hAnsi="Times New Roman" w:cs="Times New Roman"/>
                <w:sz w:val="24"/>
                <w:szCs w:val="24"/>
              </w:rPr>
              <w:t>, в том числе разведанные запасы по категориям А+В+С1 – 6388,27 тыс. м</w:t>
            </w:r>
            <w:r w:rsidRPr="006F4FD0">
              <w:rPr>
                <w:rFonts w:ascii="Times New Roman" w:eastAsia="Calibri" w:hAnsi="Times New Roman" w:cs="Times New Roman"/>
                <w:sz w:val="24"/>
                <w:szCs w:val="24"/>
                <w:vertAlign w:val="superscript"/>
              </w:rPr>
              <w:t>3</w:t>
            </w:r>
            <w:r w:rsidR="006F4FD0" w:rsidRPr="006F4FD0">
              <w:rPr>
                <w:rFonts w:ascii="Times New Roman" w:eastAsia="Calibri" w:hAnsi="Times New Roman" w:cs="Times New Roman"/>
                <w:sz w:val="24"/>
                <w:szCs w:val="24"/>
              </w:rPr>
              <w:t>/сут</w:t>
            </w:r>
            <w:r w:rsidRPr="006F4FD0">
              <w:rPr>
                <w:rFonts w:ascii="Times New Roman" w:eastAsia="Calibri" w:hAnsi="Times New Roman" w:cs="Times New Roman"/>
                <w:sz w:val="24"/>
                <w:szCs w:val="24"/>
              </w:rPr>
              <w:t>. Общий отбор пресных подземных вод на водозаборах</w:t>
            </w:r>
            <w:r w:rsidRPr="005E35F6">
              <w:rPr>
                <w:rFonts w:ascii="Times New Roman" w:eastAsia="Calibri" w:hAnsi="Times New Roman" w:cs="Times New Roman"/>
                <w:sz w:val="24"/>
                <w:szCs w:val="24"/>
              </w:rPr>
              <w:t xml:space="preserve"> с утвержденными запасами в 2018 г</w:t>
            </w:r>
            <w:r w:rsidR="006059F0">
              <w:rPr>
                <w:rFonts w:ascii="Times New Roman" w:eastAsia="Calibri" w:hAnsi="Times New Roman" w:cs="Times New Roman"/>
                <w:sz w:val="24"/>
                <w:szCs w:val="24"/>
              </w:rPr>
              <w:t>.</w:t>
            </w:r>
            <w:r w:rsidRPr="005E35F6">
              <w:rPr>
                <w:rFonts w:ascii="Times New Roman" w:eastAsia="Calibri" w:hAnsi="Times New Roman" w:cs="Times New Roman"/>
                <w:sz w:val="24"/>
                <w:szCs w:val="24"/>
              </w:rPr>
              <w:t xml:space="preserve"> составил 1273,04 тыс. м</w:t>
            </w:r>
            <w:r w:rsidRPr="005E35F6">
              <w:rPr>
                <w:rFonts w:ascii="Times New Roman" w:eastAsia="Calibri" w:hAnsi="Times New Roman" w:cs="Times New Roman"/>
                <w:sz w:val="24"/>
                <w:szCs w:val="24"/>
                <w:vertAlign w:val="superscript"/>
              </w:rPr>
              <w:t>3</w:t>
            </w:r>
            <w:r w:rsidRPr="005E35F6">
              <w:rPr>
                <w:rFonts w:ascii="Times New Roman" w:eastAsia="Calibri" w:hAnsi="Times New Roman" w:cs="Times New Roman"/>
                <w:sz w:val="24"/>
                <w:szCs w:val="24"/>
              </w:rPr>
              <w:t xml:space="preserve">/сут (464 </w:t>
            </w:r>
            <w:proofErr w:type="gramStart"/>
            <w:r w:rsidRPr="005E35F6">
              <w:rPr>
                <w:rFonts w:ascii="Times New Roman" w:eastAsia="Calibri" w:hAnsi="Times New Roman" w:cs="Times New Roman"/>
                <w:sz w:val="24"/>
                <w:szCs w:val="24"/>
              </w:rPr>
              <w:t>млн</w:t>
            </w:r>
            <w:r w:rsidR="001B1AA1">
              <w:rPr>
                <w:rFonts w:ascii="Times New Roman" w:eastAsia="Calibri" w:hAnsi="Times New Roman" w:cs="Times New Roman"/>
                <w:sz w:val="24"/>
                <w:szCs w:val="24"/>
              </w:rPr>
              <w:t>.</w:t>
            </w:r>
            <w:proofErr w:type="gramEnd"/>
            <w:r w:rsidRPr="005E35F6">
              <w:rPr>
                <w:rFonts w:ascii="Times New Roman" w:eastAsia="Calibri" w:hAnsi="Times New Roman" w:cs="Times New Roman"/>
                <w:sz w:val="24"/>
                <w:szCs w:val="24"/>
              </w:rPr>
              <w:t xml:space="preserve"> м</w:t>
            </w:r>
            <w:r w:rsidRPr="005E35F6">
              <w:rPr>
                <w:rFonts w:ascii="Times New Roman" w:eastAsia="Calibri" w:hAnsi="Times New Roman" w:cs="Times New Roman"/>
                <w:sz w:val="24"/>
                <w:szCs w:val="24"/>
                <w:vertAlign w:val="superscript"/>
              </w:rPr>
              <w:t>3</w:t>
            </w:r>
            <w:r w:rsidRPr="005E35F6">
              <w:rPr>
                <w:rFonts w:ascii="Times New Roman" w:eastAsia="Calibri" w:hAnsi="Times New Roman" w:cs="Times New Roman"/>
                <w:sz w:val="24"/>
                <w:szCs w:val="24"/>
              </w:rPr>
              <w:t>/год).</w:t>
            </w:r>
            <w:r w:rsidRPr="005E35F6">
              <w:rPr>
                <w:rFonts w:ascii="Calibri" w:eastAsia="Calibri" w:hAnsi="Calibri" w:cs="Times New Roman"/>
              </w:rPr>
              <w:t xml:space="preserve"> </w:t>
            </w:r>
            <w:r w:rsidRPr="005E35F6">
              <w:rPr>
                <w:rFonts w:ascii="Times New Roman" w:eastAsia="Calibri" w:hAnsi="Times New Roman" w:cs="Times New Roman"/>
                <w:sz w:val="24"/>
                <w:szCs w:val="24"/>
              </w:rPr>
              <w:t>Степень использования разведанных эксплуатационных запасов подземных вод в целом по Республике Беларусь составляет 18,66</w:t>
            </w:r>
            <w:r w:rsidR="00ED7F58">
              <w:rPr>
                <w:rFonts w:ascii="Times New Roman" w:eastAsia="Calibri" w:hAnsi="Times New Roman" w:cs="Times New Roman"/>
                <w:sz w:val="24"/>
                <w:szCs w:val="24"/>
              </w:rPr>
              <w:t xml:space="preserve"> </w:t>
            </w:r>
            <w:r w:rsidRPr="005E35F6">
              <w:rPr>
                <w:rFonts w:ascii="Times New Roman" w:eastAsia="Calibri" w:hAnsi="Times New Roman" w:cs="Times New Roman"/>
                <w:sz w:val="24"/>
                <w:szCs w:val="24"/>
              </w:rPr>
              <w:t>%. Таким образом, противоречия в том, что в количественном плане (</w:t>
            </w:r>
            <w:r w:rsidRPr="005E35F6">
              <w:rPr>
                <w:rFonts w:ascii="Times New Roman" w:eastAsia="Calibri" w:hAnsi="Times New Roman" w:cs="Times New Roman"/>
                <w:b/>
                <w:sz w:val="24"/>
                <w:szCs w:val="24"/>
              </w:rPr>
              <w:t>в целом по республике</w:t>
            </w:r>
            <w:r w:rsidRPr="005E35F6">
              <w:rPr>
                <w:rFonts w:ascii="Times New Roman" w:eastAsia="Calibri" w:hAnsi="Times New Roman" w:cs="Times New Roman"/>
                <w:sz w:val="24"/>
                <w:szCs w:val="24"/>
              </w:rPr>
              <w:t xml:space="preserve">) ресурсов подземных вод будет достаточно для обеспечения населения и предприятий страны своих потребностей, нет. </w:t>
            </w:r>
          </w:p>
          <w:p w14:paraId="22D8E4D4" w14:textId="45FC3BB3" w:rsidR="005E35F6" w:rsidRPr="005E35F6" w:rsidRDefault="005E35F6" w:rsidP="005E35F6">
            <w:pPr>
              <w:ind w:firstLine="36"/>
              <w:jc w:val="both"/>
              <w:rPr>
                <w:rFonts w:ascii="TimesNewRomanPSMT" w:eastAsia="Calibri" w:hAnsi="TimesNewRomanPSMT" w:cs="Times New Roman"/>
                <w:color w:val="000000"/>
                <w:sz w:val="24"/>
                <w:szCs w:val="24"/>
              </w:rPr>
            </w:pPr>
            <w:r w:rsidRPr="005E35F6">
              <w:rPr>
                <w:rFonts w:ascii="TimesNewRomanPSMT" w:eastAsia="Calibri" w:hAnsi="TimesNewRomanPSMT" w:cs="Times New Roman"/>
                <w:color w:val="000000"/>
                <w:sz w:val="24"/>
                <w:szCs w:val="24"/>
              </w:rPr>
              <w:t>В свою очередь, открытым остается вопрос сохранения их качества. Несмотря на то, что подземные воды защищены от внешних факторов, тем не менее, их качество не всегда соответствует установленным нормативным требованиям, что обусловлено влиянием природных и антропогенных факторов (в том числе возрастающей техногенной нагрузки).</w:t>
            </w:r>
          </w:p>
          <w:p w14:paraId="5B69E971" w14:textId="092D7D7B" w:rsidR="00E6762A" w:rsidRDefault="005E35F6" w:rsidP="00E97454">
            <w:pPr>
              <w:ind w:firstLine="36"/>
              <w:jc w:val="both"/>
              <w:rPr>
                <w:rFonts w:eastAsia="Calibri" w:cs="Times New Roman"/>
                <w:color w:val="000000"/>
                <w:sz w:val="24"/>
                <w:szCs w:val="24"/>
              </w:rPr>
            </w:pPr>
            <w:r w:rsidRPr="005E35F6">
              <w:rPr>
                <w:rFonts w:ascii="Times New Roman" w:eastAsia="Calibri" w:hAnsi="Times New Roman" w:cs="Times New Roman"/>
                <w:sz w:val="24"/>
                <w:szCs w:val="24"/>
              </w:rPr>
              <w:t xml:space="preserve">Что касается </w:t>
            </w:r>
            <w:r w:rsidRPr="005E35F6">
              <w:rPr>
                <w:rFonts w:ascii="Times New Roman" w:eastAsia="Calibri" w:hAnsi="Times New Roman" w:cs="Times New Roman"/>
                <w:i/>
                <w:iCs/>
                <w:sz w:val="24"/>
                <w:szCs w:val="24"/>
              </w:rPr>
              <w:t xml:space="preserve">актуальности переоценки естественных ресурсов и прогнозных эксплуатационных запасов подземных вод как в целом по республике, так и по отдельным регионам </w:t>
            </w:r>
            <w:r w:rsidRPr="005E35F6">
              <w:rPr>
                <w:rFonts w:ascii="Times New Roman" w:eastAsia="Calibri" w:hAnsi="Times New Roman" w:cs="Times New Roman"/>
                <w:iCs/>
                <w:sz w:val="24"/>
                <w:szCs w:val="24"/>
              </w:rPr>
              <w:t>(</w:t>
            </w:r>
            <w:r w:rsidRPr="005E35F6">
              <w:rPr>
                <w:rFonts w:ascii="Times New Roman" w:eastAsia="Calibri" w:hAnsi="Times New Roman" w:cs="Times New Roman"/>
                <w:b/>
                <w:iCs/>
                <w:sz w:val="24"/>
                <w:szCs w:val="24"/>
              </w:rPr>
              <w:t>об этом говорится в разделе 4.2</w:t>
            </w:r>
            <w:r w:rsidRPr="005E35F6">
              <w:rPr>
                <w:rFonts w:ascii="Times New Roman" w:eastAsia="Calibri" w:hAnsi="Times New Roman" w:cs="Times New Roman"/>
                <w:iCs/>
                <w:sz w:val="24"/>
                <w:szCs w:val="24"/>
              </w:rPr>
              <w:t xml:space="preserve">), то такая задача действительно актуальна, т.к. за последние несколько десятков лет </w:t>
            </w:r>
            <w:r w:rsidRPr="005E35F6">
              <w:rPr>
                <w:rFonts w:ascii="TimesNewRomanPSMT" w:eastAsia="Calibri" w:hAnsi="TimesNewRomanPSMT" w:cs="Times New Roman"/>
                <w:color w:val="000000"/>
                <w:sz w:val="24"/>
                <w:szCs w:val="24"/>
              </w:rPr>
              <w:t xml:space="preserve">существенно изменилась техногенная нагрузка на подземные воды: разведаны и вступили в эксплуатацию новые водозаборные участки, появились </w:t>
            </w:r>
            <w:r w:rsidRPr="005E35F6">
              <w:rPr>
                <w:rFonts w:ascii="TimesNewRomanPSMT" w:eastAsia="Calibri" w:hAnsi="TimesNewRomanPSMT" w:cs="Times New Roman"/>
                <w:color w:val="000000"/>
                <w:sz w:val="24"/>
                <w:szCs w:val="24"/>
              </w:rPr>
              <w:lastRenderedPageBreak/>
              <w:t xml:space="preserve">крупные источники, влияющие на качество питьевых вод, накоплен новый фактический материал по гидрогеологическим условиям и опыту эксплуатации подземных вод, а также в последние годы наблюдается изменение климата. Для проведения </w:t>
            </w:r>
            <w:r w:rsidRPr="005E35F6">
              <w:rPr>
                <w:rFonts w:ascii="Times New Roman" w:eastAsia="Calibri" w:hAnsi="Times New Roman" w:cs="Times New Roman"/>
                <w:iCs/>
                <w:sz w:val="24"/>
                <w:szCs w:val="24"/>
              </w:rPr>
              <w:t>переоценки естественных ресурсов и прогнозных эксплуатационных запасов подземных вод как в целом по республике, так и по отдельным регионам</w:t>
            </w:r>
            <w:r w:rsidRPr="005E35F6">
              <w:rPr>
                <w:rFonts w:ascii="TimesNewRomanPSMT" w:eastAsia="Calibri" w:hAnsi="TimesNewRomanPSMT" w:cs="Times New Roman"/>
                <w:color w:val="000000"/>
                <w:sz w:val="24"/>
                <w:szCs w:val="24"/>
              </w:rPr>
              <w:t xml:space="preserve"> необходимо изучить современные методические подходы, программные средства (изучить опыт других стран, прежде всего Российской </w:t>
            </w:r>
            <w:r w:rsidR="001B1AA1">
              <w:rPr>
                <w:rFonts w:eastAsia="Calibri" w:cs="Times New Roman"/>
                <w:color w:val="000000"/>
                <w:sz w:val="24"/>
                <w:szCs w:val="24"/>
              </w:rPr>
              <w:t>Ф</w:t>
            </w:r>
            <w:r w:rsidRPr="005E35F6">
              <w:rPr>
                <w:rFonts w:ascii="TimesNewRomanPSMT" w:eastAsia="Calibri" w:hAnsi="TimesNewRomanPSMT" w:cs="Times New Roman"/>
                <w:color w:val="000000"/>
                <w:sz w:val="24"/>
                <w:szCs w:val="24"/>
              </w:rPr>
              <w:t>едерации) и организовать подготовку кадров.</w:t>
            </w:r>
            <w:r w:rsidR="001B1AA1">
              <w:rPr>
                <w:rFonts w:eastAsia="Calibri" w:cs="Times New Roman"/>
                <w:color w:val="000000"/>
                <w:sz w:val="24"/>
                <w:szCs w:val="24"/>
              </w:rPr>
              <w:t xml:space="preserve"> </w:t>
            </w:r>
          </w:p>
          <w:p w14:paraId="45BCC432" w14:textId="055E7917" w:rsidR="006059F0" w:rsidRPr="006059F0" w:rsidRDefault="005F338E" w:rsidP="005F338E">
            <w:pPr>
              <w:ind w:firstLine="36"/>
              <w:jc w:val="both"/>
              <w:rPr>
                <w:rFonts w:eastAsia="Calibri" w:cs="Times New Roman"/>
                <w:color w:val="000000"/>
                <w:sz w:val="24"/>
                <w:szCs w:val="24"/>
              </w:rPr>
            </w:pPr>
            <w:r w:rsidRPr="005F338E">
              <w:rPr>
                <w:rFonts w:ascii="Times New Roman" w:eastAsia="Calibri" w:hAnsi="Times New Roman" w:cs="Times New Roman"/>
                <w:iCs/>
                <w:sz w:val="24"/>
                <w:szCs w:val="24"/>
              </w:rPr>
              <w:t>Проведение переоценки естественных ресурсов и прогнозных эксплуатационных запасов подземных вод как в целом по республике, так и по отдельным регионам также заложено в проект Водной стратегии до 2030 г. как одно из  приоритетных мероприятий по сохранению и охране подземных вод.</w:t>
            </w:r>
          </w:p>
        </w:tc>
      </w:tr>
      <w:tr w:rsidR="00EF59E6" w:rsidRPr="00EF59E6" w14:paraId="32BF15F1" w14:textId="6CBF1C05" w:rsidTr="00AD4B31">
        <w:tc>
          <w:tcPr>
            <w:tcW w:w="692" w:type="dxa"/>
            <w:vMerge/>
          </w:tcPr>
          <w:p w14:paraId="233D44A3" w14:textId="77777777" w:rsidR="00EF59E6" w:rsidRPr="00EF59E6" w:rsidRDefault="00EF59E6" w:rsidP="008356C0">
            <w:pPr>
              <w:pStyle w:val="Default"/>
              <w:rPr>
                <w:color w:val="auto"/>
              </w:rPr>
            </w:pPr>
          </w:p>
        </w:tc>
        <w:tc>
          <w:tcPr>
            <w:tcW w:w="2280" w:type="dxa"/>
            <w:vMerge/>
          </w:tcPr>
          <w:p w14:paraId="007ED3F2" w14:textId="77777777" w:rsidR="00EF59E6" w:rsidRPr="00EF59E6" w:rsidRDefault="00EF59E6" w:rsidP="008356C0">
            <w:pPr>
              <w:pStyle w:val="Default"/>
              <w:rPr>
                <w:color w:val="auto"/>
              </w:rPr>
            </w:pPr>
          </w:p>
        </w:tc>
        <w:tc>
          <w:tcPr>
            <w:tcW w:w="6718" w:type="dxa"/>
          </w:tcPr>
          <w:p w14:paraId="49BC92AE" w14:textId="1B5EF69E" w:rsidR="00EF59E6" w:rsidRPr="00EF59E6" w:rsidRDefault="00EF59E6" w:rsidP="005F338E">
            <w:pPr>
              <w:autoSpaceDE w:val="0"/>
              <w:autoSpaceDN w:val="0"/>
              <w:adjustRightInd w:val="0"/>
              <w:jc w:val="both"/>
              <w:rPr>
                <w:rFonts w:ascii="Times New Roman" w:hAnsi="Times New Roman" w:cs="Times New Roman"/>
                <w:b/>
                <w:bCs/>
                <w:color w:val="000000"/>
                <w:sz w:val="24"/>
                <w:szCs w:val="24"/>
              </w:rPr>
            </w:pPr>
            <w:r w:rsidRPr="00EF59E6">
              <w:rPr>
                <w:rFonts w:ascii="Times New Roman" w:hAnsi="Times New Roman" w:cs="Times New Roman"/>
                <w:b/>
                <w:bCs/>
                <w:color w:val="000000"/>
                <w:sz w:val="24"/>
                <w:szCs w:val="24"/>
              </w:rPr>
              <w:t xml:space="preserve">4. В главе 4.2.2 </w:t>
            </w:r>
            <w:r w:rsidRPr="00EF59E6">
              <w:rPr>
                <w:rFonts w:ascii="Times New Roman" w:hAnsi="Times New Roman" w:cs="Times New Roman"/>
                <w:color w:val="000000"/>
                <w:sz w:val="24"/>
                <w:szCs w:val="24"/>
              </w:rPr>
              <w:t xml:space="preserve">«Геология и гидрогеология, воздействие на них изменения климата» в </w:t>
            </w:r>
            <w:r w:rsidRPr="00EF59E6">
              <w:rPr>
                <w:rFonts w:ascii="Times New Roman" w:hAnsi="Times New Roman" w:cs="Times New Roman"/>
                <w:b/>
                <w:bCs/>
                <w:color w:val="000000"/>
                <w:sz w:val="24"/>
                <w:szCs w:val="24"/>
              </w:rPr>
              <w:t>таблице 4.1 «</w:t>
            </w:r>
            <w:r w:rsidRPr="00EF59E6">
              <w:rPr>
                <w:rFonts w:ascii="Times New Roman" w:hAnsi="Times New Roman" w:cs="Times New Roman"/>
                <w:color w:val="000000"/>
                <w:sz w:val="24"/>
                <w:szCs w:val="24"/>
              </w:rPr>
              <w:t xml:space="preserve">Распределение источников вредного воздействия на подземные воды в разрезе административно-территориальных единиц и групп источников воздействия» </w:t>
            </w:r>
            <w:r w:rsidRPr="00EF59E6">
              <w:rPr>
                <w:rFonts w:ascii="Times New Roman" w:hAnsi="Times New Roman" w:cs="Times New Roman"/>
                <w:b/>
                <w:bCs/>
                <w:color w:val="000000"/>
                <w:sz w:val="24"/>
                <w:szCs w:val="24"/>
              </w:rPr>
              <w:t>недооценена негативная роль промышленных производств.</w:t>
            </w:r>
          </w:p>
          <w:p w14:paraId="1BE6AE08" w14:textId="77777777" w:rsidR="006059F0" w:rsidRDefault="00EF59E6" w:rsidP="005F338E">
            <w:pPr>
              <w:autoSpaceDE w:val="0"/>
              <w:autoSpaceDN w:val="0"/>
              <w:adjustRightInd w:val="0"/>
              <w:jc w:val="both"/>
              <w:rPr>
                <w:rFonts w:ascii="Times New Roman" w:hAnsi="Times New Roman" w:cs="Times New Roman"/>
                <w:color w:val="000000"/>
                <w:sz w:val="24"/>
                <w:szCs w:val="24"/>
              </w:rPr>
            </w:pPr>
            <w:r w:rsidRPr="00EF59E6">
              <w:rPr>
                <w:rFonts w:ascii="Times New Roman" w:hAnsi="Times New Roman" w:cs="Times New Roman"/>
                <w:color w:val="000000"/>
                <w:sz w:val="24"/>
                <w:szCs w:val="24"/>
              </w:rPr>
              <w:t xml:space="preserve">Например, в Гомельской области список опасных промпредприятий исчисляется как минимум десятком таких субъектов (см. </w:t>
            </w:r>
            <w:r w:rsidRPr="00EF59E6">
              <w:rPr>
                <w:rFonts w:ascii="Times New Roman" w:hAnsi="Times New Roman" w:cs="Times New Roman"/>
                <w:color w:val="0563C2"/>
                <w:sz w:val="24"/>
                <w:szCs w:val="24"/>
              </w:rPr>
              <w:t xml:space="preserve">сайт </w:t>
            </w:r>
            <w:r w:rsidRPr="00EF59E6">
              <w:rPr>
                <w:rFonts w:ascii="Times New Roman" w:hAnsi="Times New Roman" w:cs="Times New Roman"/>
                <w:color w:val="000000"/>
                <w:sz w:val="24"/>
                <w:szCs w:val="24"/>
              </w:rPr>
              <w:t xml:space="preserve">Гомельского областного исполнительного комитета </w:t>
            </w:r>
            <w:hyperlink r:id="rId6" w:history="1">
              <w:r w:rsidRPr="00EF59E6">
                <w:rPr>
                  <w:rStyle w:val="a5"/>
                  <w:rFonts w:ascii="Times New Roman" w:hAnsi="Times New Roman" w:cs="Times New Roman"/>
                  <w:sz w:val="24"/>
                  <w:szCs w:val="24"/>
                </w:rPr>
                <w:t>http://gomelregion</w:t>
              </w:r>
            </w:hyperlink>
            <w:r w:rsidRPr="00EF59E6">
              <w:rPr>
                <w:rFonts w:ascii="Times New Roman" w:hAnsi="Times New Roman" w:cs="Times New Roman"/>
                <w:color w:val="000000"/>
                <w:sz w:val="24"/>
                <w:szCs w:val="24"/>
              </w:rPr>
              <w:t xml:space="preserve">. </w:t>
            </w:r>
            <w:proofErr w:type="spellStart"/>
            <w:r w:rsidRPr="00EF59E6">
              <w:rPr>
                <w:rFonts w:ascii="Times New Roman" w:hAnsi="Times New Roman" w:cs="Times New Roman"/>
                <w:color w:val="000000"/>
                <w:sz w:val="24"/>
                <w:szCs w:val="24"/>
              </w:rPr>
              <w:t>by</w:t>
            </w:r>
            <w:proofErr w:type="spellEnd"/>
            <w:r w:rsidRPr="00EF59E6">
              <w:rPr>
                <w:rFonts w:ascii="Times New Roman" w:hAnsi="Times New Roman" w:cs="Times New Roman"/>
                <w:color w:val="000000"/>
                <w:sz w:val="24"/>
                <w:szCs w:val="24"/>
              </w:rPr>
              <w:t>/</w:t>
            </w:r>
            <w:proofErr w:type="spellStart"/>
            <w:r w:rsidRPr="00EF59E6">
              <w:rPr>
                <w:rFonts w:ascii="Times New Roman" w:hAnsi="Times New Roman" w:cs="Times New Roman"/>
                <w:color w:val="000000"/>
                <w:sz w:val="24"/>
                <w:szCs w:val="24"/>
              </w:rPr>
              <w:t>ru</w:t>
            </w:r>
            <w:proofErr w:type="spellEnd"/>
            <w:r w:rsidRPr="00EF59E6">
              <w:rPr>
                <w:rFonts w:ascii="Times New Roman" w:hAnsi="Times New Roman" w:cs="Times New Roman"/>
                <w:color w:val="000000"/>
                <w:sz w:val="24"/>
                <w:szCs w:val="24"/>
              </w:rPr>
              <w:t>/</w:t>
            </w:r>
            <w:proofErr w:type="spellStart"/>
            <w:r w:rsidRPr="00EF59E6">
              <w:rPr>
                <w:rFonts w:ascii="Times New Roman" w:hAnsi="Times New Roman" w:cs="Times New Roman"/>
                <w:color w:val="000000"/>
                <w:sz w:val="24"/>
                <w:szCs w:val="24"/>
              </w:rPr>
              <w:t>resource-ru</w:t>
            </w:r>
            <w:proofErr w:type="spellEnd"/>
            <w:r w:rsidRPr="00EF59E6">
              <w:rPr>
                <w:rFonts w:ascii="Times New Roman" w:hAnsi="Times New Roman" w:cs="Times New Roman"/>
                <w:color w:val="000000"/>
                <w:sz w:val="24"/>
                <w:szCs w:val="24"/>
              </w:rPr>
              <w:t xml:space="preserve">/). Однако в данной таблице они не представлены. То же самое касается </w:t>
            </w:r>
            <w:r w:rsidRPr="00EF59E6">
              <w:rPr>
                <w:rFonts w:ascii="Times New Roman" w:hAnsi="Times New Roman" w:cs="Times New Roman"/>
                <w:b/>
                <w:bCs/>
                <w:color w:val="000000"/>
                <w:sz w:val="24"/>
                <w:szCs w:val="24"/>
              </w:rPr>
              <w:t>систем мелиорации и площадок</w:t>
            </w:r>
            <w:r w:rsidR="006059F0">
              <w:rPr>
                <w:rFonts w:ascii="Times New Roman" w:hAnsi="Times New Roman" w:cs="Times New Roman"/>
                <w:b/>
                <w:bCs/>
                <w:color w:val="000000"/>
                <w:sz w:val="24"/>
                <w:szCs w:val="24"/>
              </w:rPr>
              <w:t xml:space="preserve"> </w:t>
            </w:r>
            <w:r w:rsidRPr="00EF59E6">
              <w:rPr>
                <w:rFonts w:ascii="Times New Roman" w:hAnsi="Times New Roman" w:cs="Times New Roman"/>
                <w:b/>
                <w:bCs/>
                <w:color w:val="000000"/>
                <w:sz w:val="24"/>
                <w:szCs w:val="24"/>
              </w:rPr>
              <w:t>торфодобычи</w:t>
            </w:r>
            <w:r w:rsidRPr="00EF59E6">
              <w:rPr>
                <w:rFonts w:ascii="Times New Roman" w:hAnsi="Times New Roman" w:cs="Times New Roman"/>
                <w:color w:val="000000"/>
                <w:sz w:val="24"/>
                <w:szCs w:val="24"/>
              </w:rPr>
              <w:t xml:space="preserve">, которые также </w:t>
            </w:r>
            <w:r w:rsidRPr="00EF59E6">
              <w:rPr>
                <w:rFonts w:ascii="Times New Roman" w:hAnsi="Times New Roman" w:cs="Times New Roman"/>
                <w:color w:val="000000"/>
                <w:sz w:val="24"/>
                <w:szCs w:val="24"/>
              </w:rPr>
              <w:lastRenderedPageBreak/>
              <w:t xml:space="preserve">оказывают негативное влияние на грунтовые воды и, тем не менее, отсутствуют в таблице 4.1. </w:t>
            </w:r>
          </w:p>
          <w:p w14:paraId="1C959D45" w14:textId="0A64904F" w:rsidR="00EF59E6" w:rsidRPr="00EF59E6" w:rsidRDefault="00EF59E6" w:rsidP="005F338E">
            <w:pPr>
              <w:autoSpaceDE w:val="0"/>
              <w:autoSpaceDN w:val="0"/>
              <w:adjustRightInd w:val="0"/>
              <w:jc w:val="both"/>
              <w:rPr>
                <w:rFonts w:ascii="Times New Roman" w:hAnsi="Times New Roman" w:cs="Times New Roman"/>
                <w:sz w:val="24"/>
                <w:szCs w:val="24"/>
              </w:rPr>
            </w:pPr>
            <w:r w:rsidRPr="00EF59E6">
              <w:rPr>
                <w:rFonts w:ascii="Times New Roman" w:hAnsi="Times New Roman" w:cs="Times New Roman"/>
                <w:color w:val="000000"/>
                <w:sz w:val="24"/>
                <w:szCs w:val="24"/>
              </w:rPr>
              <w:t>Суммарная</w:t>
            </w:r>
            <w:r w:rsidR="006059F0">
              <w:rPr>
                <w:rFonts w:ascii="Times New Roman" w:hAnsi="Times New Roman" w:cs="Times New Roman"/>
                <w:color w:val="000000"/>
                <w:sz w:val="24"/>
                <w:szCs w:val="24"/>
              </w:rPr>
              <w:t xml:space="preserve"> </w:t>
            </w:r>
            <w:r w:rsidRPr="00EF59E6">
              <w:rPr>
                <w:rFonts w:ascii="Times New Roman" w:hAnsi="Times New Roman" w:cs="Times New Roman"/>
                <w:color w:val="000000"/>
                <w:sz w:val="24"/>
                <w:szCs w:val="24"/>
              </w:rPr>
              <w:t xml:space="preserve">численность источников вредного воздействия, по мнению авторов, равна 301. Однако нам это число представляется значительно заниженным. Поэтому мы просим ещё раз </w:t>
            </w:r>
            <w:r w:rsidRPr="00EF59E6">
              <w:rPr>
                <w:rFonts w:ascii="Times New Roman" w:hAnsi="Times New Roman" w:cs="Times New Roman"/>
                <w:b/>
                <w:bCs/>
                <w:color w:val="000000"/>
                <w:sz w:val="24"/>
                <w:szCs w:val="24"/>
              </w:rPr>
              <w:t>пересмотреть все</w:t>
            </w:r>
            <w:r w:rsidR="006059F0">
              <w:rPr>
                <w:rFonts w:ascii="Times New Roman" w:hAnsi="Times New Roman" w:cs="Times New Roman"/>
                <w:b/>
                <w:bCs/>
                <w:color w:val="000000"/>
                <w:sz w:val="24"/>
                <w:szCs w:val="24"/>
              </w:rPr>
              <w:t xml:space="preserve"> </w:t>
            </w:r>
            <w:r w:rsidRPr="00EF59E6">
              <w:rPr>
                <w:rFonts w:ascii="Times New Roman" w:hAnsi="Times New Roman" w:cs="Times New Roman"/>
                <w:b/>
                <w:bCs/>
                <w:color w:val="000000"/>
                <w:sz w:val="24"/>
                <w:szCs w:val="24"/>
              </w:rPr>
              <w:t>вредоносные источники в разрезе областей и дополнить список</w:t>
            </w:r>
            <w:r w:rsidRPr="00EF59E6">
              <w:rPr>
                <w:rFonts w:ascii="Times New Roman" w:hAnsi="Times New Roman" w:cs="Times New Roman"/>
                <w:color w:val="000000"/>
                <w:sz w:val="24"/>
                <w:szCs w:val="24"/>
              </w:rPr>
              <w:t>.</w:t>
            </w:r>
          </w:p>
        </w:tc>
        <w:tc>
          <w:tcPr>
            <w:tcW w:w="5189" w:type="dxa"/>
          </w:tcPr>
          <w:p w14:paraId="6666F97F" w14:textId="65C3862C" w:rsidR="00A314A1" w:rsidRDefault="00A314A1" w:rsidP="00C94D84">
            <w:pPr>
              <w:shd w:val="clear" w:color="auto" w:fill="FFFFFF"/>
              <w:ind w:firstLine="3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Отклонено.</w:t>
            </w:r>
          </w:p>
          <w:p w14:paraId="4FB2B3E9" w14:textId="1B8F601D" w:rsidR="005E35F6" w:rsidRPr="005E35F6" w:rsidRDefault="005E35F6" w:rsidP="00C94D84">
            <w:pPr>
              <w:shd w:val="clear" w:color="auto" w:fill="FFFFFF"/>
              <w:ind w:firstLine="37"/>
              <w:jc w:val="both"/>
              <w:rPr>
                <w:rFonts w:ascii="Times New Roman" w:eastAsia="Calibri" w:hAnsi="Times New Roman" w:cs="Times New Roman"/>
                <w:color w:val="000000"/>
                <w:sz w:val="24"/>
                <w:szCs w:val="24"/>
              </w:rPr>
            </w:pPr>
            <w:r w:rsidRPr="005E35F6">
              <w:rPr>
                <w:rFonts w:ascii="Times New Roman" w:eastAsia="Calibri" w:hAnsi="Times New Roman" w:cs="Times New Roman"/>
                <w:color w:val="000000"/>
                <w:sz w:val="24"/>
                <w:szCs w:val="24"/>
              </w:rPr>
              <w:t xml:space="preserve">Наблюдения за состоянием подземных вод в районе расположения выявленных или потенциальных источников их загрязнения, проводятся на пунктах наблюдений локального мониторинга. Количество и местонахождение пунктов наблюдений, технология работ по организации и проведению локального мониторинга, перечень параметров и периодичность наблюдений, а также перечень природопользователей, осуществляющих проведение локального мониторинга, </w:t>
            </w:r>
            <w:r w:rsidRPr="005E35F6">
              <w:rPr>
                <w:rFonts w:ascii="Times New Roman" w:eastAsia="Calibri" w:hAnsi="Times New Roman" w:cs="Times New Roman"/>
                <w:b/>
                <w:color w:val="000000"/>
                <w:sz w:val="24"/>
                <w:szCs w:val="24"/>
              </w:rPr>
              <w:lastRenderedPageBreak/>
              <w:t>определяются Минприроды</w:t>
            </w:r>
            <w:r w:rsidRPr="005E35F6">
              <w:rPr>
                <w:rFonts w:ascii="Times New Roman" w:eastAsia="Calibri" w:hAnsi="Times New Roman" w:cs="Times New Roman"/>
                <w:color w:val="000000"/>
                <w:sz w:val="24"/>
                <w:szCs w:val="24"/>
              </w:rPr>
              <w:t xml:space="preserve">. Кроме того, на каждом объекте должна быть организована сеть пунктов наблюдений (скважин), согласно </w:t>
            </w:r>
            <w:r w:rsidRPr="006059F0">
              <w:rPr>
                <w:rFonts w:ascii="Times New Roman" w:eastAsia="Calibri" w:hAnsi="Times New Roman" w:cs="Times New Roman"/>
                <w:bCs/>
                <w:color w:val="000000"/>
                <w:sz w:val="24"/>
                <w:szCs w:val="24"/>
              </w:rPr>
              <w:t>ТКП 17.06-01-2007 (02120) Правила размещения пунктов наблюдений за состоянием подземных вод для проведения локального мониторинга окружающей среды</w:t>
            </w:r>
            <w:r w:rsidRPr="005E35F6">
              <w:rPr>
                <w:rFonts w:ascii="Times New Roman" w:eastAsia="Calibri" w:hAnsi="Times New Roman" w:cs="Times New Roman"/>
                <w:color w:val="000000"/>
                <w:sz w:val="24"/>
                <w:szCs w:val="24"/>
              </w:rPr>
              <w:t xml:space="preserve">. </w:t>
            </w:r>
          </w:p>
          <w:p w14:paraId="15ACDBAC" w14:textId="77777777" w:rsidR="005E35F6" w:rsidRPr="005E35F6" w:rsidRDefault="005E35F6" w:rsidP="00873E81">
            <w:pPr>
              <w:autoSpaceDE w:val="0"/>
              <w:autoSpaceDN w:val="0"/>
              <w:adjustRightInd w:val="0"/>
              <w:ind w:firstLine="37"/>
              <w:jc w:val="both"/>
              <w:rPr>
                <w:rFonts w:ascii="Times New Roman" w:eastAsia="Calibri" w:hAnsi="Times New Roman" w:cs="Times New Roman"/>
                <w:color w:val="000000"/>
                <w:sz w:val="24"/>
                <w:szCs w:val="24"/>
              </w:rPr>
            </w:pPr>
            <w:r w:rsidRPr="005E35F6">
              <w:rPr>
                <w:rFonts w:ascii="Times New Roman" w:eastAsia="Calibri" w:hAnsi="Times New Roman" w:cs="Times New Roman"/>
                <w:color w:val="000000"/>
                <w:sz w:val="24"/>
                <w:szCs w:val="24"/>
              </w:rPr>
              <w:t>Таким образом, включение новых (потенциальных) источников вредного воздействия на подземные воды должно быть осуществлено в соответствии с нормативными актами Республики Беларусь.</w:t>
            </w:r>
          </w:p>
          <w:p w14:paraId="237409C9" w14:textId="2A14AFB6" w:rsidR="005E35F6" w:rsidRPr="005E35F6" w:rsidRDefault="005E35F6" w:rsidP="00873E81">
            <w:pPr>
              <w:autoSpaceDE w:val="0"/>
              <w:autoSpaceDN w:val="0"/>
              <w:adjustRightInd w:val="0"/>
              <w:jc w:val="both"/>
              <w:rPr>
                <w:rFonts w:ascii="Times New Roman" w:eastAsia="Calibri" w:hAnsi="Times New Roman" w:cs="Times New Roman"/>
                <w:color w:val="000000"/>
                <w:sz w:val="24"/>
                <w:szCs w:val="24"/>
              </w:rPr>
            </w:pPr>
            <w:r w:rsidRPr="005E35F6">
              <w:rPr>
                <w:rFonts w:ascii="Times New Roman" w:eastAsia="Calibri" w:hAnsi="Times New Roman" w:cs="Times New Roman"/>
                <w:sz w:val="24"/>
                <w:szCs w:val="24"/>
              </w:rPr>
              <w:t xml:space="preserve">Следует сказать, что </w:t>
            </w:r>
            <w:r w:rsidRPr="005E35F6">
              <w:rPr>
                <w:rFonts w:ascii="Times New Roman" w:eastAsia="Calibri" w:hAnsi="Times New Roman" w:cs="Times New Roman"/>
                <w:color w:val="000000"/>
                <w:sz w:val="24"/>
                <w:szCs w:val="24"/>
              </w:rPr>
              <w:t>перечень источников вредного воздействия, включенных в локальный мониторинг подземных вод был пересмотрен и в него внесены изменения (</w:t>
            </w:r>
            <w:r w:rsidR="00873E81">
              <w:rPr>
                <w:rFonts w:ascii="Times New Roman" w:eastAsia="Calibri" w:hAnsi="Times New Roman" w:cs="Times New Roman"/>
                <w:color w:val="000000"/>
                <w:sz w:val="24"/>
                <w:szCs w:val="24"/>
              </w:rPr>
              <w:t>п</w:t>
            </w:r>
            <w:r w:rsidRPr="005E35F6">
              <w:rPr>
                <w:rFonts w:ascii="Times New Roman" w:eastAsia="Calibri" w:hAnsi="Times New Roman" w:cs="Times New Roman"/>
                <w:color w:val="000000"/>
                <w:sz w:val="24"/>
                <w:szCs w:val="24"/>
              </w:rPr>
              <w:t xml:space="preserve">остановление Минприроды от 11.01.2017 № 5 (в редакции постановления Минприроды от 22.07.2020 № 15) с учетом специфики хозяйственной деятельности природопользователей. </w:t>
            </w:r>
            <w:proofErr w:type="gramStart"/>
            <w:r w:rsidRPr="005E35F6">
              <w:rPr>
                <w:rFonts w:ascii="Times New Roman" w:eastAsia="Calibri" w:hAnsi="Times New Roman" w:cs="Times New Roman"/>
                <w:color w:val="000000"/>
                <w:sz w:val="24"/>
                <w:szCs w:val="24"/>
              </w:rPr>
              <w:t>Согласно данному перечню</w:t>
            </w:r>
            <w:proofErr w:type="gramEnd"/>
            <w:r w:rsidRPr="005E35F6">
              <w:rPr>
                <w:rFonts w:ascii="Times New Roman" w:eastAsia="Calibri" w:hAnsi="Times New Roman" w:cs="Times New Roman"/>
                <w:color w:val="000000"/>
                <w:sz w:val="24"/>
                <w:szCs w:val="24"/>
              </w:rPr>
              <w:t xml:space="preserve"> общее количество объектов локального мониторинга подземных вод увеличилось до 329. В частности, по Гомельской области добавлено 7 автозаправочных станций (по 3 наблюдательных скважин на каждой) и полигон промышленных отходов «Высокополье», </w:t>
            </w:r>
            <w:proofErr w:type="spellStart"/>
            <w:r w:rsidRPr="005E35F6">
              <w:rPr>
                <w:rFonts w:ascii="Times New Roman" w:eastAsia="Calibri" w:hAnsi="Times New Roman" w:cs="Times New Roman"/>
                <w:color w:val="000000"/>
                <w:sz w:val="24"/>
                <w:szCs w:val="24"/>
              </w:rPr>
              <w:t>н.п</w:t>
            </w:r>
            <w:proofErr w:type="spellEnd"/>
            <w:r w:rsidRPr="005E35F6">
              <w:rPr>
                <w:rFonts w:ascii="Times New Roman" w:eastAsia="Calibri" w:hAnsi="Times New Roman" w:cs="Times New Roman"/>
                <w:color w:val="000000"/>
                <w:sz w:val="24"/>
                <w:szCs w:val="24"/>
              </w:rPr>
              <w:t>. Высокополье (5 наблюдательных скважин).</w:t>
            </w:r>
          </w:p>
          <w:p w14:paraId="6E5746AC" w14:textId="77777777" w:rsidR="005E35F6" w:rsidRDefault="005E35F6" w:rsidP="008A56B7">
            <w:pPr>
              <w:autoSpaceDE w:val="0"/>
              <w:autoSpaceDN w:val="0"/>
              <w:adjustRightInd w:val="0"/>
              <w:jc w:val="both"/>
              <w:rPr>
                <w:rFonts w:ascii="Times New Roman" w:eastAsia="Calibri" w:hAnsi="Times New Roman" w:cs="Times New Roman"/>
                <w:color w:val="000000"/>
                <w:sz w:val="24"/>
                <w:szCs w:val="24"/>
              </w:rPr>
            </w:pPr>
            <w:r w:rsidRPr="005E35F6">
              <w:rPr>
                <w:rFonts w:ascii="Times New Roman" w:eastAsia="Calibri" w:hAnsi="Times New Roman" w:cs="Times New Roman"/>
                <w:color w:val="000000"/>
                <w:sz w:val="24"/>
                <w:szCs w:val="24"/>
              </w:rPr>
              <w:t xml:space="preserve">Анализ воздействия на подземные воды предложенных Вами промпредприятий, а также объектов </w:t>
            </w:r>
            <w:r w:rsidRPr="005E35F6">
              <w:rPr>
                <w:rFonts w:ascii="Times New Roman" w:eastAsia="Calibri" w:hAnsi="Times New Roman" w:cs="Times New Roman"/>
                <w:bCs/>
                <w:color w:val="000000"/>
                <w:sz w:val="24"/>
                <w:szCs w:val="24"/>
              </w:rPr>
              <w:t xml:space="preserve">систем мелиорации и площадок торфодобычи может быть проведен только </w:t>
            </w:r>
            <w:r w:rsidRPr="005E35F6">
              <w:rPr>
                <w:rFonts w:ascii="Times New Roman" w:eastAsia="Calibri" w:hAnsi="Times New Roman" w:cs="Times New Roman"/>
                <w:color w:val="000000"/>
                <w:sz w:val="24"/>
                <w:szCs w:val="24"/>
              </w:rPr>
              <w:t>после включения их</w:t>
            </w:r>
            <w:r w:rsidRPr="005E35F6">
              <w:rPr>
                <w:rFonts w:ascii="Times New Roman" w:eastAsia="Calibri" w:hAnsi="Times New Roman" w:cs="Times New Roman"/>
                <w:bCs/>
                <w:color w:val="000000"/>
                <w:sz w:val="24"/>
                <w:szCs w:val="24"/>
              </w:rPr>
              <w:t xml:space="preserve"> в </w:t>
            </w:r>
            <w:r w:rsidRPr="005E35F6">
              <w:rPr>
                <w:rFonts w:ascii="Times New Roman" w:eastAsia="Calibri" w:hAnsi="Times New Roman" w:cs="Times New Roman"/>
                <w:color w:val="000000"/>
                <w:sz w:val="24"/>
                <w:szCs w:val="24"/>
              </w:rPr>
              <w:t xml:space="preserve">перечень источников </w:t>
            </w:r>
            <w:r w:rsidRPr="005E35F6">
              <w:rPr>
                <w:rFonts w:ascii="Times New Roman" w:eastAsia="Calibri" w:hAnsi="Times New Roman" w:cs="Times New Roman"/>
                <w:color w:val="000000"/>
                <w:sz w:val="24"/>
                <w:szCs w:val="24"/>
              </w:rPr>
              <w:lastRenderedPageBreak/>
              <w:t>вредного воздействия на подземные воды (с организацией сети пунктов наблюдений) и получения данных мониторинга по ним.</w:t>
            </w:r>
          </w:p>
          <w:p w14:paraId="77199D09" w14:textId="47C1E6EE" w:rsidR="00855DA6" w:rsidRPr="00855DA6" w:rsidRDefault="00E20417" w:rsidP="00855DA6">
            <w:pPr>
              <w:autoSpaceDE w:val="0"/>
              <w:autoSpaceDN w:val="0"/>
              <w:adjustRightInd w:val="0"/>
              <w:jc w:val="both"/>
              <w:rPr>
                <w:rFonts w:ascii="Times New Roman" w:eastAsia="Calibri" w:hAnsi="Times New Roman" w:cs="Times New Roman"/>
                <w:sz w:val="24"/>
                <w:szCs w:val="24"/>
              </w:rPr>
            </w:pPr>
            <w:r w:rsidRPr="00531954">
              <w:rPr>
                <w:rFonts w:ascii="Times New Roman" w:eastAsia="Calibri" w:hAnsi="Times New Roman" w:cs="Times New Roman"/>
                <w:sz w:val="24"/>
                <w:szCs w:val="24"/>
              </w:rPr>
              <w:t xml:space="preserve">Также в настоящее время Минприроды </w:t>
            </w:r>
            <w:r w:rsidR="00855DA6">
              <w:rPr>
                <w:rFonts w:ascii="Times New Roman" w:eastAsia="Calibri" w:hAnsi="Times New Roman" w:cs="Times New Roman"/>
                <w:sz w:val="24"/>
                <w:szCs w:val="24"/>
              </w:rPr>
              <w:t xml:space="preserve">разрабатываются </w:t>
            </w:r>
            <w:r w:rsidR="00855DA6" w:rsidRPr="00855DA6">
              <w:rPr>
                <w:rFonts w:ascii="Times New Roman" w:eastAsia="Calibri" w:hAnsi="Times New Roman" w:cs="Times New Roman"/>
                <w:sz w:val="24"/>
                <w:szCs w:val="24"/>
              </w:rPr>
              <w:t>критери</w:t>
            </w:r>
            <w:r w:rsidR="00855DA6">
              <w:rPr>
                <w:rFonts w:ascii="Times New Roman" w:eastAsia="Calibri" w:hAnsi="Times New Roman" w:cs="Times New Roman"/>
                <w:sz w:val="24"/>
                <w:szCs w:val="24"/>
              </w:rPr>
              <w:t>и</w:t>
            </w:r>
            <w:r w:rsidR="00855DA6" w:rsidRPr="00855DA6">
              <w:rPr>
                <w:rFonts w:ascii="Times New Roman" w:eastAsia="Calibri" w:hAnsi="Times New Roman" w:cs="Times New Roman"/>
                <w:sz w:val="24"/>
                <w:szCs w:val="24"/>
              </w:rPr>
              <w:t xml:space="preserve"> по включению субъектов хозяйствования в перечень </w:t>
            </w:r>
          </w:p>
          <w:p w14:paraId="7AA2E44C" w14:textId="469915C1" w:rsidR="001B1AA1" w:rsidRPr="00855DA6" w:rsidRDefault="00855DA6" w:rsidP="008A56B7">
            <w:pPr>
              <w:autoSpaceDE w:val="0"/>
              <w:autoSpaceDN w:val="0"/>
              <w:adjustRightInd w:val="0"/>
              <w:jc w:val="both"/>
              <w:rPr>
                <w:rFonts w:ascii="Times New Roman" w:eastAsia="Calibri" w:hAnsi="Times New Roman" w:cs="Times New Roman"/>
                <w:sz w:val="24"/>
                <w:szCs w:val="24"/>
              </w:rPr>
            </w:pPr>
            <w:r w:rsidRPr="00855DA6">
              <w:rPr>
                <w:rFonts w:ascii="Times New Roman" w:eastAsia="Calibri" w:hAnsi="Times New Roman" w:cs="Times New Roman"/>
                <w:sz w:val="24"/>
                <w:szCs w:val="24"/>
              </w:rPr>
              <w:t>юридически</w:t>
            </w:r>
            <w:r>
              <w:rPr>
                <w:rFonts w:ascii="Times New Roman" w:eastAsia="Calibri" w:hAnsi="Times New Roman" w:cs="Times New Roman"/>
                <w:sz w:val="24"/>
                <w:szCs w:val="24"/>
              </w:rPr>
              <w:t>х</w:t>
            </w:r>
            <w:r w:rsidRPr="00855DA6">
              <w:rPr>
                <w:rFonts w:ascii="Times New Roman" w:eastAsia="Calibri" w:hAnsi="Times New Roman" w:cs="Times New Roman"/>
                <w:sz w:val="24"/>
                <w:szCs w:val="24"/>
              </w:rPr>
              <w:t xml:space="preserve"> лиц, деятельность котор</w:t>
            </w:r>
            <w:r>
              <w:rPr>
                <w:rFonts w:ascii="Times New Roman" w:eastAsia="Calibri" w:hAnsi="Times New Roman" w:cs="Times New Roman"/>
                <w:sz w:val="24"/>
                <w:szCs w:val="24"/>
              </w:rPr>
              <w:t>ых</w:t>
            </w:r>
            <w:r w:rsidRPr="00855DA6">
              <w:rPr>
                <w:rFonts w:ascii="Times New Roman" w:eastAsia="Calibri" w:hAnsi="Times New Roman" w:cs="Times New Roman"/>
                <w:sz w:val="24"/>
                <w:szCs w:val="24"/>
              </w:rPr>
              <w:t xml:space="preserve"> оказывает вредное воздействие на окружающую среду</w:t>
            </w:r>
            <w:r>
              <w:rPr>
                <w:rFonts w:ascii="Times New Roman" w:eastAsia="Calibri" w:hAnsi="Times New Roman" w:cs="Times New Roman"/>
                <w:sz w:val="24"/>
                <w:szCs w:val="24"/>
              </w:rPr>
              <w:t xml:space="preserve">, и которые </w:t>
            </w:r>
            <w:r w:rsidRPr="00855DA6">
              <w:rPr>
                <w:rFonts w:ascii="Times New Roman" w:eastAsia="Calibri" w:hAnsi="Times New Roman" w:cs="Times New Roman"/>
                <w:sz w:val="24"/>
                <w:szCs w:val="24"/>
              </w:rPr>
              <w:t>проводят локальный мониторинг окружающей среды</w:t>
            </w:r>
            <w:r>
              <w:rPr>
                <w:rFonts w:ascii="Times New Roman" w:eastAsia="Calibri" w:hAnsi="Times New Roman" w:cs="Times New Roman"/>
                <w:sz w:val="24"/>
                <w:szCs w:val="24"/>
              </w:rPr>
              <w:t>.</w:t>
            </w:r>
          </w:p>
        </w:tc>
      </w:tr>
      <w:tr w:rsidR="00EF59E6" w:rsidRPr="00EF59E6" w14:paraId="410D53FF" w14:textId="742D5AAE" w:rsidTr="00AD4B31">
        <w:tc>
          <w:tcPr>
            <w:tcW w:w="692" w:type="dxa"/>
            <w:vMerge/>
          </w:tcPr>
          <w:p w14:paraId="7B64530E" w14:textId="77777777" w:rsidR="00EF59E6" w:rsidRPr="00EF59E6" w:rsidRDefault="00EF59E6" w:rsidP="008356C0">
            <w:pPr>
              <w:pStyle w:val="Default"/>
              <w:rPr>
                <w:color w:val="auto"/>
              </w:rPr>
            </w:pPr>
          </w:p>
        </w:tc>
        <w:tc>
          <w:tcPr>
            <w:tcW w:w="2280" w:type="dxa"/>
            <w:vMerge/>
          </w:tcPr>
          <w:p w14:paraId="52D34A8D" w14:textId="77777777" w:rsidR="00EF59E6" w:rsidRPr="00EF59E6" w:rsidRDefault="00EF59E6" w:rsidP="008356C0">
            <w:pPr>
              <w:pStyle w:val="Default"/>
              <w:rPr>
                <w:color w:val="auto"/>
              </w:rPr>
            </w:pPr>
          </w:p>
        </w:tc>
        <w:tc>
          <w:tcPr>
            <w:tcW w:w="6718" w:type="dxa"/>
          </w:tcPr>
          <w:p w14:paraId="28BB5445" w14:textId="1776C104"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b/>
                <w:bCs/>
                <w:sz w:val="24"/>
                <w:szCs w:val="24"/>
              </w:rPr>
              <w:t xml:space="preserve">5. </w:t>
            </w:r>
            <w:r w:rsidRPr="00EF59E6">
              <w:rPr>
                <w:rFonts w:ascii="Times New Roman" w:hAnsi="Times New Roman" w:cs="Times New Roman"/>
                <w:sz w:val="24"/>
                <w:szCs w:val="24"/>
              </w:rPr>
              <w:t xml:space="preserve">В </w:t>
            </w:r>
            <w:r w:rsidRPr="00EF59E6">
              <w:rPr>
                <w:rFonts w:ascii="Times New Roman" w:hAnsi="Times New Roman" w:cs="Times New Roman"/>
                <w:b/>
                <w:bCs/>
                <w:sz w:val="24"/>
                <w:szCs w:val="24"/>
              </w:rPr>
              <w:t xml:space="preserve">разделе 4.3 </w:t>
            </w:r>
            <w:r w:rsidRPr="00EF59E6">
              <w:rPr>
                <w:rFonts w:ascii="Times New Roman" w:hAnsi="Times New Roman" w:cs="Times New Roman"/>
                <w:sz w:val="24"/>
                <w:szCs w:val="24"/>
              </w:rPr>
              <w:t xml:space="preserve">«Биоразнообразие (растительный и животный мир), ООПТ и воздействие на них изменения климата» в описании блока про видовое разнообразие сказано: </w:t>
            </w:r>
            <w:r w:rsidRPr="00EF59E6">
              <w:rPr>
                <w:rFonts w:ascii="Times New Roman" w:hAnsi="Times New Roman" w:cs="Times New Roman"/>
                <w:i/>
                <w:iCs/>
                <w:sz w:val="24"/>
                <w:szCs w:val="24"/>
              </w:rPr>
              <w:t>«За период с 2011 по 2018 годы исчезновения отдельных видов диких животных на территории Беларуси зафиксировано не было»</w:t>
            </w:r>
            <w:r w:rsidRPr="00EF59E6">
              <w:rPr>
                <w:rFonts w:ascii="Times New Roman" w:hAnsi="Times New Roman" w:cs="Times New Roman"/>
                <w:sz w:val="24"/>
                <w:szCs w:val="24"/>
              </w:rPr>
              <w:t xml:space="preserve">. Однако данная формулировка представляется спорной, так как, с наибольшей долей вероятности, в нашей стране исчез аборигенный вид — </w:t>
            </w:r>
            <w:r w:rsidRPr="00EF59E6">
              <w:rPr>
                <w:rFonts w:ascii="Times New Roman" w:hAnsi="Times New Roman" w:cs="Times New Roman"/>
                <w:b/>
                <w:bCs/>
                <w:sz w:val="24"/>
                <w:szCs w:val="24"/>
              </w:rPr>
              <w:t>европейская норка</w:t>
            </w:r>
            <w:r w:rsidRPr="00EF59E6">
              <w:rPr>
                <w:rFonts w:ascii="Times New Roman" w:hAnsi="Times New Roman" w:cs="Times New Roman"/>
                <w:sz w:val="24"/>
                <w:szCs w:val="24"/>
              </w:rPr>
              <w:t xml:space="preserve">, которая была вытеснена американской. Помимо этого, в данной главе практически не рассмотрена современная ихтиофауна водных ресурсов, состояние популяций земноводных, рептилий, ракообразных, беспозвоночных и других животных, чьи местообитания тесно связаны с водой, не описаны основные угрозы для их существования и меры преодоления. </w:t>
            </w:r>
          </w:p>
          <w:p w14:paraId="3897040F" w14:textId="16287D6F" w:rsidR="00EF59E6" w:rsidRPr="00EF59E6" w:rsidRDefault="00EF59E6" w:rsidP="004F1B76">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Кроме того, в документе не дана оценка рисков для болот от хозяйственной деятельности и изменения климата, а также последствий и влияния добычи торфяных месторождений и осушенных земель с</w:t>
            </w:r>
            <w:r w:rsidR="00574E13">
              <w:rPr>
                <w:rFonts w:ascii="Times New Roman" w:hAnsi="Times New Roman" w:cs="Times New Roman"/>
                <w:sz w:val="24"/>
                <w:szCs w:val="24"/>
              </w:rPr>
              <w:t xml:space="preserve"> </w:t>
            </w:r>
            <w:r w:rsidRPr="00EF59E6">
              <w:rPr>
                <w:rFonts w:ascii="Times New Roman" w:hAnsi="Times New Roman" w:cs="Times New Roman"/>
                <w:sz w:val="24"/>
                <w:szCs w:val="24"/>
              </w:rPr>
              <w:t>торфяными почвами на поверхностные и подземные воды.</w:t>
            </w:r>
          </w:p>
          <w:p w14:paraId="0EDFF6D7" w14:textId="274CC469" w:rsidR="00EF59E6" w:rsidRPr="00EF59E6" w:rsidRDefault="00EF59E6" w:rsidP="00DD45D4">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 xml:space="preserve">Далее по тексту авторы сами подчёркивают: </w:t>
            </w:r>
            <w:r w:rsidRPr="00EF59E6">
              <w:rPr>
                <w:rFonts w:ascii="Times New Roman" w:hAnsi="Times New Roman" w:cs="Times New Roman"/>
                <w:i/>
                <w:iCs/>
                <w:sz w:val="24"/>
                <w:szCs w:val="24"/>
              </w:rPr>
              <w:t xml:space="preserve">«Основные пробелы в существующей информации и данных, важных для реализации проекта Водной стратегии до 2030 года, связаны с недостаточной степенью изученности таких вопросов, как </w:t>
            </w:r>
            <w:r w:rsidRPr="00EF59E6">
              <w:rPr>
                <w:rFonts w:ascii="Times New Roman" w:hAnsi="Times New Roman" w:cs="Times New Roman"/>
                <w:i/>
                <w:iCs/>
                <w:sz w:val="24"/>
                <w:szCs w:val="24"/>
              </w:rPr>
              <w:lastRenderedPageBreak/>
              <w:t>влияние характеристик водосборного бассейна на речной сток и качество воды, а также роль почвенной влаги в водном балансе территории».</w:t>
            </w:r>
          </w:p>
        </w:tc>
        <w:tc>
          <w:tcPr>
            <w:tcW w:w="5189" w:type="dxa"/>
          </w:tcPr>
          <w:p w14:paraId="73F0F272" w14:textId="731C7456" w:rsidR="00574E13" w:rsidRDefault="00574E13" w:rsidP="005E35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Отклонено.</w:t>
            </w:r>
          </w:p>
          <w:p w14:paraId="11D9A9B0" w14:textId="5F05934E" w:rsidR="005E35F6" w:rsidRPr="005E35F6" w:rsidRDefault="005E35F6" w:rsidP="00855DA6">
            <w:pPr>
              <w:autoSpaceDE w:val="0"/>
              <w:autoSpaceDN w:val="0"/>
              <w:adjustRightInd w:val="0"/>
              <w:jc w:val="both"/>
              <w:rPr>
                <w:rFonts w:ascii="Times New Roman" w:hAnsi="Times New Roman" w:cs="Times New Roman"/>
                <w:sz w:val="24"/>
                <w:szCs w:val="24"/>
              </w:rPr>
            </w:pPr>
            <w:r w:rsidRPr="005E35F6">
              <w:rPr>
                <w:rFonts w:ascii="Times New Roman" w:hAnsi="Times New Roman" w:cs="Times New Roman"/>
                <w:sz w:val="24"/>
                <w:szCs w:val="24"/>
              </w:rPr>
              <w:t xml:space="preserve">Европейская норка исчезла значительно раньше анализируемого периода, то есть в период 2001-2005, о чем есть публикации Сидоровича </w:t>
            </w:r>
            <w:proofErr w:type="gramStart"/>
            <w:r w:rsidRPr="005E35F6">
              <w:rPr>
                <w:rFonts w:ascii="Times New Roman" w:hAnsi="Times New Roman" w:cs="Times New Roman"/>
                <w:sz w:val="24"/>
                <w:szCs w:val="24"/>
              </w:rPr>
              <w:t>В.Е.</w:t>
            </w:r>
            <w:proofErr w:type="gramEnd"/>
          </w:p>
          <w:p w14:paraId="2409FC35" w14:textId="77777777" w:rsidR="005E35F6" w:rsidRDefault="005E35F6" w:rsidP="00855DA6">
            <w:pPr>
              <w:autoSpaceDE w:val="0"/>
              <w:autoSpaceDN w:val="0"/>
              <w:adjustRightInd w:val="0"/>
              <w:jc w:val="both"/>
              <w:rPr>
                <w:rFonts w:ascii="Times New Roman" w:hAnsi="Times New Roman" w:cs="Times New Roman"/>
                <w:sz w:val="24"/>
                <w:szCs w:val="24"/>
              </w:rPr>
            </w:pPr>
            <w:r w:rsidRPr="005E35F6">
              <w:rPr>
                <w:rFonts w:ascii="Times New Roman" w:hAnsi="Times New Roman" w:cs="Times New Roman"/>
                <w:sz w:val="24"/>
                <w:szCs w:val="24"/>
              </w:rPr>
              <w:t xml:space="preserve">Целевые разделы по сохранению отдельных видов гидрофильных или обитающих в воде животных и растений должны рассматриваться в контексте Национальной стратегии по сохранению биологического разнообразия. В отношении Водной стратегии это не является основным приоритетом. Это можно рассматривать только в контексте угроз в связи с изменением режима осадков. Каков будет ответ экосистем покажет только время. </w:t>
            </w:r>
          </w:p>
          <w:p w14:paraId="294532AA" w14:textId="77777777" w:rsidR="00C76736" w:rsidRDefault="00C76736" w:rsidP="00855DA6">
            <w:pPr>
              <w:autoSpaceDE w:val="0"/>
              <w:autoSpaceDN w:val="0"/>
              <w:adjustRightInd w:val="0"/>
              <w:jc w:val="both"/>
              <w:rPr>
                <w:rFonts w:ascii="Times New Roman" w:hAnsi="Times New Roman" w:cs="Times New Roman"/>
                <w:b/>
                <w:bCs/>
                <w:sz w:val="24"/>
                <w:szCs w:val="24"/>
              </w:rPr>
            </w:pPr>
          </w:p>
          <w:p w14:paraId="37A5F8B6" w14:textId="23A475BD" w:rsidR="00C76736" w:rsidRPr="00855DA6" w:rsidRDefault="00855DA6" w:rsidP="00855DA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Также сообщаем, что в</w:t>
            </w:r>
            <w:r w:rsidR="00C76736" w:rsidRPr="00855DA6">
              <w:rPr>
                <w:rFonts w:ascii="Times New Roman" w:hAnsi="Times New Roman" w:cs="Times New Roman"/>
                <w:sz w:val="24"/>
                <w:szCs w:val="24"/>
              </w:rPr>
              <w:t xml:space="preserve"> </w:t>
            </w:r>
            <w:r w:rsidRPr="00855DA6">
              <w:rPr>
                <w:rFonts w:ascii="Times New Roman" w:hAnsi="Times New Roman" w:cs="Times New Roman"/>
                <w:sz w:val="24"/>
                <w:szCs w:val="24"/>
              </w:rPr>
              <w:t xml:space="preserve">проекте Водной стратегии до 2030 г. </w:t>
            </w:r>
            <w:r w:rsidR="00C76736" w:rsidRPr="00855DA6">
              <w:rPr>
                <w:rFonts w:ascii="Times New Roman" w:hAnsi="Times New Roman" w:cs="Times New Roman"/>
                <w:sz w:val="24"/>
                <w:szCs w:val="24"/>
              </w:rPr>
              <w:t>в качестве базовых меропри</w:t>
            </w:r>
            <w:r>
              <w:rPr>
                <w:rFonts w:ascii="Times New Roman" w:hAnsi="Times New Roman" w:cs="Times New Roman"/>
                <w:sz w:val="24"/>
                <w:szCs w:val="24"/>
              </w:rPr>
              <w:t>я</w:t>
            </w:r>
            <w:r w:rsidR="00C76736" w:rsidRPr="00855DA6">
              <w:rPr>
                <w:rFonts w:ascii="Times New Roman" w:hAnsi="Times New Roman" w:cs="Times New Roman"/>
                <w:sz w:val="24"/>
                <w:szCs w:val="24"/>
              </w:rPr>
              <w:t>тий заложено проведение научных исследований взаимовлияния поверхностных и подземных вод в условиях изменяющегося климата в пределах водосборов речных бассейнов</w:t>
            </w:r>
          </w:p>
          <w:p w14:paraId="0AFCC4AB" w14:textId="040E6784" w:rsidR="00C76736" w:rsidRPr="00EF59E6" w:rsidRDefault="00C76736" w:rsidP="005E35F6">
            <w:pPr>
              <w:autoSpaceDE w:val="0"/>
              <w:autoSpaceDN w:val="0"/>
              <w:adjustRightInd w:val="0"/>
              <w:rPr>
                <w:rFonts w:ascii="Times New Roman" w:hAnsi="Times New Roman" w:cs="Times New Roman"/>
                <w:b/>
                <w:bCs/>
                <w:sz w:val="24"/>
                <w:szCs w:val="24"/>
              </w:rPr>
            </w:pPr>
          </w:p>
        </w:tc>
      </w:tr>
      <w:tr w:rsidR="00EF59E6" w:rsidRPr="00EF59E6" w14:paraId="622907AB" w14:textId="03012E8A" w:rsidTr="00AD4B31">
        <w:tc>
          <w:tcPr>
            <w:tcW w:w="692" w:type="dxa"/>
            <w:vMerge/>
          </w:tcPr>
          <w:p w14:paraId="487E4526" w14:textId="77777777" w:rsidR="00EF59E6" w:rsidRPr="00EF59E6" w:rsidRDefault="00EF59E6" w:rsidP="008356C0">
            <w:pPr>
              <w:pStyle w:val="Default"/>
              <w:rPr>
                <w:color w:val="auto"/>
              </w:rPr>
            </w:pPr>
          </w:p>
        </w:tc>
        <w:tc>
          <w:tcPr>
            <w:tcW w:w="2280" w:type="dxa"/>
            <w:vMerge/>
          </w:tcPr>
          <w:p w14:paraId="2F2F9441" w14:textId="77777777" w:rsidR="00EF59E6" w:rsidRPr="00EF59E6" w:rsidRDefault="00EF59E6" w:rsidP="008356C0">
            <w:pPr>
              <w:pStyle w:val="Default"/>
              <w:rPr>
                <w:color w:val="auto"/>
              </w:rPr>
            </w:pPr>
          </w:p>
        </w:tc>
        <w:tc>
          <w:tcPr>
            <w:tcW w:w="6718" w:type="dxa"/>
          </w:tcPr>
          <w:p w14:paraId="4F574619" w14:textId="3D8E8460" w:rsidR="00EF59E6" w:rsidRPr="00EF59E6" w:rsidRDefault="00EF59E6" w:rsidP="0024582E">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6. В главе 4.4 «Качество воздуха» дана исчерпывающая картина о состоянии атмосферного воздуха в Республике Беларусь, по данным 67 пунктов мониторинга, однако не представлена оценка, какое влияние оказывают загрязняющие вещества, концентрация которых превышает ПДК, на состояние поверхностных водных источников, атмосферных осадков и снежный покров, особенно вблизи населённых пунктов, их проникновение в грунтовые воды.</w:t>
            </w:r>
          </w:p>
        </w:tc>
        <w:tc>
          <w:tcPr>
            <w:tcW w:w="5189" w:type="dxa"/>
          </w:tcPr>
          <w:p w14:paraId="065BFCC7" w14:textId="77777777" w:rsidR="00663145" w:rsidRDefault="00FA57B0" w:rsidP="0024582E">
            <w:pPr>
              <w:autoSpaceDE w:val="0"/>
              <w:autoSpaceDN w:val="0"/>
              <w:adjustRightInd w:val="0"/>
              <w:rPr>
                <w:rFonts w:ascii="Times New Roman" w:hAnsi="Times New Roman" w:cs="Times New Roman"/>
                <w:sz w:val="24"/>
                <w:szCs w:val="24"/>
              </w:rPr>
            </w:pPr>
            <w:r w:rsidRPr="00FA57B0">
              <w:rPr>
                <w:rFonts w:ascii="Times New Roman" w:hAnsi="Times New Roman" w:cs="Times New Roman"/>
                <w:sz w:val="24"/>
                <w:szCs w:val="24"/>
              </w:rPr>
              <w:t>Принято к сведению.</w:t>
            </w:r>
          </w:p>
          <w:p w14:paraId="11FD0256" w14:textId="77777777" w:rsidR="00C316B2" w:rsidRPr="00C316B2" w:rsidRDefault="00C316B2" w:rsidP="00855DA6">
            <w:pPr>
              <w:autoSpaceDE w:val="0"/>
              <w:autoSpaceDN w:val="0"/>
              <w:adjustRightInd w:val="0"/>
              <w:jc w:val="both"/>
              <w:rPr>
                <w:rFonts w:ascii="Times New Roman" w:hAnsi="Times New Roman" w:cs="Times New Roman"/>
                <w:sz w:val="24"/>
                <w:szCs w:val="24"/>
              </w:rPr>
            </w:pPr>
            <w:r w:rsidRPr="00C316B2">
              <w:rPr>
                <w:rFonts w:ascii="Times New Roman" w:hAnsi="Times New Roman" w:cs="Times New Roman"/>
                <w:sz w:val="24"/>
                <w:szCs w:val="24"/>
              </w:rPr>
              <w:t>По экспертным оценкам, до 80% всех химических соединений, поступающих во внешнюю среду, рано или поздно попадают в водные источники.</w:t>
            </w:r>
          </w:p>
          <w:p w14:paraId="324F5EE1" w14:textId="77777777" w:rsidR="00C316B2" w:rsidRPr="00C316B2" w:rsidRDefault="00C316B2" w:rsidP="00855DA6">
            <w:pPr>
              <w:autoSpaceDE w:val="0"/>
              <w:autoSpaceDN w:val="0"/>
              <w:adjustRightInd w:val="0"/>
              <w:jc w:val="both"/>
              <w:rPr>
                <w:rFonts w:ascii="Times New Roman" w:hAnsi="Times New Roman" w:cs="Times New Roman"/>
                <w:sz w:val="24"/>
                <w:szCs w:val="24"/>
              </w:rPr>
            </w:pPr>
            <w:r w:rsidRPr="00C316B2">
              <w:rPr>
                <w:rFonts w:ascii="Times New Roman" w:hAnsi="Times New Roman" w:cs="Times New Roman"/>
                <w:sz w:val="24"/>
                <w:szCs w:val="24"/>
              </w:rPr>
              <w:t xml:space="preserve">Загрязнение атмосферы и атмосферных осадков оказывает влияние на почвы, поверхностные и подземные воды. Основными загрязняющими веществами, выбрасываемыми природными (вулканы) и техногенными (промышленные предприятия, нефтеперерабатывающая промышленность, объекты энергетики, транспорт и </w:t>
            </w:r>
            <w:proofErr w:type="gramStart"/>
            <w:r w:rsidRPr="00C316B2">
              <w:rPr>
                <w:rFonts w:ascii="Times New Roman" w:hAnsi="Times New Roman" w:cs="Times New Roman"/>
                <w:sz w:val="24"/>
                <w:szCs w:val="24"/>
              </w:rPr>
              <w:t>т.д.</w:t>
            </w:r>
            <w:proofErr w:type="gramEnd"/>
            <w:r w:rsidRPr="00C316B2">
              <w:rPr>
                <w:rFonts w:ascii="Times New Roman" w:hAnsi="Times New Roman" w:cs="Times New Roman"/>
                <w:sz w:val="24"/>
                <w:szCs w:val="24"/>
              </w:rPr>
              <w:t xml:space="preserve">) источниками загрязнения, являются оксиды серы, азота, углерода и углеводороды. </w:t>
            </w:r>
          </w:p>
          <w:p w14:paraId="5F6306C0" w14:textId="43DF76A4" w:rsidR="00C316B2" w:rsidRPr="00FA57B0" w:rsidRDefault="00C316B2" w:rsidP="00855DA6">
            <w:pPr>
              <w:autoSpaceDE w:val="0"/>
              <w:autoSpaceDN w:val="0"/>
              <w:adjustRightInd w:val="0"/>
              <w:jc w:val="both"/>
              <w:rPr>
                <w:rFonts w:ascii="Times New Roman" w:hAnsi="Times New Roman" w:cs="Times New Roman"/>
                <w:sz w:val="24"/>
                <w:szCs w:val="24"/>
              </w:rPr>
            </w:pPr>
            <w:r w:rsidRPr="00C316B2">
              <w:rPr>
                <w:rFonts w:ascii="Times New Roman" w:hAnsi="Times New Roman" w:cs="Times New Roman"/>
                <w:sz w:val="24"/>
                <w:szCs w:val="24"/>
              </w:rPr>
              <w:t xml:space="preserve">Следует отметить также, что значительную роль в загрязнении атмосферных осадков на территории </w:t>
            </w:r>
            <w:proofErr w:type="gramStart"/>
            <w:r w:rsidRPr="00C316B2">
              <w:rPr>
                <w:rFonts w:ascii="Times New Roman" w:hAnsi="Times New Roman" w:cs="Times New Roman"/>
                <w:sz w:val="24"/>
                <w:szCs w:val="24"/>
              </w:rPr>
              <w:t>Беларуси  играет</w:t>
            </w:r>
            <w:proofErr w:type="gramEnd"/>
            <w:r w:rsidRPr="00C316B2">
              <w:rPr>
                <w:rFonts w:ascii="Times New Roman" w:hAnsi="Times New Roman" w:cs="Times New Roman"/>
                <w:sz w:val="24"/>
                <w:szCs w:val="24"/>
              </w:rPr>
              <w:t xml:space="preserve"> трансграничный перенос с территории  европейских стран (Польши, Германии, и др.).  Загрязнение атмосферного воздуха обусловливает загрязнение почвенного слоя в различных пространственных аспектах. Учитывая особенности трансграничного (глобального) переноса загрязненных атмосферных осадков, следует говорить о возможности загрязнения почвенного слоя и подстилающих его пород зоны аэрации в глобальном масштабе, на огромных площадях. Попавшие на поверхность почв загрязняющие </w:t>
            </w:r>
            <w:r w:rsidRPr="00C76736">
              <w:rPr>
                <w:rFonts w:ascii="Times New Roman" w:hAnsi="Times New Roman" w:cs="Times New Roman"/>
                <w:sz w:val="24"/>
                <w:szCs w:val="24"/>
              </w:rPr>
              <w:t xml:space="preserve">вещества </w:t>
            </w:r>
            <w:proofErr w:type="spellStart"/>
            <w:r w:rsidRPr="00C76736">
              <w:rPr>
                <w:rFonts w:ascii="Times New Roman" w:hAnsi="Times New Roman" w:cs="Times New Roman"/>
                <w:sz w:val="24"/>
                <w:szCs w:val="24"/>
              </w:rPr>
              <w:t>инфильтруются</w:t>
            </w:r>
            <w:proofErr w:type="spellEnd"/>
            <w:r w:rsidRPr="00C76736">
              <w:rPr>
                <w:rFonts w:ascii="Times New Roman" w:hAnsi="Times New Roman" w:cs="Times New Roman"/>
                <w:sz w:val="24"/>
                <w:szCs w:val="24"/>
              </w:rPr>
              <w:t xml:space="preserve"> с </w:t>
            </w:r>
            <w:r w:rsidRPr="00C76736">
              <w:rPr>
                <w:rFonts w:ascii="Times New Roman" w:hAnsi="Times New Roman" w:cs="Times New Roman"/>
                <w:sz w:val="24"/>
                <w:szCs w:val="24"/>
              </w:rPr>
              <w:lastRenderedPageBreak/>
              <w:t>атмосферными осадками и транспортируются таким образом в поверхностные воды, вызывая их загрязнение. При загрязнении поверхностных вод, прежде всего, происходит</w:t>
            </w:r>
            <w:r w:rsidRPr="00C316B2">
              <w:rPr>
                <w:rFonts w:ascii="Times New Roman" w:hAnsi="Times New Roman" w:cs="Times New Roman"/>
                <w:sz w:val="24"/>
                <w:szCs w:val="24"/>
              </w:rPr>
              <w:t xml:space="preserve"> загрязнение первого от поверхности горизонта грунтовых вод, связанного с атмосферой, а затем через сложные взаимодействия происходит загрязнение залегающих ниже напорных водоносных горизонтов.  Выбросы в атмосферу отдельных (точечных) источников загрязнения приводят к наиболее интенсивному локальному загрязнению воздуха и атмосферных осадков, а через них почв и пород зоны аэрации в зоне воздействия локального источника загрязнения. Наложение двух факторов загрязнения и закисления атмосферных осадков - глобального и регионального - приводит к усилению загрязнения и изменению кислотности и щелочности почв и пород зоны аэрации.  Кислые атмосферные осадки, поступая в почвы и породы, </w:t>
            </w:r>
            <w:proofErr w:type="spellStart"/>
            <w:r w:rsidRPr="00C316B2">
              <w:rPr>
                <w:rFonts w:ascii="Times New Roman" w:hAnsi="Times New Roman" w:cs="Times New Roman"/>
                <w:sz w:val="24"/>
                <w:szCs w:val="24"/>
              </w:rPr>
              <w:t>инфильтруются</w:t>
            </w:r>
            <w:proofErr w:type="spellEnd"/>
            <w:r w:rsidRPr="00C316B2">
              <w:rPr>
                <w:rFonts w:ascii="Times New Roman" w:hAnsi="Times New Roman" w:cs="Times New Roman"/>
                <w:sz w:val="24"/>
                <w:szCs w:val="24"/>
              </w:rPr>
              <w:t xml:space="preserve"> через них. Если почвы обладают буферными (нейтрализующими) свойствами (содержат карбонатные отложения и включения), происходит нейтрализация кислых атмосферных осадков, выщелачивание карбонатов из почв и пород и перенесение их в подземные (грунтовые) воды, щелочность которых при этом возрастает. В тех случаях, когда почвы и породы зоны аэрации не обладают </w:t>
            </w:r>
            <w:proofErr w:type="gramStart"/>
            <w:r w:rsidRPr="00C316B2">
              <w:rPr>
                <w:rFonts w:ascii="Times New Roman" w:hAnsi="Times New Roman" w:cs="Times New Roman"/>
                <w:sz w:val="24"/>
                <w:szCs w:val="24"/>
              </w:rPr>
              <w:t>буферными свойствами</w:t>
            </w:r>
            <w:proofErr w:type="gramEnd"/>
            <w:r w:rsidRPr="00C316B2">
              <w:rPr>
                <w:rFonts w:ascii="Times New Roman" w:hAnsi="Times New Roman" w:cs="Times New Roman"/>
                <w:sz w:val="24"/>
                <w:szCs w:val="24"/>
              </w:rPr>
              <w:t xml:space="preserve"> происходит закисление почв и грунтовых вод. Естественно, чем выше уровень концентраций загрязняющих веществ в атмосферном воздухе, тем большее негативное </w:t>
            </w:r>
            <w:r w:rsidRPr="00C316B2">
              <w:rPr>
                <w:rFonts w:ascii="Times New Roman" w:hAnsi="Times New Roman" w:cs="Times New Roman"/>
                <w:sz w:val="24"/>
                <w:szCs w:val="24"/>
              </w:rPr>
              <w:lastRenderedPageBreak/>
              <w:t xml:space="preserve">влияние на качество водных ресурсов. Детальные количественные модели оценки влияния загрязнения атмосферного воздуха на качество водных ресурсов в силу их сложности отсутствуют, возможны только экспертные оценки применительно к конкретным территориям. </w:t>
            </w:r>
          </w:p>
        </w:tc>
      </w:tr>
      <w:tr w:rsidR="00EF59E6" w:rsidRPr="00EF59E6" w14:paraId="3E008816" w14:textId="00828C67" w:rsidTr="00AD4B31">
        <w:tc>
          <w:tcPr>
            <w:tcW w:w="692" w:type="dxa"/>
            <w:vMerge/>
          </w:tcPr>
          <w:p w14:paraId="416B307D" w14:textId="77777777" w:rsidR="00EF59E6" w:rsidRPr="00EF59E6" w:rsidRDefault="00EF59E6" w:rsidP="008356C0">
            <w:pPr>
              <w:pStyle w:val="Default"/>
              <w:rPr>
                <w:color w:val="auto"/>
              </w:rPr>
            </w:pPr>
          </w:p>
        </w:tc>
        <w:tc>
          <w:tcPr>
            <w:tcW w:w="2280" w:type="dxa"/>
            <w:vMerge/>
          </w:tcPr>
          <w:p w14:paraId="482FFA4F" w14:textId="77777777" w:rsidR="00EF59E6" w:rsidRPr="00EF59E6" w:rsidRDefault="00EF59E6" w:rsidP="008356C0">
            <w:pPr>
              <w:pStyle w:val="Default"/>
              <w:rPr>
                <w:color w:val="auto"/>
              </w:rPr>
            </w:pPr>
          </w:p>
        </w:tc>
        <w:tc>
          <w:tcPr>
            <w:tcW w:w="6718" w:type="dxa"/>
          </w:tcPr>
          <w:p w14:paraId="55696E8D" w14:textId="77777777" w:rsidR="006059F0" w:rsidRDefault="00EF59E6" w:rsidP="00855DA6">
            <w:pPr>
              <w:autoSpaceDE w:val="0"/>
              <w:autoSpaceDN w:val="0"/>
              <w:adjustRightInd w:val="0"/>
              <w:jc w:val="both"/>
              <w:rPr>
                <w:rFonts w:ascii="Times New Roman" w:hAnsi="Times New Roman" w:cs="Times New Roman"/>
                <w:sz w:val="24"/>
                <w:szCs w:val="24"/>
              </w:rPr>
            </w:pPr>
            <w:r w:rsidRPr="00EF59E6">
              <w:rPr>
                <w:rFonts w:ascii="Times New Roman" w:hAnsi="Times New Roman" w:cs="Times New Roman"/>
                <w:b/>
                <w:bCs/>
                <w:sz w:val="24"/>
                <w:szCs w:val="24"/>
              </w:rPr>
              <w:t xml:space="preserve">7. В разделе «Качество питьевой воды по санитарно-химическим показателям» </w:t>
            </w:r>
            <w:r w:rsidRPr="00EF59E6">
              <w:rPr>
                <w:rFonts w:ascii="Times New Roman" w:hAnsi="Times New Roman" w:cs="Times New Roman"/>
                <w:sz w:val="24"/>
                <w:szCs w:val="24"/>
              </w:rPr>
              <w:t>в описании блока, посвящённого нитратам,</w:t>
            </w:r>
            <w:r w:rsidR="007B5804">
              <w:rPr>
                <w:rFonts w:ascii="Times New Roman" w:hAnsi="Times New Roman" w:cs="Times New Roman"/>
                <w:sz w:val="24"/>
                <w:szCs w:val="24"/>
              </w:rPr>
              <w:t xml:space="preserve"> </w:t>
            </w:r>
            <w:r w:rsidRPr="00EF59E6">
              <w:rPr>
                <w:rFonts w:ascii="Times New Roman" w:hAnsi="Times New Roman" w:cs="Times New Roman"/>
                <w:sz w:val="24"/>
                <w:szCs w:val="24"/>
              </w:rPr>
              <w:t xml:space="preserve">сделан вывод: </w:t>
            </w:r>
            <w:r w:rsidRPr="00EF59E6">
              <w:rPr>
                <w:rFonts w:ascii="Times New Roman" w:hAnsi="Times New Roman" w:cs="Times New Roman"/>
                <w:i/>
                <w:iCs/>
                <w:sz w:val="24"/>
                <w:szCs w:val="24"/>
              </w:rPr>
              <w:t xml:space="preserve">«В республике целевых исследований социально-гигиенических последствий употребления питьевой воды с повышенным содержанием нитратов не проводилось. В то же время, учитывая прогноз НАН Беларуси об увеличении нитратов в подземных водах неглубоко залегающих горизонтов, а также интенсификацию развития сельского хозяйства, увеличение «нитратной нагрузки» будет только возрастать. В этой связи решением основной для сельского водоснабжения проблемы является </w:t>
            </w:r>
            <w:r w:rsidRPr="00EF59E6">
              <w:rPr>
                <w:rFonts w:ascii="Times New Roman" w:hAnsi="Times New Roman" w:cs="Times New Roman"/>
                <w:b/>
                <w:bCs/>
                <w:i/>
                <w:iCs/>
                <w:sz w:val="24"/>
                <w:szCs w:val="24"/>
              </w:rPr>
              <w:t xml:space="preserve">поэтапный переход на подземные источники и строительство централизованных систем водоснабжения. </w:t>
            </w:r>
            <w:r w:rsidRPr="00EF59E6">
              <w:rPr>
                <w:rFonts w:ascii="Times New Roman" w:hAnsi="Times New Roman" w:cs="Times New Roman"/>
                <w:i/>
                <w:iCs/>
                <w:sz w:val="24"/>
                <w:szCs w:val="24"/>
              </w:rPr>
              <w:t>Актуальным является проведение скрининговых лабораторных исследований воды шахтных колодцев в населённых пунктах, где основным источником питьевого водоснабжения является колодец, а также информирование населения об использовании для питья и приготовления пищи воды гарантированного качества в особенно в отношении детей до 3 лет»</w:t>
            </w:r>
            <w:r w:rsidRPr="00EF59E6">
              <w:rPr>
                <w:rFonts w:ascii="Times New Roman" w:hAnsi="Times New Roman" w:cs="Times New Roman"/>
                <w:sz w:val="24"/>
                <w:szCs w:val="24"/>
              </w:rPr>
              <w:t xml:space="preserve">. </w:t>
            </w:r>
          </w:p>
          <w:p w14:paraId="73A28CCD" w14:textId="6ED751C9" w:rsidR="00EF59E6" w:rsidRPr="00EF59E6" w:rsidRDefault="00EF59E6" w:rsidP="00855DA6">
            <w:pPr>
              <w:autoSpaceDE w:val="0"/>
              <w:autoSpaceDN w:val="0"/>
              <w:adjustRightInd w:val="0"/>
              <w:jc w:val="both"/>
              <w:rPr>
                <w:rFonts w:ascii="Times New Roman" w:hAnsi="Times New Roman" w:cs="Times New Roman"/>
                <w:sz w:val="24"/>
                <w:szCs w:val="24"/>
              </w:rPr>
            </w:pPr>
            <w:r w:rsidRPr="00EF59E6">
              <w:rPr>
                <w:rFonts w:ascii="Times New Roman" w:hAnsi="Times New Roman" w:cs="Times New Roman"/>
                <w:sz w:val="24"/>
                <w:szCs w:val="24"/>
              </w:rPr>
              <w:t>ОО «</w:t>
            </w:r>
            <w:proofErr w:type="spellStart"/>
            <w:r w:rsidRPr="00EF59E6">
              <w:rPr>
                <w:rFonts w:ascii="Times New Roman" w:hAnsi="Times New Roman" w:cs="Times New Roman"/>
                <w:sz w:val="24"/>
                <w:szCs w:val="24"/>
              </w:rPr>
              <w:t>Багна</w:t>
            </w:r>
            <w:proofErr w:type="spellEnd"/>
            <w:r w:rsidRPr="00EF59E6">
              <w:rPr>
                <w:rFonts w:ascii="Times New Roman" w:hAnsi="Times New Roman" w:cs="Times New Roman"/>
                <w:sz w:val="24"/>
                <w:szCs w:val="24"/>
              </w:rPr>
              <w:t xml:space="preserve">» считает, что при таком подходе </w:t>
            </w:r>
            <w:r w:rsidRPr="00EF59E6">
              <w:rPr>
                <w:rFonts w:ascii="Times New Roman" w:hAnsi="Times New Roman" w:cs="Times New Roman"/>
                <w:b/>
                <w:bCs/>
                <w:sz w:val="24"/>
                <w:szCs w:val="24"/>
              </w:rPr>
              <w:t>нагрузка на подземные воды многократно возрастёт</w:t>
            </w:r>
            <w:r w:rsidRPr="00EF59E6">
              <w:rPr>
                <w:rFonts w:ascii="Times New Roman" w:hAnsi="Times New Roman" w:cs="Times New Roman"/>
                <w:sz w:val="24"/>
                <w:szCs w:val="24"/>
              </w:rPr>
              <w:t xml:space="preserve">, чего следует избегать, и обращает внимание на недостаточность данных мер для выхода из ситуации. На наш взгляд, в стратегии следовало бы предусмотреть </w:t>
            </w:r>
            <w:r w:rsidRPr="00EF59E6">
              <w:rPr>
                <w:rFonts w:ascii="Times New Roman" w:hAnsi="Times New Roman" w:cs="Times New Roman"/>
                <w:b/>
                <w:bCs/>
                <w:sz w:val="24"/>
                <w:szCs w:val="24"/>
              </w:rPr>
              <w:t>мероприятия по экономии водных ресурсов</w:t>
            </w:r>
            <w:r w:rsidRPr="00EF59E6">
              <w:rPr>
                <w:rFonts w:ascii="Times New Roman" w:hAnsi="Times New Roman" w:cs="Times New Roman"/>
                <w:sz w:val="24"/>
                <w:szCs w:val="24"/>
              </w:rPr>
              <w:t>, стимулировать предприятия переходить на замкнутые технологические циклы, очищать</w:t>
            </w:r>
            <w:r w:rsidR="0051164A">
              <w:rPr>
                <w:rFonts w:ascii="Times New Roman" w:hAnsi="Times New Roman" w:cs="Times New Roman"/>
                <w:sz w:val="24"/>
                <w:szCs w:val="24"/>
              </w:rPr>
              <w:t xml:space="preserve"> </w:t>
            </w:r>
            <w:r w:rsidRPr="00EF59E6">
              <w:rPr>
                <w:rFonts w:ascii="Times New Roman" w:hAnsi="Times New Roman" w:cs="Times New Roman"/>
                <w:sz w:val="24"/>
                <w:szCs w:val="24"/>
              </w:rPr>
              <w:t xml:space="preserve">сточные воды и </w:t>
            </w:r>
            <w:r w:rsidRPr="00EF59E6">
              <w:rPr>
                <w:rFonts w:ascii="Times New Roman" w:hAnsi="Times New Roman" w:cs="Times New Roman"/>
                <w:sz w:val="24"/>
                <w:szCs w:val="24"/>
              </w:rPr>
              <w:lastRenderedPageBreak/>
              <w:t>повторно их применять для производственно-хозяйственных нужд, как это делается в Германии.</w:t>
            </w:r>
          </w:p>
        </w:tc>
        <w:tc>
          <w:tcPr>
            <w:tcW w:w="5189" w:type="dxa"/>
          </w:tcPr>
          <w:p w14:paraId="6413D49A" w14:textId="75B1ECBB" w:rsidR="00EF59E6" w:rsidRPr="00B562A8" w:rsidRDefault="00B562A8" w:rsidP="00855DA6">
            <w:pPr>
              <w:autoSpaceDE w:val="0"/>
              <w:autoSpaceDN w:val="0"/>
              <w:adjustRightInd w:val="0"/>
              <w:jc w:val="both"/>
              <w:rPr>
                <w:rFonts w:ascii="Times New Roman" w:hAnsi="Times New Roman" w:cs="Times New Roman"/>
                <w:sz w:val="24"/>
                <w:szCs w:val="24"/>
              </w:rPr>
            </w:pPr>
            <w:r w:rsidRPr="00B562A8">
              <w:rPr>
                <w:rFonts w:ascii="Times New Roman" w:hAnsi="Times New Roman" w:cs="Times New Roman"/>
                <w:sz w:val="24"/>
                <w:szCs w:val="24"/>
              </w:rPr>
              <w:lastRenderedPageBreak/>
              <w:t>Отклонено.</w:t>
            </w:r>
          </w:p>
          <w:p w14:paraId="345408AD" w14:textId="452C8F8C" w:rsidR="007D68AB" w:rsidRDefault="009849B5" w:rsidP="00855DA6">
            <w:pPr>
              <w:autoSpaceDE w:val="0"/>
              <w:autoSpaceDN w:val="0"/>
              <w:adjustRightInd w:val="0"/>
              <w:jc w:val="both"/>
              <w:rPr>
                <w:rFonts w:ascii="Times New Roman" w:hAnsi="Times New Roman" w:cs="Times New Roman"/>
                <w:sz w:val="24"/>
                <w:szCs w:val="24"/>
              </w:rPr>
            </w:pPr>
            <w:r w:rsidRPr="007D68AB">
              <w:rPr>
                <w:rFonts w:ascii="Times New Roman" w:hAnsi="Times New Roman" w:cs="Times New Roman"/>
                <w:sz w:val="24"/>
                <w:szCs w:val="24"/>
              </w:rPr>
              <w:t xml:space="preserve">Считаем, что в Водной стратегии </w:t>
            </w:r>
            <w:r w:rsidR="007D68AB" w:rsidRPr="007D68AB">
              <w:rPr>
                <w:rFonts w:ascii="Times New Roman" w:hAnsi="Times New Roman" w:cs="Times New Roman"/>
                <w:sz w:val="24"/>
                <w:szCs w:val="24"/>
              </w:rPr>
              <w:t>заложено достаточно мероприятий по данному направлению:</w:t>
            </w:r>
            <w:r w:rsidR="00855DA6">
              <w:rPr>
                <w:rFonts w:ascii="Times New Roman" w:hAnsi="Times New Roman" w:cs="Times New Roman"/>
                <w:sz w:val="24"/>
                <w:szCs w:val="24"/>
              </w:rPr>
              <w:t xml:space="preserve"> </w:t>
            </w:r>
            <w:r w:rsidR="0027766B" w:rsidRPr="0027766B">
              <w:rPr>
                <w:rFonts w:ascii="Times New Roman" w:hAnsi="Times New Roman" w:cs="Times New Roman"/>
                <w:sz w:val="24"/>
                <w:szCs w:val="24"/>
              </w:rPr>
              <w:t>«Создание механизмов экономического стимулирования сокращения сброса загрязняющих веществ в составе сточных вод, включая проработку вопроса об установлении ставок экологического налога за сброс сточных вод, исходя из массы сброса загрязняющих веществ в составе сточных вод»</w:t>
            </w:r>
          </w:p>
          <w:p w14:paraId="09FEDA50" w14:textId="77777777" w:rsidR="0027766B" w:rsidRDefault="00C02A27" w:rsidP="00855DA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C02A27">
              <w:rPr>
                <w:rFonts w:ascii="Times New Roman" w:hAnsi="Times New Roman" w:cs="Times New Roman"/>
                <w:sz w:val="24"/>
                <w:szCs w:val="24"/>
              </w:rPr>
              <w:t>Проведение реальной экономической и стоимостной (денежной) оценки водных ресурсов (как ресурса) для стимулирования экономии воды и снижения неопределенности истинных финансовых затрат на водохозяйственные услуги</w:t>
            </w:r>
            <w:r>
              <w:rPr>
                <w:rFonts w:ascii="Times New Roman" w:hAnsi="Times New Roman" w:cs="Times New Roman"/>
                <w:sz w:val="24"/>
                <w:szCs w:val="24"/>
              </w:rPr>
              <w:t>»</w:t>
            </w:r>
            <w:r w:rsidR="006059F0">
              <w:rPr>
                <w:rFonts w:ascii="Times New Roman" w:hAnsi="Times New Roman" w:cs="Times New Roman"/>
                <w:sz w:val="24"/>
                <w:szCs w:val="24"/>
              </w:rPr>
              <w:t>.</w:t>
            </w:r>
          </w:p>
          <w:p w14:paraId="2B50EB57" w14:textId="78D7CDCB" w:rsidR="006059F0" w:rsidRPr="0027766B" w:rsidRDefault="006059F0" w:rsidP="004E185C">
            <w:pPr>
              <w:autoSpaceDE w:val="0"/>
              <w:autoSpaceDN w:val="0"/>
              <w:adjustRightInd w:val="0"/>
              <w:rPr>
                <w:rFonts w:ascii="Times New Roman" w:hAnsi="Times New Roman" w:cs="Times New Roman"/>
                <w:sz w:val="24"/>
                <w:szCs w:val="24"/>
              </w:rPr>
            </w:pPr>
          </w:p>
        </w:tc>
      </w:tr>
      <w:tr w:rsidR="00EF59E6" w:rsidRPr="00EF59E6" w14:paraId="58FCC76C" w14:textId="6D8F9542" w:rsidTr="00AD4B31">
        <w:tc>
          <w:tcPr>
            <w:tcW w:w="692" w:type="dxa"/>
            <w:vMerge/>
          </w:tcPr>
          <w:p w14:paraId="56E5DD0D" w14:textId="77777777" w:rsidR="00EF59E6" w:rsidRPr="00EF59E6" w:rsidRDefault="00EF59E6" w:rsidP="008356C0">
            <w:pPr>
              <w:pStyle w:val="Default"/>
              <w:rPr>
                <w:color w:val="auto"/>
              </w:rPr>
            </w:pPr>
          </w:p>
        </w:tc>
        <w:tc>
          <w:tcPr>
            <w:tcW w:w="2280" w:type="dxa"/>
            <w:vMerge/>
          </w:tcPr>
          <w:p w14:paraId="4B5E1C14" w14:textId="77777777" w:rsidR="00EF59E6" w:rsidRPr="00EF59E6" w:rsidRDefault="00EF59E6" w:rsidP="008356C0">
            <w:pPr>
              <w:pStyle w:val="Default"/>
              <w:rPr>
                <w:color w:val="auto"/>
              </w:rPr>
            </w:pPr>
          </w:p>
        </w:tc>
        <w:tc>
          <w:tcPr>
            <w:tcW w:w="6718" w:type="dxa"/>
          </w:tcPr>
          <w:p w14:paraId="74681BBB" w14:textId="3B9F88A7" w:rsidR="00EF59E6" w:rsidRPr="00EF59E6" w:rsidRDefault="00EF59E6" w:rsidP="00855DA6">
            <w:pPr>
              <w:autoSpaceDE w:val="0"/>
              <w:autoSpaceDN w:val="0"/>
              <w:adjustRightInd w:val="0"/>
              <w:jc w:val="both"/>
              <w:rPr>
                <w:rFonts w:ascii="Times New Roman" w:hAnsi="Times New Roman" w:cs="Times New Roman"/>
                <w:sz w:val="24"/>
                <w:szCs w:val="24"/>
              </w:rPr>
            </w:pPr>
            <w:r w:rsidRPr="00EF59E6">
              <w:rPr>
                <w:rFonts w:ascii="Times New Roman" w:hAnsi="Times New Roman" w:cs="Times New Roman"/>
                <w:b/>
                <w:bCs/>
                <w:sz w:val="24"/>
                <w:szCs w:val="24"/>
              </w:rPr>
              <w:t xml:space="preserve">8. </w:t>
            </w:r>
            <w:r w:rsidRPr="00EF59E6">
              <w:rPr>
                <w:rFonts w:ascii="Times New Roman" w:hAnsi="Times New Roman" w:cs="Times New Roman"/>
                <w:sz w:val="24"/>
                <w:szCs w:val="24"/>
              </w:rPr>
              <w:t>ОО «</w:t>
            </w:r>
            <w:proofErr w:type="spellStart"/>
            <w:r w:rsidRPr="00EF59E6">
              <w:rPr>
                <w:rFonts w:ascii="Times New Roman" w:hAnsi="Times New Roman" w:cs="Times New Roman"/>
                <w:sz w:val="24"/>
                <w:szCs w:val="24"/>
              </w:rPr>
              <w:t>Багна</w:t>
            </w:r>
            <w:proofErr w:type="spellEnd"/>
            <w:r w:rsidRPr="00EF59E6">
              <w:rPr>
                <w:rFonts w:ascii="Times New Roman" w:hAnsi="Times New Roman" w:cs="Times New Roman"/>
                <w:sz w:val="24"/>
                <w:szCs w:val="24"/>
              </w:rPr>
              <w:t xml:space="preserve">» ещё раз хотела бы обратить внимание, что в блоке про питьевое водоснабжение авторы не затронули вопрос очистки воды, в частности её </w:t>
            </w:r>
            <w:r w:rsidRPr="00EF59E6">
              <w:rPr>
                <w:rFonts w:ascii="Times New Roman" w:hAnsi="Times New Roman" w:cs="Times New Roman"/>
                <w:b/>
                <w:bCs/>
                <w:sz w:val="24"/>
                <w:szCs w:val="24"/>
              </w:rPr>
              <w:t>хлорирования</w:t>
            </w:r>
            <w:r w:rsidRPr="00EF59E6">
              <w:rPr>
                <w:rFonts w:ascii="Times New Roman" w:hAnsi="Times New Roman" w:cs="Times New Roman"/>
                <w:sz w:val="24"/>
                <w:szCs w:val="24"/>
              </w:rPr>
              <w:t xml:space="preserve">. Данная проблема приобретает особенную актуальность в свете разразившегося в конце июня 2020 года коллапса с питьевой водой в столице. Почти половина минчан (речь о проживающих в Московском, Фрунзенском и Октябрьском районах) пьют хлорированную воду из поверхностных источников </w:t>
            </w:r>
            <w:proofErr w:type="spellStart"/>
            <w:r w:rsidRPr="00EF59E6">
              <w:rPr>
                <w:rFonts w:ascii="Times New Roman" w:hAnsi="Times New Roman" w:cs="Times New Roman"/>
                <w:sz w:val="24"/>
                <w:szCs w:val="24"/>
              </w:rPr>
              <w:t>Вилейско</w:t>
            </w:r>
            <w:proofErr w:type="spellEnd"/>
            <w:r w:rsidRPr="00EF59E6">
              <w:rPr>
                <w:rFonts w:ascii="Times New Roman" w:hAnsi="Times New Roman" w:cs="Times New Roman"/>
                <w:sz w:val="24"/>
                <w:szCs w:val="24"/>
              </w:rPr>
              <w:t>-Минской водной системы. И, по самым оптимистичным прогнозам, вода хорошего качества появится в городе не раньше 2030 года. Чтобы районы перешли на артезианские источники, потребуются</w:t>
            </w:r>
            <w:r w:rsidR="00FF777E">
              <w:rPr>
                <w:rFonts w:ascii="Times New Roman" w:hAnsi="Times New Roman" w:cs="Times New Roman"/>
                <w:sz w:val="24"/>
                <w:szCs w:val="24"/>
              </w:rPr>
              <w:t xml:space="preserve"> </w:t>
            </w:r>
            <w:r w:rsidRPr="00EF59E6">
              <w:rPr>
                <w:rFonts w:ascii="Times New Roman" w:hAnsi="Times New Roman" w:cs="Times New Roman"/>
                <w:sz w:val="24"/>
                <w:szCs w:val="24"/>
              </w:rPr>
              <w:t>модернизация всей инфраструктуры, бурение большого количества скважин, закупка дорогостоящего оборудования.</w:t>
            </w:r>
          </w:p>
        </w:tc>
        <w:tc>
          <w:tcPr>
            <w:tcW w:w="5189" w:type="dxa"/>
          </w:tcPr>
          <w:p w14:paraId="6783ADC5" w14:textId="5EC22B2C" w:rsidR="00B562A8" w:rsidRDefault="007F3EDA" w:rsidP="00856A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Отклонено.</w:t>
            </w:r>
          </w:p>
          <w:p w14:paraId="385E05A1" w14:textId="45D3C043" w:rsidR="00EF59E6" w:rsidRPr="00AF4F54" w:rsidRDefault="00AF4F54" w:rsidP="00856AE3">
            <w:pPr>
              <w:autoSpaceDE w:val="0"/>
              <w:autoSpaceDN w:val="0"/>
              <w:adjustRightInd w:val="0"/>
              <w:rPr>
                <w:rFonts w:ascii="Times New Roman" w:hAnsi="Times New Roman" w:cs="Times New Roman"/>
                <w:sz w:val="24"/>
                <w:szCs w:val="24"/>
              </w:rPr>
            </w:pPr>
            <w:r w:rsidRPr="00AF4F54">
              <w:rPr>
                <w:rFonts w:ascii="Times New Roman" w:hAnsi="Times New Roman" w:cs="Times New Roman"/>
                <w:sz w:val="24"/>
                <w:szCs w:val="24"/>
              </w:rPr>
              <w:t xml:space="preserve">В соответствии с действующим законодательством Республики Беларусь в области обеспечения санитарно-эпидемиологического благополучия населения вода питьевая должна быть безопасна в эпидемиологическом и радиационном отношении, безвредна по химическому составу и иметь благоприятные органолептические свойства. В соответствии с санитарными правилами и нормами 10-124 РБ 99 «Питьевая вода. Гигиенические требования к качеству воды централизованных систем питьевого водоснабжения. Контроль качества», безвредность питьевой воды по химическому составу определяется ее соответствием нормативам по содержанию вредных химических веществ, поступающих и образующихся в воде и процессе ее обработки и системе водоснабжения. В зависимости от способа обработки воды контролю подлежит ряд специфических химических веществ, в </w:t>
            </w:r>
            <w:proofErr w:type="gramStart"/>
            <w:r w:rsidRPr="00AF4F54">
              <w:rPr>
                <w:rFonts w:ascii="Times New Roman" w:hAnsi="Times New Roman" w:cs="Times New Roman"/>
                <w:sz w:val="24"/>
                <w:szCs w:val="24"/>
              </w:rPr>
              <w:t>т.ч.</w:t>
            </w:r>
            <w:proofErr w:type="gramEnd"/>
            <w:r w:rsidRPr="00AF4F54">
              <w:rPr>
                <w:rFonts w:ascii="Times New Roman" w:hAnsi="Times New Roman" w:cs="Times New Roman"/>
                <w:sz w:val="24"/>
                <w:szCs w:val="24"/>
              </w:rPr>
              <w:t xml:space="preserve">: хлор (остаточный свободный и связанный), хлороформ, озон остаточный, формальдегид, </w:t>
            </w:r>
            <w:proofErr w:type="spellStart"/>
            <w:r w:rsidRPr="00AF4F54">
              <w:rPr>
                <w:rFonts w:ascii="Times New Roman" w:hAnsi="Times New Roman" w:cs="Times New Roman"/>
                <w:sz w:val="24"/>
                <w:szCs w:val="24"/>
              </w:rPr>
              <w:t>полиакриламид</w:t>
            </w:r>
            <w:proofErr w:type="spellEnd"/>
            <w:r w:rsidRPr="00AF4F54">
              <w:rPr>
                <w:rFonts w:ascii="Times New Roman" w:hAnsi="Times New Roman" w:cs="Times New Roman"/>
                <w:sz w:val="24"/>
                <w:szCs w:val="24"/>
              </w:rPr>
              <w:t xml:space="preserve">, активированная кремнекислота, полифосфаты и остаточные количества алюминий- и железо- содержащих коагулянтов. Производственный контроль показателей, связанных с технологией водоподготовки, предусматривает обеспечение исследований питьевой воды на содержание </w:t>
            </w:r>
            <w:r w:rsidRPr="00AF4F54">
              <w:rPr>
                <w:rFonts w:ascii="Times New Roman" w:hAnsi="Times New Roman" w:cs="Times New Roman"/>
                <w:sz w:val="24"/>
                <w:szCs w:val="24"/>
              </w:rPr>
              <w:lastRenderedPageBreak/>
              <w:t>остаточного хлор</w:t>
            </w:r>
            <w:r w:rsidR="00104EA9">
              <w:rPr>
                <w:rFonts w:ascii="Times New Roman" w:hAnsi="Times New Roman" w:cs="Times New Roman"/>
                <w:sz w:val="24"/>
                <w:szCs w:val="24"/>
              </w:rPr>
              <w:t>а</w:t>
            </w:r>
            <w:r w:rsidRPr="00AF4F54">
              <w:rPr>
                <w:rFonts w:ascii="Times New Roman" w:hAnsi="Times New Roman" w:cs="Times New Roman"/>
                <w:sz w:val="24"/>
                <w:szCs w:val="24"/>
              </w:rPr>
              <w:t xml:space="preserve"> и остаточного озона не реже одного раза в час, на остальные реагенты и вещества, содержание которых оптимизируется – не реже одного раза в смену.</w:t>
            </w:r>
          </w:p>
        </w:tc>
      </w:tr>
      <w:tr w:rsidR="00EF59E6" w:rsidRPr="00EF59E6" w14:paraId="145DDA4E" w14:textId="5309909B" w:rsidTr="00AD4B31">
        <w:tc>
          <w:tcPr>
            <w:tcW w:w="692" w:type="dxa"/>
            <w:vMerge/>
          </w:tcPr>
          <w:p w14:paraId="093CF6E5" w14:textId="77777777" w:rsidR="00EF59E6" w:rsidRPr="00EF59E6" w:rsidRDefault="00EF59E6" w:rsidP="008356C0">
            <w:pPr>
              <w:pStyle w:val="Default"/>
              <w:rPr>
                <w:color w:val="auto"/>
              </w:rPr>
            </w:pPr>
          </w:p>
        </w:tc>
        <w:tc>
          <w:tcPr>
            <w:tcW w:w="2280" w:type="dxa"/>
            <w:vMerge/>
          </w:tcPr>
          <w:p w14:paraId="02D8521D" w14:textId="77777777" w:rsidR="00EF59E6" w:rsidRPr="00EF59E6" w:rsidRDefault="00EF59E6" w:rsidP="008356C0">
            <w:pPr>
              <w:pStyle w:val="Default"/>
              <w:rPr>
                <w:color w:val="auto"/>
              </w:rPr>
            </w:pPr>
          </w:p>
        </w:tc>
        <w:tc>
          <w:tcPr>
            <w:tcW w:w="6718" w:type="dxa"/>
          </w:tcPr>
          <w:p w14:paraId="3FD2C860" w14:textId="3CEF5FDA" w:rsidR="00EF59E6" w:rsidRPr="00EF59E6" w:rsidRDefault="00EF59E6" w:rsidP="00855DA6">
            <w:pPr>
              <w:autoSpaceDE w:val="0"/>
              <w:autoSpaceDN w:val="0"/>
              <w:adjustRightInd w:val="0"/>
              <w:jc w:val="both"/>
              <w:rPr>
                <w:rFonts w:ascii="Times New Roman" w:hAnsi="Times New Roman" w:cs="Times New Roman"/>
                <w:b/>
                <w:bCs/>
                <w:sz w:val="24"/>
                <w:szCs w:val="24"/>
              </w:rPr>
            </w:pPr>
            <w:r w:rsidRPr="00EF59E6">
              <w:rPr>
                <w:rFonts w:ascii="Times New Roman" w:hAnsi="Times New Roman" w:cs="Times New Roman"/>
                <w:b/>
                <w:bCs/>
                <w:sz w:val="24"/>
                <w:szCs w:val="24"/>
              </w:rPr>
              <w:t xml:space="preserve">9. В разделе 4.7 </w:t>
            </w:r>
            <w:r w:rsidRPr="00EF59E6">
              <w:rPr>
                <w:rFonts w:ascii="Times New Roman" w:hAnsi="Times New Roman" w:cs="Times New Roman"/>
                <w:sz w:val="24"/>
                <w:szCs w:val="24"/>
              </w:rPr>
              <w:t xml:space="preserve">«Социология, экономика, культурное наследие» </w:t>
            </w:r>
            <w:r w:rsidRPr="00EF59E6">
              <w:rPr>
                <w:rFonts w:ascii="Times New Roman" w:hAnsi="Times New Roman" w:cs="Times New Roman"/>
                <w:b/>
                <w:bCs/>
                <w:sz w:val="24"/>
                <w:szCs w:val="24"/>
              </w:rPr>
              <w:t xml:space="preserve">в таблице 4.9 </w:t>
            </w:r>
            <w:r w:rsidRPr="00EF59E6">
              <w:rPr>
                <w:rFonts w:ascii="Times New Roman" w:hAnsi="Times New Roman" w:cs="Times New Roman"/>
                <w:sz w:val="24"/>
                <w:szCs w:val="24"/>
              </w:rPr>
              <w:t xml:space="preserve">«Перечень историко-культурных ценностей Республики Беларусь, в состав которых входят водные объекты», </w:t>
            </w:r>
            <w:r w:rsidRPr="00EF59E6">
              <w:rPr>
                <w:rFonts w:ascii="Times New Roman" w:hAnsi="Times New Roman" w:cs="Times New Roman"/>
                <w:b/>
                <w:bCs/>
                <w:sz w:val="24"/>
                <w:szCs w:val="24"/>
              </w:rPr>
              <w:t>незаслуженно забыт водно-зелёный диаметр Минска</w:t>
            </w:r>
            <w:r w:rsidRPr="00EF59E6">
              <w:rPr>
                <w:rFonts w:ascii="Times New Roman" w:hAnsi="Times New Roman" w:cs="Times New Roman"/>
                <w:sz w:val="24"/>
                <w:szCs w:val="24"/>
              </w:rPr>
              <w:t xml:space="preserve">, являющийся частью </w:t>
            </w:r>
            <w:proofErr w:type="spellStart"/>
            <w:r w:rsidRPr="00EF59E6">
              <w:rPr>
                <w:rFonts w:ascii="Times New Roman" w:hAnsi="Times New Roman" w:cs="Times New Roman"/>
                <w:sz w:val="24"/>
                <w:szCs w:val="24"/>
              </w:rPr>
              <w:t>Вилейско</w:t>
            </w:r>
            <w:proofErr w:type="spellEnd"/>
            <w:r w:rsidRPr="00EF59E6">
              <w:rPr>
                <w:rFonts w:ascii="Times New Roman" w:hAnsi="Times New Roman" w:cs="Times New Roman"/>
                <w:sz w:val="24"/>
                <w:szCs w:val="24"/>
              </w:rPr>
              <w:t>-Минской водной системы. За его разработку авторский коллектив в 1989 году был удостоен Государственной премии СССР в области архитектуры.</w:t>
            </w:r>
          </w:p>
        </w:tc>
        <w:tc>
          <w:tcPr>
            <w:tcW w:w="5189" w:type="dxa"/>
          </w:tcPr>
          <w:p w14:paraId="51B97A05" w14:textId="17882DA4" w:rsidR="00B562A8" w:rsidRDefault="00B562A8" w:rsidP="00855DA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Отклонено. </w:t>
            </w:r>
          </w:p>
          <w:p w14:paraId="30FD67AC" w14:textId="7C8A189F" w:rsidR="005E35F6" w:rsidRPr="00EF59E6" w:rsidRDefault="005E35F6" w:rsidP="00855DA6">
            <w:pPr>
              <w:autoSpaceDE w:val="0"/>
              <w:autoSpaceDN w:val="0"/>
              <w:adjustRightInd w:val="0"/>
              <w:jc w:val="both"/>
              <w:rPr>
                <w:rFonts w:ascii="Times New Roman" w:hAnsi="Times New Roman" w:cs="Times New Roman"/>
                <w:b/>
                <w:bCs/>
                <w:sz w:val="24"/>
                <w:szCs w:val="24"/>
              </w:rPr>
            </w:pPr>
            <w:r w:rsidRPr="005E35F6">
              <w:rPr>
                <w:rFonts w:ascii="Times New Roman" w:hAnsi="Times New Roman" w:cs="Times New Roman"/>
                <w:sz w:val="24"/>
                <w:szCs w:val="24"/>
              </w:rPr>
              <w:t>В таблице 4.9 приведены только объекты, включенные в перечень историко-культурных ценностей Республики Беларусь для того, чтобы проанализировать, какие из включенных объектов имеют отношение к водным ресурсам. Водно-зелёный диаметр Минска в этот перечень не входит. Это не значит, что водно-зелёные диаметры Минска и других городов не важны для сохранения водных ресурсов. Но отдельно они в Водной стратегии не упоминаются.</w:t>
            </w:r>
          </w:p>
        </w:tc>
      </w:tr>
      <w:tr w:rsidR="00EF59E6" w:rsidRPr="00EF59E6" w14:paraId="0FE6D40B" w14:textId="2FB299E0" w:rsidTr="00AD4B31">
        <w:tc>
          <w:tcPr>
            <w:tcW w:w="692" w:type="dxa"/>
            <w:vMerge w:val="restart"/>
          </w:tcPr>
          <w:p w14:paraId="0646C3F0" w14:textId="02A24687" w:rsidR="00EF59E6" w:rsidRPr="00EF59E6" w:rsidRDefault="00EF59E6" w:rsidP="008356C0">
            <w:pPr>
              <w:pStyle w:val="Default"/>
              <w:rPr>
                <w:color w:val="auto"/>
              </w:rPr>
            </w:pPr>
            <w:r w:rsidRPr="00EF59E6">
              <w:rPr>
                <w:color w:val="auto"/>
              </w:rPr>
              <w:t>3</w:t>
            </w:r>
          </w:p>
        </w:tc>
        <w:tc>
          <w:tcPr>
            <w:tcW w:w="2280" w:type="dxa"/>
            <w:vMerge w:val="restart"/>
          </w:tcPr>
          <w:p w14:paraId="2E96ED0C" w14:textId="77777777" w:rsidR="00EF59E6" w:rsidRDefault="00EF59E6" w:rsidP="008356C0">
            <w:pPr>
              <w:pStyle w:val="Default"/>
              <w:rPr>
                <w:color w:val="auto"/>
              </w:rPr>
            </w:pPr>
            <w:r w:rsidRPr="00EF59E6">
              <w:rPr>
                <w:color w:val="auto"/>
              </w:rPr>
              <w:t>Общественная организация «</w:t>
            </w:r>
            <w:proofErr w:type="spellStart"/>
            <w:r w:rsidRPr="00EF59E6">
              <w:rPr>
                <w:color w:val="auto"/>
              </w:rPr>
              <w:t>Ахова</w:t>
            </w:r>
            <w:proofErr w:type="spellEnd"/>
            <w:r w:rsidRPr="00EF59E6">
              <w:rPr>
                <w:color w:val="auto"/>
              </w:rPr>
              <w:t xml:space="preserve"> </w:t>
            </w:r>
            <w:proofErr w:type="spellStart"/>
            <w:r w:rsidRPr="00EF59E6">
              <w:rPr>
                <w:color w:val="auto"/>
              </w:rPr>
              <w:t>птушак</w:t>
            </w:r>
            <w:proofErr w:type="spellEnd"/>
            <w:r w:rsidRPr="00EF59E6">
              <w:rPr>
                <w:color w:val="auto"/>
              </w:rPr>
              <w:t xml:space="preserve"> </w:t>
            </w:r>
            <w:proofErr w:type="spellStart"/>
            <w:r w:rsidRPr="00EF59E6">
              <w:rPr>
                <w:color w:val="auto"/>
              </w:rPr>
              <w:t>Бацька</w:t>
            </w:r>
            <w:proofErr w:type="spellEnd"/>
            <w:r w:rsidR="00540450">
              <w:rPr>
                <w:color w:val="auto"/>
                <w:lang w:val="be-BY"/>
              </w:rPr>
              <w:t>ў</w:t>
            </w:r>
            <w:proofErr w:type="spellStart"/>
            <w:r w:rsidRPr="00EF59E6">
              <w:rPr>
                <w:color w:val="auto"/>
              </w:rPr>
              <w:t>шчыны</w:t>
            </w:r>
            <w:proofErr w:type="spellEnd"/>
            <w:r w:rsidRPr="00EF59E6">
              <w:rPr>
                <w:color w:val="auto"/>
              </w:rPr>
              <w:t>»</w:t>
            </w:r>
          </w:p>
          <w:p w14:paraId="6BAFD0CF" w14:textId="77777777" w:rsidR="0070155C" w:rsidRDefault="0070155C" w:rsidP="008356C0">
            <w:pPr>
              <w:pStyle w:val="Default"/>
              <w:rPr>
                <w:color w:val="auto"/>
              </w:rPr>
            </w:pPr>
          </w:p>
          <w:p w14:paraId="72750EED" w14:textId="77777777" w:rsidR="0070155C" w:rsidRDefault="0070155C" w:rsidP="008356C0">
            <w:pPr>
              <w:pStyle w:val="Default"/>
              <w:rPr>
                <w:color w:val="auto"/>
              </w:rPr>
            </w:pPr>
            <w:r>
              <w:rPr>
                <w:color w:val="auto"/>
              </w:rPr>
              <w:t xml:space="preserve">От </w:t>
            </w:r>
            <w:r w:rsidR="00BC104E">
              <w:rPr>
                <w:color w:val="auto"/>
              </w:rPr>
              <w:t>28.08.2020</w:t>
            </w:r>
          </w:p>
          <w:p w14:paraId="63D7828F" w14:textId="77517D56" w:rsidR="00011884" w:rsidRPr="00EF59E6" w:rsidRDefault="00011884" w:rsidP="008356C0">
            <w:pPr>
              <w:pStyle w:val="Default"/>
              <w:rPr>
                <w:color w:val="auto"/>
              </w:rPr>
            </w:pPr>
            <w:r>
              <w:rPr>
                <w:color w:val="auto"/>
              </w:rPr>
              <w:t>№ 291</w:t>
            </w:r>
          </w:p>
        </w:tc>
        <w:tc>
          <w:tcPr>
            <w:tcW w:w="6718" w:type="dxa"/>
          </w:tcPr>
          <w:p w14:paraId="27637A20" w14:textId="3AEB1BF2" w:rsidR="00EF59E6" w:rsidRPr="00EF59E6" w:rsidRDefault="00EF59E6" w:rsidP="00855DA6">
            <w:pPr>
              <w:pStyle w:val="Default"/>
              <w:jc w:val="both"/>
            </w:pPr>
            <w:r w:rsidRPr="00EF59E6">
              <w:t xml:space="preserve">1. Стр. 21-22. </w:t>
            </w:r>
            <w:r w:rsidRPr="00EF59E6">
              <w:rPr>
                <w:i/>
                <w:iCs/>
              </w:rPr>
              <w:t>«Согласно анализу динамики и прогноза стока рек на период до 2035 года среднегодовой сток может значительно уменьшиться, особенно в Полесском регионе».</w:t>
            </w:r>
          </w:p>
          <w:p w14:paraId="5DB8A6E0" w14:textId="2E50EA21" w:rsidR="00EF59E6" w:rsidRPr="00EF59E6" w:rsidRDefault="00EF59E6" w:rsidP="00855DA6">
            <w:pPr>
              <w:autoSpaceDE w:val="0"/>
              <w:autoSpaceDN w:val="0"/>
              <w:adjustRightInd w:val="0"/>
              <w:jc w:val="both"/>
              <w:rPr>
                <w:rFonts w:ascii="Times New Roman" w:hAnsi="Times New Roman" w:cs="Times New Roman"/>
                <w:b/>
                <w:bCs/>
                <w:sz w:val="24"/>
                <w:szCs w:val="24"/>
              </w:rPr>
            </w:pPr>
            <w:r w:rsidRPr="00EF59E6">
              <w:rPr>
                <w:rFonts w:ascii="Times New Roman" w:hAnsi="Times New Roman" w:cs="Times New Roman"/>
                <w:sz w:val="24"/>
                <w:szCs w:val="24"/>
              </w:rPr>
              <w:t>Это положение противоречит рассуждениям о перспективных экономических выгодах, которые можно получить при интенсивном развитии внутреннего водного транспорта в Беларуси, в первую очередь, в Полесском регионе, где планируется строительство водного пути Е40. Согласно прогнозам климатологов при такой динамике стока рек через несколько десятилетий речное судоходство в Беларуси может стать в принципе невозможным.</w:t>
            </w:r>
          </w:p>
        </w:tc>
        <w:tc>
          <w:tcPr>
            <w:tcW w:w="5189" w:type="dxa"/>
          </w:tcPr>
          <w:p w14:paraId="183C4BC1" w14:textId="2DCBF3A3" w:rsidR="00F52B05" w:rsidRDefault="00BF3A22" w:rsidP="00855DA6">
            <w:pPr>
              <w:pStyle w:val="Default"/>
              <w:jc w:val="both"/>
            </w:pPr>
            <w:r>
              <w:t>Принято к сведению.</w:t>
            </w:r>
          </w:p>
          <w:p w14:paraId="14A448B9" w14:textId="77777777" w:rsidR="00DE5B71" w:rsidRDefault="00DE5B71" w:rsidP="00855DA6">
            <w:pPr>
              <w:pStyle w:val="Default"/>
              <w:jc w:val="both"/>
            </w:pPr>
            <w:r w:rsidRPr="00DE5B71">
              <w:t>Для оценки прогноза судоходства в</w:t>
            </w:r>
            <w:r w:rsidRPr="00DE5B71">
              <w:rPr>
                <w:b/>
                <w:bCs/>
              </w:rPr>
              <w:t xml:space="preserve"> </w:t>
            </w:r>
            <w:r w:rsidRPr="00DE5B71">
              <w:t xml:space="preserve">части наличия достаточного стока рек необходимо проведение более детальных исследований, связанных с расчетом экономической эффективности судоходства на тех или иных территориях. </w:t>
            </w:r>
            <w:r w:rsidR="003F0D7F">
              <w:t xml:space="preserve">Вопросы </w:t>
            </w:r>
            <w:r w:rsidR="003F0D7F" w:rsidRPr="003F0D7F">
              <w:rPr>
                <w:i/>
                <w:iCs/>
              </w:rPr>
              <w:t>развития судоходства и водного транспорта</w:t>
            </w:r>
            <w:r w:rsidR="003F0D7F">
              <w:t xml:space="preserve">, как подвида транспортной отрасли, </w:t>
            </w:r>
            <w:r w:rsidRPr="00DE5B71">
              <w:t>должн</w:t>
            </w:r>
            <w:r w:rsidR="003F0D7F">
              <w:t>ы</w:t>
            </w:r>
            <w:r w:rsidRPr="00DE5B71">
              <w:t xml:space="preserve"> </w:t>
            </w:r>
            <w:r w:rsidR="003F0D7F">
              <w:t xml:space="preserve">изначально </w:t>
            </w:r>
            <w:r w:rsidRPr="00DE5B71">
              <w:t xml:space="preserve">рассматриваться на уровне отраслевых программ </w:t>
            </w:r>
            <w:r w:rsidR="003F0D7F">
              <w:t>Минтранса.</w:t>
            </w:r>
          </w:p>
          <w:p w14:paraId="71C5E610" w14:textId="7D869428" w:rsidR="00F275D2" w:rsidRPr="00AE63AC" w:rsidRDefault="00F275D2" w:rsidP="00855DA6">
            <w:pPr>
              <w:pStyle w:val="Default"/>
              <w:jc w:val="both"/>
              <w:rPr>
                <w:b/>
                <w:bCs/>
              </w:rPr>
            </w:pPr>
            <w:r w:rsidRPr="00214A7F">
              <w:rPr>
                <w:bCs/>
              </w:rPr>
              <w:t xml:space="preserve">Считаем целесообразным данные вопросы рассмотреть при формировании отраслевой программы Минтранса на период 2021-2025 гг. в развитие Государственной программы развития транспортного комплекса республики Беларусь на 2016-2020 годы, утвержденной постановлением Совета Министров Республики Беларусь от 28.04.2016 г. № 345 «Об </w:t>
            </w:r>
            <w:r w:rsidRPr="00214A7F">
              <w:rPr>
                <w:bCs/>
              </w:rPr>
              <w:lastRenderedPageBreak/>
              <w:t>утверждении государственной программы развития транспортного комплекса Республики Беларусь на 2016 – 2020 годы».</w:t>
            </w:r>
          </w:p>
        </w:tc>
      </w:tr>
      <w:tr w:rsidR="00EF59E6" w:rsidRPr="00EF59E6" w14:paraId="3D712A64" w14:textId="0184BDC9" w:rsidTr="00AD4B31">
        <w:tc>
          <w:tcPr>
            <w:tcW w:w="692" w:type="dxa"/>
            <w:vMerge/>
          </w:tcPr>
          <w:p w14:paraId="1F83D3B4" w14:textId="77777777" w:rsidR="00EF59E6" w:rsidRPr="00EF59E6" w:rsidRDefault="00EF59E6" w:rsidP="008356C0">
            <w:pPr>
              <w:pStyle w:val="Default"/>
              <w:rPr>
                <w:color w:val="auto"/>
              </w:rPr>
            </w:pPr>
          </w:p>
        </w:tc>
        <w:tc>
          <w:tcPr>
            <w:tcW w:w="2280" w:type="dxa"/>
            <w:vMerge/>
          </w:tcPr>
          <w:p w14:paraId="1F5D616E" w14:textId="77777777" w:rsidR="00EF59E6" w:rsidRPr="00EF59E6" w:rsidRDefault="00EF59E6" w:rsidP="008356C0">
            <w:pPr>
              <w:pStyle w:val="Default"/>
              <w:rPr>
                <w:color w:val="auto"/>
              </w:rPr>
            </w:pPr>
          </w:p>
        </w:tc>
        <w:tc>
          <w:tcPr>
            <w:tcW w:w="6718" w:type="dxa"/>
          </w:tcPr>
          <w:p w14:paraId="03FFD408" w14:textId="1489C25B" w:rsidR="00EF59E6" w:rsidRPr="00EF59E6" w:rsidRDefault="00EF59E6" w:rsidP="00855DA6">
            <w:pPr>
              <w:pStyle w:val="Default"/>
              <w:jc w:val="both"/>
            </w:pPr>
            <w:r w:rsidRPr="00EF59E6">
              <w:t xml:space="preserve">2. Стр. 25. </w:t>
            </w:r>
            <w:r w:rsidRPr="00EF59E6">
              <w:rPr>
                <w:i/>
                <w:iCs/>
              </w:rPr>
              <w:t xml:space="preserve">«Практически все водные пути пересекают территории ООПТ, в том числе международного значения, что предполагает определенные ограничения при проведении дноуглубительных, </w:t>
            </w:r>
            <w:proofErr w:type="spellStart"/>
            <w:r w:rsidRPr="00EF59E6">
              <w:rPr>
                <w:i/>
                <w:iCs/>
              </w:rPr>
              <w:t>выправительных</w:t>
            </w:r>
            <w:proofErr w:type="spellEnd"/>
            <w:r w:rsidRPr="00EF59E6">
              <w:rPr>
                <w:i/>
                <w:iCs/>
              </w:rPr>
              <w:t xml:space="preserve"> работ, строительстве гидротехнических подпорных сооружений».</w:t>
            </w:r>
          </w:p>
          <w:p w14:paraId="5C6F85E9" w14:textId="0875EB6F" w:rsidR="00EF59E6" w:rsidRPr="00EF59E6" w:rsidRDefault="00EF59E6" w:rsidP="00855DA6">
            <w:pPr>
              <w:autoSpaceDE w:val="0"/>
              <w:autoSpaceDN w:val="0"/>
              <w:adjustRightInd w:val="0"/>
              <w:jc w:val="both"/>
              <w:rPr>
                <w:rFonts w:ascii="Times New Roman" w:hAnsi="Times New Roman" w:cs="Times New Roman"/>
                <w:sz w:val="24"/>
                <w:szCs w:val="24"/>
              </w:rPr>
            </w:pPr>
            <w:r w:rsidRPr="00EF59E6">
              <w:rPr>
                <w:rFonts w:ascii="Times New Roman" w:hAnsi="Times New Roman" w:cs="Times New Roman"/>
                <w:sz w:val="24"/>
                <w:szCs w:val="24"/>
              </w:rPr>
              <w:t xml:space="preserve">Очевидно, что неизбежные при строительстве водного пути Е40 масштабная реконструкция фарватера, возведение гидротехнических сооружений и поддержание их в рабочем состоянии, радикальным образом нарушат природоохранное законодательство, как белорусское, так и международное, в частности, обязательства, взятые нашей страной в рамках </w:t>
            </w:r>
            <w:proofErr w:type="spellStart"/>
            <w:r w:rsidRPr="00EF59E6">
              <w:rPr>
                <w:rFonts w:ascii="Times New Roman" w:hAnsi="Times New Roman" w:cs="Times New Roman"/>
                <w:sz w:val="24"/>
                <w:szCs w:val="24"/>
              </w:rPr>
              <w:t>Рамсарской</w:t>
            </w:r>
            <w:proofErr w:type="spellEnd"/>
            <w:r w:rsidRPr="00EF59E6">
              <w:rPr>
                <w:rFonts w:ascii="Times New Roman" w:hAnsi="Times New Roman" w:cs="Times New Roman"/>
                <w:sz w:val="24"/>
                <w:szCs w:val="24"/>
              </w:rPr>
              <w:t xml:space="preserve"> и Бернской конвенций.</w:t>
            </w:r>
          </w:p>
        </w:tc>
        <w:tc>
          <w:tcPr>
            <w:tcW w:w="5189" w:type="dxa"/>
          </w:tcPr>
          <w:p w14:paraId="4FB49F2E" w14:textId="77777777" w:rsidR="00BF3A22" w:rsidRPr="00BF3A22" w:rsidRDefault="00BF3A22" w:rsidP="00855DA6">
            <w:pPr>
              <w:pStyle w:val="Default"/>
              <w:jc w:val="both"/>
            </w:pPr>
            <w:r w:rsidRPr="00BF3A22">
              <w:t>Принято к сведению.</w:t>
            </w:r>
          </w:p>
          <w:p w14:paraId="225B351C" w14:textId="0BA1CACA" w:rsidR="00DE5B71" w:rsidRPr="00DE5B71" w:rsidRDefault="00DE5B71" w:rsidP="00855DA6">
            <w:pPr>
              <w:pStyle w:val="Default"/>
              <w:jc w:val="both"/>
            </w:pPr>
            <w:r w:rsidRPr="00DE5B71">
              <w:t>На данный момент решения о реализации проекта реконструкции водного пути Е40 не принималось.</w:t>
            </w:r>
          </w:p>
          <w:p w14:paraId="5C716AB6" w14:textId="24488EAD" w:rsidR="00DE5B71" w:rsidRPr="00AE63AC" w:rsidRDefault="00DE5B71" w:rsidP="00855DA6">
            <w:pPr>
              <w:pStyle w:val="Default"/>
              <w:jc w:val="both"/>
              <w:rPr>
                <w:b/>
                <w:bCs/>
              </w:rPr>
            </w:pPr>
            <w:r w:rsidRPr="00DE5B71">
              <w:t xml:space="preserve">Проблема сохранения уникальных пойменных ООПТ действительно существует и должна учитываться при возможной реализации </w:t>
            </w:r>
            <w:r w:rsidR="003F0D7F">
              <w:t>проектов такого уровня на стадии разработки и согласования проектной документации в установленном законодательством порядке.</w:t>
            </w:r>
          </w:p>
        </w:tc>
      </w:tr>
      <w:tr w:rsidR="00EF59E6" w:rsidRPr="00EF59E6" w14:paraId="0E7A7DE9" w14:textId="297E7BE0" w:rsidTr="00AD4B31">
        <w:tc>
          <w:tcPr>
            <w:tcW w:w="692" w:type="dxa"/>
            <w:vMerge/>
          </w:tcPr>
          <w:p w14:paraId="101674E3" w14:textId="77777777" w:rsidR="00EF59E6" w:rsidRPr="00EF59E6" w:rsidRDefault="00EF59E6" w:rsidP="008356C0">
            <w:pPr>
              <w:pStyle w:val="Default"/>
              <w:rPr>
                <w:color w:val="auto"/>
              </w:rPr>
            </w:pPr>
          </w:p>
        </w:tc>
        <w:tc>
          <w:tcPr>
            <w:tcW w:w="2280" w:type="dxa"/>
            <w:vMerge/>
          </w:tcPr>
          <w:p w14:paraId="488ED3D9" w14:textId="77777777" w:rsidR="00EF59E6" w:rsidRPr="00EF59E6" w:rsidRDefault="00EF59E6" w:rsidP="008356C0">
            <w:pPr>
              <w:pStyle w:val="Default"/>
              <w:rPr>
                <w:color w:val="auto"/>
              </w:rPr>
            </w:pPr>
          </w:p>
        </w:tc>
        <w:tc>
          <w:tcPr>
            <w:tcW w:w="6718" w:type="dxa"/>
          </w:tcPr>
          <w:p w14:paraId="3EC584DA" w14:textId="53024F92" w:rsidR="00EF59E6" w:rsidRPr="00EF59E6" w:rsidRDefault="00EF59E6" w:rsidP="00855DA6">
            <w:pPr>
              <w:pStyle w:val="Default"/>
              <w:jc w:val="both"/>
            </w:pPr>
            <w:r w:rsidRPr="00EF59E6">
              <w:rPr>
                <w:b/>
                <w:bCs/>
              </w:rPr>
              <w:t xml:space="preserve">3. </w:t>
            </w:r>
            <w:r w:rsidRPr="00EF59E6">
              <w:t xml:space="preserve">Стр. 56. </w:t>
            </w:r>
            <w:r w:rsidRPr="00EF59E6">
              <w:rPr>
                <w:i/>
                <w:iCs/>
              </w:rPr>
              <w:t>В разделе «Безопасность питьевой воды по содержанию радионуклидов» сказано, что в зонах, подвергшихся последствиям аварии на ЧАЭС отмечено повышенный уровень цезий-137, стронций-90 и плутоний-238, всего в загрязненной зоне расположено 2146 населенных пунктов.</w:t>
            </w:r>
          </w:p>
          <w:p w14:paraId="2A620C31" w14:textId="1798D2DC" w:rsidR="00EF59E6" w:rsidRPr="00EF59E6" w:rsidRDefault="00EF59E6" w:rsidP="00855DA6">
            <w:pPr>
              <w:pStyle w:val="Default"/>
              <w:jc w:val="both"/>
              <w:rPr>
                <w:b/>
                <w:bCs/>
              </w:rPr>
            </w:pPr>
            <w:r w:rsidRPr="00EF59E6">
              <w:t>При проведении данного исследования анализировалась вода из источников питьевого водоснабжения. По непонятным причинам отсутствуют данные по содержанию радионуклидов в речном ложе и донных отложениях Припяти в данных районах. Совершенно очевидно, что при проведении дноуглубительных работ, неизбежных при строительстве водного пути Е40, захороненные в грунте и донном иле радионуклиды будут извлечены на поверхность и разнесены течением реки, что создаст дополнительный источник загрязнения питьевых вод на огромных территориях Беларуси и Украины.</w:t>
            </w:r>
          </w:p>
        </w:tc>
        <w:tc>
          <w:tcPr>
            <w:tcW w:w="5189" w:type="dxa"/>
          </w:tcPr>
          <w:p w14:paraId="198CBC8D" w14:textId="77777777" w:rsidR="00BF3A22" w:rsidRPr="00BF3A22" w:rsidRDefault="00BF3A22" w:rsidP="00855DA6">
            <w:pPr>
              <w:pStyle w:val="Default"/>
              <w:jc w:val="both"/>
            </w:pPr>
            <w:r w:rsidRPr="00BF3A22">
              <w:t>Принято к сведению.</w:t>
            </w:r>
          </w:p>
          <w:p w14:paraId="208AFF2E" w14:textId="270D7F49" w:rsidR="00DE5B71" w:rsidRPr="00DE5B71" w:rsidRDefault="00DE5B71" w:rsidP="00855DA6">
            <w:pPr>
              <w:pStyle w:val="Default"/>
              <w:jc w:val="both"/>
            </w:pPr>
            <w:r w:rsidRPr="00DE5B71">
              <w:t>На данный момент решения о реализации проекта реконструкции водного пути Е40 не принималось.</w:t>
            </w:r>
          </w:p>
          <w:p w14:paraId="746310FF" w14:textId="5EDEE01A" w:rsidR="000A5A57" w:rsidRPr="00EF59E6" w:rsidRDefault="00DE5B71" w:rsidP="00855DA6">
            <w:pPr>
              <w:pStyle w:val="Default"/>
              <w:jc w:val="both"/>
              <w:rPr>
                <w:b/>
                <w:bCs/>
              </w:rPr>
            </w:pPr>
            <w:r w:rsidRPr="00DE5B71">
              <w:t>Проблема содержания радионуклидов в донных отложениях действительно существует и должна учитываться при возможной реализации данного проекта</w:t>
            </w:r>
            <w:r w:rsidR="003F0D7F">
              <w:t xml:space="preserve"> на стадии разработки и согласования проектной документации в установленном законодательством порядке.</w:t>
            </w:r>
          </w:p>
        </w:tc>
      </w:tr>
      <w:tr w:rsidR="00EF59E6" w:rsidRPr="00EF59E6" w14:paraId="5ED78E01" w14:textId="22450D9B" w:rsidTr="00AD4B31">
        <w:tc>
          <w:tcPr>
            <w:tcW w:w="692" w:type="dxa"/>
            <w:vMerge/>
          </w:tcPr>
          <w:p w14:paraId="37EE421A" w14:textId="77777777" w:rsidR="00EF59E6" w:rsidRPr="00EF59E6" w:rsidRDefault="00EF59E6" w:rsidP="008356C0">
            <w:pPr>
              <w:pStyle w:val="Default"/>
              <w:rPr>
                <w:color w:val="auto"/>
              </w:rPr>
            </w:pPr>
          </w:p>
        </w:tc>
        <w:tc>
          <w:tcPr>
            <w:tcW w:w="2280" w:type="dxa"/>
            <w:vMerge/>
          </w:tcPr>
          <w:p w14:paraId="4A6AA37B" w14:textId="77777777" w:rsidR="00EF59E6" w:rsidRPr="00EF59E6" w:rsidRDefault="00EF59E6" w:rsidP="008356C0">
            <w:pPr>
              <w:pStyle w:val="Default"/>
              <w:rPr>
                <w:color w:val="auto"/>
              </w:rPr>
            </w:pPr>
          </w:p>
        </w:tc>
        <w:tc>
          <w:tcPr>
            <w:tcW w:w="6718" w:type="dxa"/>
          </w:tcPr>
          <w:p w14:paraId="12A21CFF" w14:textId="7ED5DC9D" w:rsidR="00EF59E6" w:rsidRPr="00EF59E6" w:rsidRDefault="00EF59E6" w:rsidP="00855DA6">
            <w:pPr>
              <w:pStyle w:val="Default"/>
              <w:jc w:val="both"/>
            </w:pPr>
            <w:r w:rsidRPr="00EF59E6">
              <w:t xml:space="preserve">4. Стр. 75. </w:t>
            </w:r>
            <w:r w:rsidRPr="00EF59E6">
              <w:rPr>
                <w:i/>
                <w:iCs/>
              </w:rPr>
              <w:t>В документе указано, что наблюдаются конфликты между отдельными задачами в различных отраслевых программах страны и задачами СЭО проекта Воной стратегии. В частности, Министерству транспорта рекомендуется обратить внимание на снижение биоразнообразия и изменение гидрологического режима водных объектов при реализации проектов по развитию водного транспорта (пункт 1).</w:t>
            </w:r>
          </w:p>
          <w:p w14:paraId="780E7CD2" w14:textId="703F1822" w:rsidR="00EF59E6" w:rsidRPr="00EF59E6" w:rsidRDefault="00EF59E6" w:rsidP="00855DA6">
            <w:pPr>
              <w:autoSpaceDE w:val="0"/>
              <w:autoSpaceDN w:val="0"/>
              <w:adjustRightInd w:val="0"/>
              <w:jc w:val="both"/>
              <w:rPr>
                <w:rFonts w:ascii="Times New Roman" w:hAnsi="Times New Roman" w:cs="Times New Roman"/>
                <w:b/>
                <w:bCs/>
                <w:sz w:val="24"/>
                <w:szCs w:val="24"/>
              </w:rPr>
            </w:pPr>
            <w:r w:rsidRPr="00EF59E6">
              <w:rPr>
                <w:rFonts w:ascii="Times New Roman" w:hAnsi="Times New Roman" w:cs="Times New Roman"/>
                <w:sz w:val="24"/>
                <w:szCs w:val="24"/>
              </w:rPr>
              <w:t>Данная формулировка носит явный «косметический» характер - в случае реализации проекта по строительству водного пути Е40 биологическому и ландшафтному разнообразию Полесского региона будет нанесен огромный, порой необратимый ущерб, который приведет к полному исчезновению ряда редких видов животных и растений, а, возможно, и экосистем.</w:t>
            </w:r>
          </w:p>
        </w:tc>
        <w:tc>
          <w:tcPr>
            <w:tcW w:w="5189" w:type="dxa"/>
          </w:tcPr>
          <w:p w14:paraId="6B5074CA" w14:textId="77777777" w:rsidR="00A74221" w:rsidRPr="00A74221" w:rsidRDefault="00A74221" w:rsidP="00855DA6">
            <w:pPr>
              <w:pStyle w:val="Default"/>
              <w:jc w:val="both"/>
            </w:pPr>
            <w:r w:rsidRPr="00A74221">
              <w:t>Принято к сведению.</w:t>
            </w:r>
          </w:p>
          <w:p w14:paraId="73451863" w14:textId="1C3B4213" w:rsidR="00F751E2" w:rsidRPr="00F751E2" w:rsidRDefault="00F751E2" w:rsidP="00855DA6">
            <w:pPr>
              <w:pStyle w:val="Default"/>
              <w:jc w:val="both"/>
            </w:pPr>
            <w:r w:rsidRPr="00F751E2">
              <w:t>На данный момент решения о реализации проекта реконструкции водного пути Е40 не принимал</w:t>
            </w:r>
            <w:r w:rsidR="00903879">
              <w:t>и</w:t>
            </w:r>
            <w:r w:rsidRPr="00F751E2">
              <w:t>сь.</w:t>
            </w:r>
          </w:p>
          <w:p w14:paraId="4E27C61B" w14:textId="4FEFB7A4" w:rsidR="007E23C5" w:rsidRPr="000B3475" w:rsidRDefault="00214A7F" w:rsidP="00855DA6">
            <w:pPr>
              <w:pStyle w:val="Default"/>
              <w:jc w:val="both"/>
            </w:pPr>
            <w:r w:rsidRPr="00214A7F">
              <w:rPr>
                <w:bCs/>
              </w:rPr>
              <w:t>Считаем целесообразным данные вопросы рассмотреть при формировании отраслевой программы Минтранса на период 2021-2025 гг. в развитие Государственной программы развития транспортного комплекса республики Беларусь на 2016-2020 годы, утвержденной постановлением Совета Министров Республики Беларусь от 28.04.2016 г. № 345 «Об утверждении государственной программы развития транспортного комплекса Республики Беларусь на 2016 – 2020 годы».</w:t>
            </w:r>
          </w:p>
        </w:tc>
      </w:tr>
      <w:tr w:rsidR="00EF59E6" w:rsidRPr="00EF59E6" w14:paraId="46BD8790" w14:textId="1D867A49" w:rsidTr="00AD4B31">
        <w:tc>
          <w:tcPr>
            <w:tcW w:w="692" w:type="dxa"/>
            <w:vMerge/>
          </w:tcPr>
          <w:p w14:paraId="33B9A3E9" w14:textId="77777777" w:rsidR="00EF59E6" w:rsidRPr="00EF59E6" w:rsidRDefault="00EF59E6" w:rsidP="008356C0">
            <w:pPr>
              <w:pStyle w:val="Default"/>
              <w:rPr>
                <w:color w:val="auto"/>
              </w:rPr>
            </w:pPr>
          </w:p>
        </w:tc>
        <w:tc>
          <w:tcPr>
            <w:tcW w:w="2280" w:type="dxa"/>
            <w:vMerge/>
          </w:tcPr>
          <w:p w14:paraId="73D1E560" w14:textId="77777777" w:rsidR="00EF59E6" w:rsidRPr="00EF59E6" w:rsidRDefault="00EF59E6" w:rsidP="008356C0">
            <w:pPr>
              <w:pStyle w:val="Default"/>
              <w:rPr>
                <w:color w:val="auto"/>
              </w:rPr>
            </w:pPr>
          </w:p>
        </w:tc>
        <w:tc>
          <w:tcPr>
            <w:tcW w:w="6718" w:type="dxa"/>
          </w:tcPr>
          <w:p w14:paraId="3447A78E" w14:textId="15D773C2" w:rsidR="00EF59E6" w:rsidRPr="00EF59E6" w:rsidRDefault="00EF59E6" w:rsidP="00855DA6">
            <w:pPr>
              <w:pStyle w:val="Default"/>
              <w:jc w:val="both"/>
            </w:pPr>
            <w:r w:rsidRPr="00EF59E6">
              <w:t xml:space="preserve">5. Стр. 76. (пункт 5) </w:t>
            </w:r>
            <w:r w:rsidRPr="00EF59E6">
              <w:rPr>
                <w:i/>
                <w:iCs/>
              </w:rPr>
              <w:t>В данном пункте достаточно полно перечислены негативные последствия перспективной эксплуатации водных путей.</w:t>
            </w:r>
          </w:p>
          <w:p w14:paraId="56599BDE" w14:textId="3BF3C11D" w:rsidR="00EF59E6" w:rsidRPr="00EF59E6" w:rsidRDefault="00EF59E6" w:rsidP="00855DA6">
            <w:pPr>
              <w:autoSpaceDE w:val="0"/>
              <w:autoSpaceDN w:val="0"/>
              <w:adjustRightInd w:val="0"/>
              <w:jc w:val="both"/>
              <w:rPr>
                <w:rFonts w:ascii="Times New Roman" w:hAnsi="Times New Roman" w:cs="Times New Roman"/>
                <w:b/>
                <w:bCs/>
                <w:sz w:val="24"/>
                <w:szCs w:val="24"/>
              </w:rPr>
            </w:pPr>
            <w:r w:rsidRPr="00EF59E6">
              <w:rPr>
                <w:rFonts w:ascii="Times New Roman" w:hAnsi="Times New Roman" w:cs="Times New Roman"/>
                <w:sz w:val="24"/>
                <w:szCs w:val="24"/>
              </w:rPr>
              <w:t>Здесь необходимо также добавить то, о чем говорилось в комментарии к стр. 75, пункт 1, что строительство водного пути Е40 представляет для ландшафтного и биологического разнообразия Полесского региона масштабную угрозу.</w:t>
            </w:r>
          </w:p>
        </w:tc>
        <w:tc>
          <w:tcPr>
            <w:tcW w:w="5189" w:type="dxa"/>
          </w:tcPr>
          <w:p w14:paraId="490D58D7" w14:textId="77777777" w:rsidR="00A74221" w:rsidRPr="00A74221" w:rsidRDefault="00A74221" w:rsidP="00855DA6">
            <w:pPr>
              <w:pStyle w:val="Default"/>
              <w:jc w:val="both"/>
            </w:pPr>
            <w:r w:rsidRPr="00A74221">
              <w:t>Принято к сведению.</w:t>
            </w:r>
          </w:p>
          <w:p w14:paraId="2983C193" w14:textId="0B2AEC1B" w:rsidR="00214A7F" w:rsidRPr="00214A7F" w:rsidRDefault="00214A7F" w:rsidP="00855DA6">
            <w:pPr>
              <w:pStyle w:val="Default"/>
              <w:jc w:val="both"/>
            </w:pPr>
            <w:r w:rsidRPr="00214A7F">
              <w:t>На данный момент решения о реализации проекта реконструкции водного пути Е40 не принимались.</w:t>
            </w:r>
          </w:p>
          <w:p w14:paraId="4B0E0009" w14:textId="6CB60CDD" w:rsidR="00EF59E6" w:rsidRPr="00EF59E6" w:rsidRDefault="00214A7F" w:rsidP="00855DA6">
            <w:pPr>
              <w:pStyle w:val="Default"/>
              <w:jc w:val="both"/>
            </w:pPr>
            <w:r w:rsidRPr="00214A7F">
              <w:t>Считаем целесообразным данные вопросы рассмотреть при формировании отраслевой программы Минтранса на период 2021-2025 гг. в развитие Государственной программы развития транспортного комплекса республики Беларусь на 2016-2020 годы, утвержденной постановлением Совета Министров Республики Беларусь от 28.04.2016 г. № 345 «Об утверждении государственной программы развития транспортного комплекса Республики Беларусь на 2016 – 2020 годы».</w:t>
            </w:r>
          </w:p>
        </w:tc>
      </w:tr>
      <w:tr w:rsidR="00EC1BCA" w:rsidRPr="00EF59E6" w14:paraId="6FB3A46A" w14:textId="24C13CD4" w:rsidTr="00AD4B31">
        <w:tc>
          <w:tcPr>
            <w:tcW w:w="692" w:type="dxa"/>
            <w:vMerge/>
          </w:tcPr>
          <w:p w14:paraId="40CFA108" w14:textId="77777777" w:rsidR="00EC1BCA" w:rsidRPr="00EF59E6" w:rsidRDefault="00EC1BCA" w:rsidP="008356C0">
            <w:pPr>
              <w:pStyle w:val="Default"/>
              <w:rPr>
                <w:color w:val="auto"/>
              </w:rPr>
            </w:pPr>
          </w:p>
        </w:tc>
        <w:tc>
          <w:tcPr>
            <w:tcW w:w="2280" w:type="dxa"/>
            <w:vMerge/>
          </w:tcPr>
          <w:p w14:paraId="78617B0E" w14:textId="77777777" w:rsidR="00EC1BCA" w:rsidRPr="00EF59E6" w:rsidRDefault="00EC1BCA" w:rsidP="008356C0">
            <w:pPr>
              <w:pStyle w:val="Default"/>
              <w:rPr>
                <w:color w:val="auto"/>
              </w:rPr>
            </w:pPr>
          </w:p>
        </w:tc>
        <w:tc>
          <w:tcPr>
            <w:tcW w:w="6718" w:type="dxa"/>
          </w:tcPr>
          <w:p w14:paraId="624FFB68" w14:textId="1D25CF41" w:rsidR="00EC1BCA" w:rsidRPr="00EF59E6" w:rsidRDefault="00EC1BCA" w:rsidP="00593F96">
            <w:pPr>
              <w:pStyle w:val="Default"/>
            </w:pPr>
            <w:r w:rsidRPr="00EF59E6">
              <w:t>6.</w:t>
            </w:r>
            <w:r w:rsidRPr="00EF59E6">
              <w:rPr>
                <w:b/>
                <w:bCs/>
              </w:rPr>
              <w:t xml:space="preserve"> </w:t>
            </w:r>
            <w:r w:rsidRPr="00EF59E6">
              <w:t xml:space="preserve">Стр. 81. Таблица 6.3. </w:t>
            </w:r>
            <w:r w:rsidRPr="00EF59E6">
              <w:rPr>
                <w:i/>
                <w:iCs/>
              </w:rPr>
              <w:t>Целевой анализ - Раздел «Водные ресурсы и воздействие на них изменения климата, водный транспорт».</w:t>
            </w:r>
          </w:p>
          <w:p w14:paraId="4EBACF68" w14:textId="316CC309" w:rsidR="00EC1BCA" w:rsidRPr="00EF59E6" w:rsidRDefault="00EC1BCA" w:rsidP="00593F96">
            <w:pPr>
              <w:autoSpaceDE w:val="0"/>
              <w:autoSpaceDN w:val="0"/>
              <w:adjustRightInd w:val="0"/>
              <w:rPr>
                <w:rFonts w:ascii="Times New Roman" w:hAnsi="Times New Roman" w:cs="Times New Roman"/>
                <w:b/>
                <w:bCs/>
                <w:sz w:val="24"/>
                <w:szCs w:val="24"/>
              </w:rPr>
            </w:pPr>
            <w:r w:rsidRPr="00EF59E6">
              <w:rPr>
                <w:rFonts w:ascii="Times New Roman" w:hAnsi="Times New Roman" w:cs="Times New Roman"/>
                <w:sz w:val="24"/>
                <w:szCs w:val="24"/>
              </w:rPr>
              <w:lastRenderedPageBreak/>
              <w:t>Информация по водному транспорту полностью отсутствует.</w:t>
            </w:r>
          </w:p>
        </w:tc>
        <w:tc>
          <w:tcPr>
            <w:tcW w:w="5189" w:type="dxa"/>
            <w:vMerge w:val="restart"/>
          </w:tcPr>
          <w:p w14:paraId="50E5240D" w14:textId="02C393EC" w:rsidR="00EC1BCA" w:rsidRPr="00855DA6" w:rsidRDefault="00A74221" w:rsidP="00593F96">
            <w:pPr>
              <w:pStyle w:val="Default"/>
            </w:pPr>
            <w:r w:rsidRPr="00855DA6">
              <w:lastRenderedPageBreak/>
              <w:t>Отклонено.</w:t>
            </w:r>
          </w:p>
          <w:p w14:paraId="77F25773" w14:textId="1BB8F696" w:rsidR="00A91530" w:rsidRPr="00855DA6" w:rsidRDefault="00F85F30" w:rsidP="00EC1BCA">
            <w:pPr>
              <w:pStyle w:val="Default"/>
              <w:jc w:val="both"/>
            </w:pPr>
            <w:r>
              <w:rPr>
                <w:rFonts w:eastAsia="Times New Roman"/>
                <w:color w:val="auto"/>
                <w:lang w:eastAsia="ja-JP"/>
              </w:rPr>
              <w:t xml:space="preserve">В таблице 6.1 экологического доклада </w:t>
            </w:r>
            <w:r w:rsidRPr="00F85F30">
              <w:rPr>
                <w:rFonts w:eastAsia="Times New Roman"/>
                <w:color w:val="auto"/>
                <w:lang w:eastAsia="ja-JP"/>
              </w:rPr>
              <w:t xml:space="preserve">выделено 14 </w:t>
            </w:r>
            <w:r w:rsidRPr="00855DA6">
              <w:rPr>
                <w:rFonts w:eastAsia="Times New Roman"/>
                <w:color w:val="auto"/>
                <w:lang w:eastAsia="ja-JP"/>
              </w:rPr>
              <w:t xml:space="preserve">общенациональных ключевых целей по </w:t>
            </w:r>
            <w:r w:rsidRPr="00855DA6">
              <w:rPr>
                <w:rFonts w:eastAsia="Times New Roman"/>
                <w:color w:val="auto"/>
                <w:lang w:eastAsia="ja-JP"/>
              </w:rPr>
              <w:lastRenderedPageBreak/>
              <w:t>охране окружающей среды и здоровь</w:t>
            </w:r>
            <w:r w:rsidR="00855DA6" w:rsidRPr="00855DA6">
              <w:rPr>
                <w:rFonts w:eastAsia="Times New Roman"/>
                <w:color w:val="auto"/>
                <w:lang w:eastAsia="ja-JP"/>
              </w:rPr>
              <w:t>ю</w:t>
            </w:r>
            <w:r w:rsidRPr="00855DA6">
              <w:rPr>
                <w:rFonts w:eastAsia="Times New Roman"/>
                <w:color w:val="auto"/>
                <w:lang w:eastAsia="ja-JP"/>
              </w:rPr>
              <w:t xml:space="preserve"> населения, по которым в таблице 6.3 проводился анализ </w:t>
            </w:r>
            <w:r w:rsidRPr="00855DA6">
              <w:rPr>
                <w:rFonts w:eastAsia="Times New Roman"/>
                <w:lang w:eastAsia="ja-JP"/>
              </w:rPr>
              <w:t xml:space="preserve">их </w:t>
            </w:r>
            <w:r w:rsidRPr="00F85F30">
              <w:t>согласованности</w:t>
            </w:r>
            <w:r w:rsidRPr="00855DA6">
              <w:t xml:space="preserve"> с</w:t>
            </w:r>
            <w:r w:rsidRPr="00F85F30">
              <w:t xml:space="preserve"> 6-</w:t>
            </w:r>
            <w:r w:rsidRPr="00855DA6">
              <w:t>ю</w:t>
            </w:r>
            <w:r w:rsidRPr="00F85F30">
              <w:t xml:space="preserve"> целям</w:t>
            </w:r>
            <w:r w:rsidRPr="00855DA6">
              <w:t>и</w:t>
            </w:r>
            <w:r w:rsidRPr="00F85F30">
              <w:t>, заложенны</w:t>
            </w:r>
            <w:r w:rsidRPr="00855DA6">
              <w:t>ми</w:t>
            </w:r>
            <w:r w:rsidRPr="00F85F30">
              <w:t xml:space="preserve"> в проекте Водной стратегии до 2030 г</w:t>
            </w:r>
            <w:r w:rsidR="00855DA6">
              <w:t xml:space="preserve">. </w:t>
            </w:r>
            <w:r w:rsidR="00A91530" w:rsidRPr="00855DA6">
              <w:t>При этом поскольку в настоящее время отсутству</w:t>
            </w:r>
            <w:r w:rsidR="00ED46FF" w:rsidRPr="00855DA6">
              <w:t>ю</w:t>
            </w:r>
            <w:r w:rsidR="00A91530" w:rsidRPr="00855DA6">
              <w:t xml:space="preserve">т конкретные проектные решения по </w:t>
            </w:r>
          </w:p>
          <w:p w14:paraId="24475833" w14:textId="5A239BA1" w:rsidR="00EC1BCA" w:rsidRPr="00ED46FF" w:rsidRDefault="00A91530" w:rsidP="00ED46FF">
            <w:pPr>
              <w:pStyle w:val="Default"/>
              <w:jc w:val="both"/>
              <w:rPr>
                <w:iCs/>
                <w:highlight w:val="yellow"/>
              </w:rPr>
            </w:pPr>
            <w:r w:rsidRPr="00855DA6">
              <w:t>развитию водных путей</w:t>
            </w:r>
            <w:r w:rsidR="00ED46FF" w:rsidRPr="00855DA6">
              <w:t>,</w:t>
            </w:r>
            <w:r w:rsidRPr="00855DA6">
              <w:t xml:space="preserve"> </w:t>
            </w:r>
            <w:r w:rsidR="00ED46FF" w:rsidRPr="00855DA6">
              <w:t xml:space="preserve">в таблице 6.1. данная цель не выделялась ни в качестве социальной, ни в качестве экологической и, соответственно, в </w:t>
            </w:r>
            <w:r w:rsidR="00ED46FF" w:rsidRPr="00855DA6">
              <w:rPr>
                <w:iCs/>
              </w:rPr>
              <w:t>таблице 6.3 не рассматривалась.</w:t>
            </w:r>
          </w:p>
        </w:tc>
      </w:tr>
      <w:tr w:rsidR="00EC1BCA" w:rsidRPr="00EF59E6" w14:paraId="5E086692" w14:textId="78546763" w:rsidTr="00AD4B31">
        <w:tc>
          <w:tcPr>
            <w:tcW w:w="692" w:type="dxa"/>
            <w:vMerge/>
          </w:tcPr>
          <w:p w14:paraId="31C9A410" w14:textId="77777777" w:rsidR="00EC1BCA" w:rsidRPr="00EF59E6" w:rsidRDefault="00EC1BCA" w:rsidP="008356C0">
            <w:pPr>
              <w:pStyle w:val="Default"/>
              <w:rPr>
                <w:color w:val="auto"/>
              </w:rPr>
            </w:pPr>
          </w:p>
        </w:tc>
        <w:tc>
          <w:tcPr>
            <w:tcW w:w="2280" w:type="dxa"/>
            <w:vMerge/>
          </w:tcPr>
          <w:p w14:paraId="1FA7D4A1" w14:textId="77777777" w:rsidR="00EC1BCA" w:rsidRPr="00EF59E6" w:rsidRDefault="00EC1BCA" w:rsidP="008356C0">
            <w:pPr>
              <w:pStyle w:val="Default"/>
              <w:rPr>
                <w:color w:val="auto"/>
              </w:rPr>
            </w:pPr>
          </w:p>
        </w:tc>
        <w:tc>
          <w:tcPr>
            <w:tcW w:w="6718" w:type="dxa"/>
          </w:tcPr>
          <w:p w14:paraId="34E18A3B" w14:textId="00FBB841" w:rsidR="00EC1BCA" w:rsidRPr="00EF59E6" w:rsidRDefault="00EC1BCA" w:rsidP="0092053A">
            <w:pPr>
              <w:pStyle w:val="Default"/>
            </w:pPr>
            <w:r w:rsidRPr="00EF59E6">
              <w:t xml:space="preserve">7. Стр. 85. Таблица 6.3. </w:t>
            </w:r>
            <w:r w:rsidRPr="00EF59E6">
              <w:rPr>
                <w:i/>
                <w:iCs/>
              </w:rPr>
              <w:t>Целевой анализ - раздел «Водные ресурсы и воздействие на них изменения климата, водный транспорт».</w:t>
            </w:r>
          </w:p>
          <w:p w14:paraId="0494DDAA" w14:textId="4B80DB37" w:rsidR="00EC1BCA" w:rsidRPr="00EF59E6" w:rsidRDefault="00EC1BCA" w:rsidP="0092053A">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Отсутствует анализ воздействия мер по развитию водного транспорта на биологическое разнообразие.</w:t>
            </w:r>
          </w:p>
        </w:tc>
        <w:tc>
          <w:tcPr>
            <w:tcW w:w="5189" w:type="dxa"/>
            <w:vMerge/>
          </w:tcPr>
          <w:p w14:paraId="590F2D9C" w14:textId="2F2F56B4" w:rsidR="00EC1BCA" w:rsidRPr="000E1D28" w:rsidRDefault="00EC1BCA" w:rsidP="0092053A">
            <w:pPr>
              <w:pStyle w:val="Default"/>
              <w:rPr>
                <w:b/>
                <w:bCs/>
              </w:rPr>
            </w:pPr>
          </w:p>
        </w:tc>
      </w:tr>
      <w:tr w:rsidR="00EF59E6" w:rsidRPr="00EF59E6" w14:paraId="13D665A7" w14:textId="3893284D" w:rsidTr="00AD4B31">
        <w:tc>
          <w:tcPr>
            <w:tcW w:w="692" w:type="dxa"/>
            <w:vMerge/>
          </w:tcPr>
          <w:p w14:paraId="68FF3C90" w14:textId="77777777" w:rsidR="00EF59E6" w:rsidRPr="00EF59E6" w:rsidRDefault="00EF59E6" w:rsidP="008356C0">
            <w:pPr>
              <w:pStyle w:val="Default"/>
              <w:rPr>
                <w:color w:val="auto"/>
              </w:rPr>
            </w:pPr>
          </w:p>
        </w:tc>
        <w:tc>
          <w:tcPr>
            <w:tcW w:w="2280" w:type="dxa"/>
            <w:vMerge/>
          </w:tcPr>
          <w:p w14:paraId="22C35368" w14:textId="77777777" w:rsidR="00EF59E6" w:rsidRPr="00EF59E6" w:rsidRDefault="00EF59E6" w:rsidP="008356C0">
            <w:pPr>
              <w:pStyle w:val="Default"/>
              <w:rPr>
                <w:color w:val="auto"/>
              </w:rPr>
            </w:pPr>
          </w:p>
        </w:tc>
        <w:tc>
          <w:tcPr>
            <w:tcW w:w="6718" w:type="dxa"/>
          </w:tcPr>
          <w:p w14:paraId="3740ED70" w14:textId="7C406527" w:rsidR="00EF59E6" w:rsidRPr="00EF59E6" w:rsidRDefault="00EF59E6" w:rsidP="00855DA6">
            <w:pPr>
              <w:pStyle w:val="Default"/>
              <w:jc w:val="both"/>
            </w:pPr>
            <w:r w:rsidRPr="00EF59E6">
              <w:t>8</w:t>
            </w:r>
            <w:r w:rsidRPr="00EF59E6">
              <w:rPr>
                <w:b/>
                <w:bCs/>
              </w:rPr>
              <w:t xml:space="preserve">. </w:t>
            </w:r>
            <w:r w:rsidRPr="00EF59E6">
              <w:t xml:space="preserve">Стр. 99. </w:t>
            </w:r>
            <w:r w:rsidRPr="00EF59E6">
              <w:rPr>
                <w:i/>
                <w:iCs/>
              </w:rPr>
              <w:t>Отмечены крайне негативные последствия строительства водного пути Е40 (единственный раз на протяжении всего документа). В качестве мер по решению данной проблемы предлагается «детальная проработка и оценка потенциальных потерь экосистем ... на фоне вложенных финансовых средств...».</w:t>
            </w:r>
          </w:p>
          <w:p w14:paraId="3A637042" w14:textId="669CB137" w:rsidR="00EF59E6" w:rsidRPr="00EF59E6" w:rsidRDefault="00EF59E6" w:rsidP="00855DA6">
            <w:pPr>
              <w:pStyle w:val="Default"/>
              <w:jc w:val="both"/>
              <w:rPr>
                <w:b/>
                <w:bCs/>
              </w:rPr>
            </w:pPr>
            <w:r w:rsidRPr="00EF59E6">
              <w:t>Предложение выглядит совершенно абсурдным, поскольку потери экосистем невозможно компенсировать никакими финансовыми средствами, а избежать этих негативных последствий можно лишь в единственном случае, отказавшись от реализации проекта Е40.</w:t>
            </w:r>
          </w:p>
        </w:tc>
        <w:tc>
          <w:tcPr>
            <w:tcW w:w="5189" w:type="dxa"/>
          </w:tcPr>
          <w:p w14:paraId="57AB3DDF" w14:textId="207D569B" w:rsidR="00A74221" w:rsidRDefault="00A74221" w:rsidP="00855DA6">
            <w:pPr>
              <w:pStyle w:val="Default"/>
              <w:jc w:val="both"/>
            </w:pPr>
            <w:r>
              <w:t>Принято к сведению.</w:t>
            </w:r>
          </w:p>
          <w:p w14:paraId="2905B7E8" w14:textId="240E67A7" w:rsidR="0053598E" w:rsidRPr="0053598E" w:rsidRDefault="0053598E" w:rsidP="00855DA6">
            <w:pPr>
              <w:pStyle w:val="Default"/>
              <w:jc w:val="both"/>
            </w:pPr>
            <w:r w:rsidRPr="0053598E">
              <w:t>На данный момент решения о реализации проекта реконструкции водного пути Е40 не принимались.</w:t>
            </w:r>
          </w:p>
          <w:p w14:paraId="007DDCE8" w14:textId="5B6D1286" w:rsidR="00EF59E6" w:rsidRPr="00AB2594" w:rsidRDefault="0053598E" w:rsidP="00855DA6">
            <w:pPr>
              <w:pStyle w:val="Default"/>
              <w:jc w:val="both"/>
              <w:rPr>
                <w:b/>
                <w:bCs/>
              </w:rPr>
            </w:pPr>
            <w:r w:rsidRPr="00214A7F">
              <w:t>Считаем целесообразным данные вопросы рассмотреть при формировании отраслевой программы Минтранса на период 2021-2025 гг. в развитие Государственной программы развития транспортного комплекса республики Беларусь на 2016-2020 годы, утвержденной постановлением Совета Министров Республики Беларусь от 28.04.2016 г. № 345 «Об утверждении государственной программы развития транспортного комплекса Республики Беларусь на 2016 – 2020 годы».</w:t>
            </w:r>
          </w:p>
        </w:tc>
      </w:tr>
      <w:tr w:rsidR="00EF59E6" w:rsidRPr="00EF59E6" w14:paraId="29E21086" w14:textId="44FB09DA" w:rsidTr="00AD4B31">
        <w:tc>
          <w:tcPr>
            <w:tcW w:w="692" w:type="dxa"/>
            <w:vMerge/>
          </w:tcPr>
          <w:p w14:paraId="61BBBF6C" w14:textId="77777777" w:rsidR="00EF59E6" w:rsidRPr="00EF59E6" w:rsidRDefault="00EF59E6" w:rsidP="008356C0">
            <w:pPr>
              <w:pStyle w:val="Default"/>
              <w:rPr>
                <w:color w:val="auto"/>
              </w:rPr>
            </w:pPr>
          </w:p>
        </w:tc>
        <w:tc>
          <w:tcPr>
            <w:tcW w:w="2280" w:type="dxa"/>
            <w:vMerge/>
          </w:tcPr>
          <w:p w14:paraId="7AAB87B8" w14:textId="77777777" w:rsidR="00EF59E6" w:rsidRPr="00EF59E6" w:rsidRDefault="00EF59E6" w:rsidP="008356C0">
            <w:pPr>
              <w:pStyle w:val="Default"/>
              <w:rPr>
                <w:color w:val="auto"/>
              </w:rPr>
            </w:pPr>
          </w:p>
        </w:tc>
        <w:tc>
          <w:tcPr>
            <w:tcW w:w="6718" w:type="dxa"/>
          </w:tcPr>
          <w:p w14:paraId="218296DB" w14:textId="2416C668" w:rsidR="00EF59E6" w:rsidRPr="00EF59E6" w:rsidRDefault="00EF59E6" w:rsidP="00855DA6">
            <w:pPr>
              <w:pStyle w:val="Default"/>
              <w:jc w:val="both"/>
              <w:rPr>
                <w:color w:val="auto"/>
              </w:rPr>
            </w:pPr>
            <w:r w:rsidRPr="00EF59E6">
              <w:t>9.</w:t>
            </w:r>
            <w:r w:rsidRPr="00EF59E6">
              <w:rPr>
                <w:b/>
                <w:bCs/>
              </w:rPr>
              <w:t xml:space="preserve"> </w:t>
            </w:r>
            <w:r w:rsidRPr="00EF59E6">
              <w:rPr>
                <w:color w:val="auto"/>
              </w:rPr>
              <w:t xml:space="preserve">Стр. 109. Таблица мониторинга (биоразнообразие) к объектам мониторинга (изменение площадей лесов) добавить «в первую очередь пойменных дубрав, </w:t>
            </w:r>
            <w:proofErr w:type="spellStart"/>
            <w:r w:rsidRPr="00EF59E6">
              <w:rPr>
                <w:color w:val="auto"/>
              </w:rPr>
              <w:t>черноольшаников</w:t>
            </w:r>
            <w:proofErr w:type="spellEnd"/>
            <w:r w:rsidRPr="00EF59E6">
              <w:rPr>
                <w:color w:val="auto"/>
              </w:rPr>
              <w:t xml:space="preserve"> и грабовых лесов».</w:t>
            </w:r>
          </w:p>
        </w:tc>
        <w:tc>
          <w:tcPr>
            <w:tcW w:w="5189" w:type="dxa"/>
          </w:tcPr>
          <w:p w14:paraId="05268356" w14:textId="08099380" w:rsidR="00A74221" w:rsidRDefault="00A74221" w:rsidP="00855DA6">
            <w:pPr>
              <w:ind w:right="-2" w:firstLine="37"/>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Принято.</w:t>
            </w:r>
          </w:p>
          <w:p w14:paraId="6DB5C53D" w14:textId="2EEEC728" w:rsidR="005E35F6" w:rsidRPr="005E35F6" w:rsidRDefault="00F77864" w:rsidP="00855DA6">
            <w:pPr>
              <w:ind w:right="-2" w:firstLine="37"/>
              <w:jc w:val="both"/>
            </w:pPr>
            <w:r>
              <w:rPr>
                <w:rFonts w:ascii="Times New Roman" w:hAnsi="Times New Roman" w:cs="Times New Roman"/>
                <w:color w:val="000000"/>
                <w:sz w:val="24"/>
                <w:szCs w:val="24"/>
              </w:rPr>
              <w:t>С</w:t>
            </w:r>
            <w:r w:rsidRPr="00F77864">
              <w:rPr>
                <w:rFonts w:ascii="Times New Roman" w:hAnsi="Times New Roman" w:cs="Times New Roman"/>
                <w:color w:val="000000"/>
                <w:sz w:val="24"/>
                <w:szCs w:val="24"/>
              </w:rPr>
              <w:t xml:space="preserve">читаем возможным дополнение таблицы 10.2 в компонент окружающей среды «биоразнообразие» показатель мониторинга «Изменение площадей лесов и изменение состояния растительности: пойменных дубрав, </w:t>
            </w:r>
            <w:proofErr w:type="spellStart"/>
            <w:r w:rsidRPr="00F77864">
              <w:rPr>
                <w:rFonts w:ascii="Times New Roman" w:hAnsi="Times New Roman" w:cs="Times New Roman"/>
                <w:color w:val="000000"/>
                <w:sz w:val="24"/>
                <w:szCs w:val="24"/>
              </w:rPr>
              <w:t>черноольшаников</w:t>
            </w:r>
            <w:proofErr w:type="spellEnd"/>
            <w:r w:rsidRPr="00F77864">
              <w:rPr>
                <w:rFonts w:ascii="Times New Roman" w:hAnsi="Times New Roman" w:cs="Times New Roman"/>
                <w:color w:val="000000"/>
                <w:sz w:val="24"/>
                <w:szCs w:val="24"/>
              </w:rPr>
              <w:t xml:space="preserve"> и грабовых лесов».</w:t>
            </w:r>
          </w:p>
        </w:tc>
      </w:tr>
      <w:tr w:rsidR="00EF59E6" w:rsidRPr="00EF59E6" w14:paraId="7590C253" w14:textId="1EEDE89E" w:rsidTr="00AD4B31">
        <w:tc>
          <w:tcPr>
            <w:tcW w:w="692" w:type="dxa"/>
            <w:vMerge/>
          </w:tcPr>
          <w:p w14:paraId="7511F0AD" w14:textId="77777777" w:rsidR="00EF59E6" w:rsidRPr="00EF59E6" w:rsidRDefault="00EF59E6" w:rsidP="008356C0">
            <w:pPr>
              <w:pStyle w:val="Default"/>
              <w:rPr>
                <w:color w:val="auto"/>
              </w:rPr>
            </w:pPr>
          </w:p>
        </w:tc>
        <w:tc>
          <w:tcPr>
            <w:tcW w:w="2280" w:type="dxa"/>
            <w:vMerge/>
          </w:tcPr>
          <w:p w14:paraId="4C4B1ED9" w14:textId="77777777" w:rsidR="00EF59E6" w:rsidRPr="00EF59E6" w:rsidRDefault="00EF59E6" w:rsidP="008356C0">
            <w:pPr>
              <w:pStyle w:val="Default"/>
              <w:rPr>
                <w:color w:val="auto"/>
              </w:rPr>
            </w:pPr>
          </w:p>
        </w:tc>
        <w:tc>
          <w:tcPr>
            <w:tcW w:w="6718" w:type="dxa"/>
          </w:tcPr>
          <w:p w14:paraId="78EB4A5D" w14:textId="35CD0AB6" w:rsidR="00EF59E6" w:rsidRPr="00EF59E6" w:rsidRDefault="00EF59E6" w:rsidP="00855DA6">
            <w:pPr>
              <w:pStyle w:val="Default"/>
              <w:jc w:val="both"/>
            </w:pPr>
            <w:r w:rsidRPr="00EF59E6">
              <w:t xml:space="preserve">10. </w:t>
            </w:r>
            <w:r w:rsidRPr="00EF59E6">
              <w:rPr>
                <w:color w:val="auto"/>
              </w:rPr>
              <w:t>Стр. 110. Таблица мониторинга (землепользование, ландшафты) к объектам мониторинга (площадь болот) добавить «и заливных пойменных лугов».</w:t>
            </w:r>
          </w:p>
        </w:tc>
        <w:tc>
          <w:tcPr>
            <w:tcW w:w="5189" w:type="dxa"/>
          </w:tcPr>
          <w:p w14:paraId="73AF383D" w14:textId="5F07C14B" w:rsidR="00A17282" w:rsidRPr="00A17282" w:rsidRDefault="00A17282" w:rsidP="00855DA6">
            <w:pPr>
              <w:pStyle w:val="Default"/>
              <w:jc w:val="both"/>
            </w:pPr>
            <w:r>
              <w:t>От</w:t>
            </w:r>
            <w:r w:rsidR="00A74221">
              <w:t>клонено.</w:t>
            </w:r>
          </w:p>
          <w:p w14:paraId="2C0BA324" w14:textId="3AB2AD4D" w:rsidR="00A17282" w:rsidRDefault="00A17282" w:rsidP="00855DA6">
            <w:pPr>
              <w:pStyle w:val="Default"/>
              <w:jc w:val="both"/>
            </w:pPr>
            <w:r w:rsidRPr="00A17282">
              <w:t xml:space="preserve">В качестве показателя для мониторинга по разделу Землепользование и ландшафты была выбрана именно площадь болот для того, чтобы можно было оценить реализацию предусмотренного в «Стратегии сохранения и рационального (устойчивого) использования торфяников» восстановление не менее </w:t>
            </w:r>
          </w:p>
          <w:p w14:paraId="2801BB15" w14:textId="25D36ABD" w:rsidR="005E35F6" w:rsidRPr="00A17282" w:rsidRDefault="00A17282" w:rsidP="00855DA6">
            <w:pPr>
              <w:pStyle w:val="Default"/>
              <w:jc w:val="both"/>
            </w:pPr>
            <w:r w:rsidRPr="00A17282">
              <w:t>15 % площади (не менее 75 тыс. га) нарушенных торфяников.</w:t>
            </w:r>
          </w:p>
        </w:tc>
      </w:tr>
      <w:tr w:rsidR="00EF59E6" w:rsidRPr="00EF59E6" w14:paraId="3BCE9CE3" w14:textId="3C34A93F" w:rsidTr="00AD4B31">
        <w:tc>
          <w:tcPr>
            <w:tcW w:w="692" w:type="dxa"/>
            <w:vMerge/>
          </w:tcPr>
          <w:p w14:paraId="48116868" w14:textId="77777777" w:rsidR="00EF59E6" w:rsidRPr="00EF59E6" w:rsidRDefault="00EF59E6" w:rsidP="008356C0">
            <w:pPr>
              <w:pStyle w:val="Default"/>
              <w:rPr>
                <w:color w:val="auto"/>
              </w:rPr>
            </w:pPr>
          </w:p>
        </w:tc>
        <w:tc>
          <w:tcPr>
            <w:tcW w:w="2280" w:type="dxa"/>
            <w:vMerge/>
          </w:tcPr>
          <w:p w14:paraId="5EDF3572" w14:textId="77777777" w:rsidR="00EF59E6" w:rsidRPr="00EF59E6" w:rsidRDefault="00EF59E6" w:rsidP="008356C0">
            <w:pPr>
              <w:pStyle w:val="Default"/>
              <w:rPr>
                <w:color w:val="auto"/>
              </w:rPr>
            </w:pPr>
          </w:p>
        </w:tc>
        <w:tc>
          <w:tcPr>
            <w:tcW w:w="6718" w:type="dxa"/>
          </w:tcPr>
          <w:p w14:paraId="0775BAB0" w14:textId="43446248" w:rsidR="00EF59E6" w:rsidRPr="00EF59E6" w:rsidRDefault="00EF59E6" w:rsidP="00855DA6">
            <w:pPr>
              <w:pStyle w:val="Default"/>
              <w:jc w:val="both"/>
              <w:rPr>
                <w:color w:val="auto"/>
              </w:rPr>
            </w:pPr>
            <w:r w:rsidRPr="00EF59E6">
              <w:t xml:space="preserve">11. </w:t>
            </w:r>
            <w:r w:rsidRPr="00EF59E6">
              <w:rPr>
                <w:color w:val="auto"/>
              </w:rPr>
              <w:t xml:space="preserve">Стр. 114. </w:t>
            </w:r>
            <w:r w:rsidRPr="00EF59E6">
              <w:rPr>
                <w:i/>
                <w:iCs/>
                <w:color w:val="auto"/>
              </w:rPr>
              <w:t>Минтрансу рекомендуется «разработать смягчающие мероприятия...»</w:t>
            </w:r>
          </w:p>
          <w:p w14:paraId="3412442F" w14:textId="4A87AE68" w:rsidR="00EF59E6" w:rsidRPr="00EF59E6" w:rsidRDefault="00EF59E6" w:rsidP="00855DA6">
            <w:pPr>
              <w:autoSpaceDE w:val="0"/>
              <w:autoSpaceDN w:val="0"/>
              <w:adjustRightInd w:val="0"/>
              <w:jc w:val="both"/>
              <w:rPr>
                <w:rFonts w:ascii="Times New Roman" w:hAnsi="Times New Roman" w:cs="Times New Roman"/>
                <w:sz w:val="24"/>
                <w:szCs w:val="24"/>
              </w:rPr>
            </w:pPr>
            <w:r w:rsidRPr="00EF59E6">
              <w:rPr>
                <w:rFonts w:ascii="Times New Roman" w:hAnsi="Times New Roman" w:cs="Times New Roman"/>
                <w:sz w:val="24"/>
                <w:szCs w:val="24"/>
              </w:rPr>
              <w:t>В случае строительства Е40 смягчающие мероприятия вряд ли возможны - проект будет либо реализован в полном объеме, либо от него откажутся вовсе.</w:t>
            </w:r>
          </w:p>
        </w:tc>
        <w:tc>
          <w:tcPr>
            <w:tcW w:w="5189" w:type="dxa"/>
          </w:tcPr>
          <w:p w14:paraId="5ED61EBF" w14:textId="75F227EC" w:rsidR="00A74221" w:rsidRDefault="00A74221" w:rsidP="00855DA6">
            <w:pPr>
              <w:pStyle w:val="Default"/>
              <w:jc w:val="both"/>
            </w:pPr>
            <w:r>
              <w:t xml:space="preserve">Принято к сведению. </w:t>
            </w:r>
          </w:p>
          <w:p w14:paraId="2FD6CB67" w14:textId="478F4851" w:rsidR="00DE5B71" w:rsidRPr="00DE5B71" w:rsidRDefault="00DE5B71" w:rsidP="00855DA6">
            <w:pPr>
              <w:pStyle w:val="Default"/>
              <w:jc w:val="both"/>
            </w:pPr>
            <w:r w:rsidRPr="00DE5B71">
              <w:t>На данный момент решения о реализации проекта реконструкции водного пути Е40 не принималось.</w:t>
            </w:r>
          </w:p>
          <w:p w14:paraId="4B4DBC3D" w14:textId="293197E9" w:rsidR="00DE5B71" w:rsidRPr="007E521F" w:rsidRDefault="00DE5B71" w:rsidP="00855DA6">
            <w:pPr>
              <w:pStyle w:val="Default"/>
              <w:jc w:val="both"/>
              <w:rPr>
                <w:b/>
                <w:bCs/>
              </w:rPr>
            </w:pPr>
          </w:p>
        </w:tc>
      </w:tr>
      <w:tr w:rsidR="00EF59E6" w:rsidRPr="00EF59E6" w14:paraId="61C6BB95" w14:textId="35114C19" w:rsidTr="00AD4B31">
        <w:tc>
          <w:tcPr>
            <w:tcW w:w="692" w:type="dxa"/>
            <w:vMerge/>
          </w:tcPr>
          <w:p w14:paraId="6B075E62" w14:textId="77777777" w:rsidR="00EF59E6" w:rsidRPr="00EF59E6" w:rsidRDefault="00EF59E6" w:rsidP="008356C0">
            <w:pPr>
              <w:pStyle w:val="Default"/>
              <w:rPr>
                <w:color w:val="auto"/>
              </w:rPr>
            </w:pPr>
          </w:p>
        </w:tc>
        <w:tc>
          <w:tcPr>
            <w:tcW w:w="2280" w:type="dxa"/>
            <w:vMerge/>
          </w:tcPr>
          <w:p w14:paraId="14BCC7F2" w14:textId="77777777" w:rsidR="00EF59E6" w:rsidRPr="00EF59E6" w:rsidRDefault="00EF59E6" w:rsidP="008356C0">
            <w:pPr>
              <w:pStyle w:val="Default"/>
              <w:rPr>
                <w:color w:val="auto"/>
              </w:rPr>
            </w:pPr>
          </w:p>
        </w:tc>
        <w:tc>
          <w:tcPr>
            <w:tcW w:w="6718" w:type="dxa"/>
          </w:tcPr>
          <w:p w14:paraId="740A96A1" w14:textId="3F38E37E" w:rsidR="00EF59E6" w:rsidRPr="00EF59E6" w:rsidRDefault="00EF59E6" w:rsidP="00400D2C">
            <w:pPr>
              <w:pStyle w:val="Default"/>
              <w:jc w:val="both"/>
              <w:rPr>
                <w:color w:val="auto"/>
              </w:rPr>
            </w:pPr>
            <w:r w:rsidRPr="00EF59E6">
              <w:t xml:space="preserve">12. </w:t>
            </w:r>
            <w:r w:rsidRPr="00EF59E6">
              <w:rPr>
                <w:color w:val="auto"/>
              </w:rPr>
              <w:t xml:space="preserve">Стр. 115. </w:t>
            </w:r>
            <w:r w:rsidRPr="00EF59E6">
              <w:rPr>
                <w:i/>
                <w:iCs/>
                <w:color w:val="auto"/>
              </w:rPr>
              <w:t>«Реконструкция внутреннего участка водного пути международного значения Е</w:t>
            </w:r>
            <w:proofErr w:type="gramStart"/>
            <w:r w:rsidRPr="00EF59E6">
              <w:rPr>
                <w:i/>
                <w:iCs/>
                <w:color w:val="auto"/>
              </w:rPr>
              <w:t>40»...</w:t>
            </w:r>
            <w:proofErr w:type="gramEnd"/>
            <w:r w:rsidRPr="00EF59E6">
              <w:rPr>
                <w:i/>
                <w:iCs/>
                <w:color w:val="auto"/>
              </w:rPr>
              <w:t>»</w:t>
            </w:r>
          </w:p>
          <w:p w14:paraId="294F4996" w14:textId="554189DC" w:rsidR="00EF59E6" w:rsidRPr="00EF59E6" w:rsidRDefault="00EF59E6" w:rsidP="00400D2C">
            <w:pPr>
              <w:autoSpaceDE w:val="0"/>
              <w:autoSpaceDN w:val="0"/>
              <w:adjustRightInd w:val="0"/>
              <w:jc w:val="both"/>
              <w:rPr>
                <w:rFonts w:ascii="Times New Roman" w:hAnsi="Times New Roman" w:cs="Times New Roman"/>
                <w:sz w:val="24"/>
                <w:szCs w:val="24"/>
              </w:rPr>
            </w:pPr>
            <w:r w:rsidRPr="00EF59E6">
              <w:rPr>
                <w:rFonts w:ascii="Times New Roman" w:hAnsi="Times New Roman" w:cs="Times New Roman"/>
                <w:sz w:val="24"/>
                <w:szCs w:val="24"/>
              </w:rPr>
              <w:t>Слово «реконструкция» здесь следует заменить на «строительство», поскольку в таком виде, как это предлагают лоббисты Е40, водный путь никогда не существовал, следовательно его предлагают не реконструировать, а построить.</w:t>
            </w:r>
          </w:p>
        </w:tc>
        <w:tc>
          <w:tcPr>
            <w:tcW w:w="5189" w:type="dxa"/>
          </w:tcPr>
          <w:p w14:paraId="36C95079" w14:textId="6B2590B0" w:rsidR="005944E0" w:rsidRDefault="00400D2C" w:rsidP="00400D2C">
            <w:pPr>
              <w:pStyle w:val="Default"/>
              <w:jc w:val="both"/>
            </w:pPr>
            <w:r>
              <w:t>Отклонено.</w:t>
            </w:r>
          </w:p>
          <w:p w14:paraId="73A128A1" w14:textId="68625BD2" w:rsidR="00F275D2" w:rsidRPr="00DE5B71" w:rsidRDefault="00400D2C" w:rsidP="00400D2C">
            <w:pPr>
              <w:pStyle w:val="Default"/>
              <w:jc w:val="both"/>
            </w:pPr>
            <w:r>
              <w:t xml:space="preserve">В Государственной программе развития транспортного комплекса Республики Беларусь на 2016 - 2020 годы указано о необходимости проведения работ по ликвидации узких мест международного водного пути Е 40, при которой будет </w:t>
            </w:r>
            <w:r w:rsidRPr="00400D2C">
              <w:rPr>
                <w:i/>
                <w:iCs/>
              </w:rPr>
              <w:t>проведена реконструкция</w:t>
            </w:r>
            <w:r>
              <w:t xml:space="preserve"> соответствующих гидроузлов.</w:t>
            </w:r>
          </w:p>
        </w:tc>
      </w:tr>
      <w:tr w:rsidR="00EF59E6" w:rsidRPr="00EF59E6" w14:paraId="1C84F1DB" w14:textId="1B5202B3" w:rsidTr="00AD4B31">
        <w:tc>
          <w:tcPr>
            <w:tcW w:w="692" w:type="dxa"/>
            <w:vMerge/>
          </w:tcPr>
          <w:p w14:paraId="7ACEF299" w14:textId="77777777" w:rsidR="00EF59E6" w:rsidRPr="00EF59E6" w:rsidRDefault="00EF59E6" w:rsidP="008356C0">
            <w:pPr>
              <w:pStyle w:val="Default"/>
              <w:rPr>
                <w:color w:val="auto"/>
              </w:rPr>
            </w:pPr>
          </w:p>
        </w:tc>
        <w:tc>
          <w:tcPr>
            <w:tcW w:w="2280" w:type="dxa"/>
            <w:vMerge/>
          </w:tcPr>
          <w:p w14:paraId="703DD2D6" w14:textId="77777777" w:rsidR="00EF59E6" w:rsidRPr="00EF59E6" w:rsidRDefault="00EF59E6" w:rsidP="008356C0">
            <w:pPr>
              <w:pStyle w:val="Default"/>
              <w:rPr>
                <w:color w:val="auto"/>
              </w:rPr>
            </w:pPr>
          </w:p>
        </w:tc>
        <w:tc>
          <w:tcPr>
            <w:tcW w:w="6718" w:type="dxa"/>
          </w:tcPr>
          <w:p w14:paraId="7321B271" w14:textId="10393469" w:rsidR="00EF59E6" w:rsidRPr="00EF59E6" w:rsidRDefault="00EF59E6" w:rsidP="00400D2C">
            <w:pPr>
              <w:pStyle w:val="Default"/>
              <w:jc w:val="both"/>
            </w:pPr>
            <w:r w:rsidRPr="00EF59E6">
              <w:t xml:space="preserve">13. </w:t>
            </w:r>
            <w:r w:rsidRPr="00EF59E6">
              <w:rPr>
                <w:color w:val="auto"/>
              </w:rPr>
              <w:t xml:space="preserve">Стр. 116. </w:t>
            </w:r>
            <w:r w:rsidRPr="00EF59E6">
              <w:rPr>
                <w:i/>
                <w:iCs/>
                <w:color w:val="auto"/>
              </w:rPr>
              <w:t>В список мер по смягчению (предотвращению) отрицательного воздействия добавить пункт:</w:t>
            </w:r>
          </w:p>
          <w:p w14:paraId="0ECE544E" w14:textId="6EC78A1D" w:rsidR="00EF59E6" w:rsidRPr="00EF59E6" w:rsidRDefault="00EF59E6" w:rsidP="00400D2C">
            <w:pPr>
              <w:autoSpaceDE w:val="0"/>
              <w:autoSpaceDN w:val="0"/>
              <w:adjustRightInd w:val="0"/>
              <w:jc w:val="both"/>
              <w:rPr>
                <w:rFonts w:ascii="Times New Roman" w:hAnsi="Times New Roman" w:cs="Times New Roman"/>
                <w:b/>
                <w:bCs/>
                <w:sz w:val="24"/>
                <w:szCs w:val="24"/>
              </w:rPr>
            </w:pPr>
            <w:r w:rsidRPr="00EF59E6">
              <w:rPr>
                <w:rFonts w:ascii="Times New Roman" w:hAnsi="Times New Roman" w:cs="Times New Roman"/>
                <w:sz w:val="24"/>
                <w:szCs w:val="24"/>
              </w:rPr>
              <w:t>«</w:t>
            </w:r>
            <w:r w:rsidRPr="00400D2C">
              <w:rPr>
                <w:rFonts w:ascii="Times New Roman" w:hAnsi="Times New Roman" w:cs="Times New Roman"/>
                <w:sz w:val="24"/>
                <w:szCs w:val="24"/>
              </w:rPr>
              <w:t>Проведение тщательного всестороннего анализа экологических рисков, связанных с потенциальным строительством водного пути Е40, в том числе и нарушение природоохранного законодательства на</w:t>
            </w:r>
            <w:r w:rsidRPr="00EF59E6">
              <w:rPr>
                <w:rFonts w:ascii="Times New Roman" w:hAnsi="Times New Roman" w:cs="Times New Roman"/>
                <w:sz w:val="24"/>
                <w:szCs w:val="24"/>
              </w:rPr>
              <w:t xml:space="preserve"> местном и международном уровнях, а также сопоставление этих последствий с предполагаемыми экономическими выгодами в случае реализации проекта.»</w:t>
            </w:r>
          </w:p>
        </w:tc>
        <w:tc>
          <w:tcPr>
            <w:tcW w:w="5189" w:type="dxa"/>
          </w:tcPr>
          <w:p w14:paraId="17CD16CB" w14:textId="60AF6FB1" w:rsidR="005944E0" w:rsidRDefault="005944E0" w:rsidP="00400D2C">
            <w:pPr>
              <w:pStyle w:val="Default"/>
              <w:jc w:val="both"/>
            </w:pPr>
            <w:r>
              <w:t xml:space="preserve">Принято к сведению. </w:t>
            </w:r>
          </w:p>
          <w:p w14:paraId="4BC68574" w14:textId="076C4D65" w:rsidR="00DE5B71" w:rsidRDefault="00DE5B71" w:rsidP="00400D2C">
            <w:pPr>
              <w:pStyle w:val="Default"/>
              <w:jc w:val="both"/>
            </w:pPr>
            <w:r w:rsidRPr="00DE5B71">
              <w:t>Предлагаемая формулировка мер носит более детальный, уточняющий характер, указывающий на неизбежные нарушения природоохранного законодательства. В проекте экологического доклада достаточно существующих мероприятий.</w:t>
            </w:r>
            <w:r w:rsidR="00400D2C">
              <w:t xml:space="preserve"> </w:t>
            </w:r>
          </w:p>
          <w:p w14:paraId="343E52A3" w14:textId="20696C4B" w:rsidR="00D24118" w:rsidRPr="005B7779" w:rsidRDefault="00D24118" w:rsidP="00400D2C">
            <w:pPr>
              <w:pStyle w:val="Default"/>
              <w:jc w:val="both"/>
              <w:rPr>
                <w:b/>
                <w:bCs/>
              </w:rPr>
            </w:pPr>
          </w:p>
        </w:tc>
      </w:tr>
      <w:tr w:rsidR="00DE5B71" w:rsidRPr="00EF59E6" w14:paraId="3694E52A" w14:textId="52401730" w:rsidTr="00AD4B31">
        <w:tc>
          <w:tcPr>
            <w:tcW w:w="692" w:type="dxa"/>
            <w:vMerge w:val="restart"/>
          </w:tcPr>
          <w:p w14:paraId="3C4AFAF5" w14:textId="008B887E" w:rsidR="00DE5B71" w:rsidRPr="00EF59E6" w:rsidRDefault="00DE5B71" w:rsidP="008356C0">
            <w:pPr>
              <w:pStyle w:val="Default"/>
              <w:rPr>
                <w:b/>
                <w:bCs/>
                <w:color w:val="auto"/>
              </w:rPr>
            </w:pPr>
            <w:r w:rsidRPr="00EF59E6">
              <w:rPr>
                <w:color w:val="auto"/>
              </w:rPr>
              <w:lastRenderedPageBreak/>
              <w:t>4</w:t>
            </w:r>
          </w:p>
        </w:tc>
        <w:tc>
          <w:tcPr>
            <w:tcW w:w="2280" w:type="dxa"/>
            <w:vMerge w:val="restart"/>
          </w:tcPr>
          <w:p w14:paraId="258573EC" w14:textId="77777777" w:rsidR="00DE5B71" w:rsidRDefault="00DE5B71" w:rsidP="008356C0">
            <w:pPr>
              <w:pStyle w:val="Default"/>
              <w:rPr>
                <w:color w:val="auto"/>
              </w:rPr>
            </w:pPr>
            <w:r w:rsidRPr="00EF59E6">
              <w:rPr>
                <w:color w:val="auto"/>
              </w:rPr>
              <w:t>Международное общественное объединение «</w:t>
            </w:r>
            <w:proofErr w:type="spellStart"/>
            <w:r w:rsidRPr="00EF59E6">
              <w:rPr>
                <w:color w:val="auto"/>
              </w:rPr>
              <w:t>Экопроект</w:t>
            </w:r>
            <w:proofErr w:type="spellEnd"/>
            <w:r w:rsidRPr="00EF59E6">
              <w:rPr>
                <w:color w:val="auto"/>
              </w:rPr>
              <w:t xml:space="preserve"> «Партнерство»</w:t>
            </w:r>
          </w:p>
          <w:p w14:paraId="712F99DB" w14:textId="77777777" w:rsidR="005B20A5" w:rsidRDefault="005B20A5" w:rsidP="008356C0">
            <w:pPr>
              <w:pStyle w:val="Default"/>
              <w:rPr>
                <w:color w:val="auto"/>
              </w:rPr>
            </w:pPr>
            <w:r>
              <w:rPr>
                <w:color w:val="auto"/>
              </w:rPr>
              <w:t xml:space="preserve"> </w:t>
            </w:r>
          </w:p>
          <w:p w14:paraId="7176C08E" w14:textId="77777777" w:rsidR="005B20A5" w:rsidRDefault="005B20A5" w:rsidP="008356C0">
            <w:pPr>
              <w:pStyle w:val="Default"/>
              <w:rPr>
                <w:color w:val="auto"/>
              </w:rPr>
            </w:pPr>
            <w:r>
              <w:rPr>
                <w:color w:val="auto"/>
              </w:rPr>
              <w:t>От 27.08.2020</w:t>
            </w:r>
          </w:p>
          <w:p w14:paraId="238A5608" w14:textId="07225867" w:rsidR="005B20A5" w:rsidRPr="00EF59E6" w:rsidRDefault="005B20A5" w:rsidP="008356C0">
            <w:pPr>
              <w:pStyle w:val="Default"/>
              <w:rPr>
                <w:color w:val="auto"/>
              </w:rPr>
            </w:pPr>
            <w:r>
              <w:rPr>
                <w:color w:val="auto"/>
              </w:rPr>
              <w:t xml:space="preserve">№ </w:t>
            </w:r>
            <w:r w:rsidR="00BB63A4">
              <w:rPr>
                <w:color w:val="auto"/>
              </w:rPr>
              <w:t>101</w:t>
            </w:r>
          </w:p>
        </w:tc>
        <w:tc>
          <w:tcPr>
            <w:tcW w:w="6718" w:type="dxa"/>
          </w:tcPr>
          <w:p w14:paraId="2E19CC2C" w14:textId="177D4F44" w:rsidR="00DE5B71" w:rsidRPr="00EF59E6" w:rsidRDefault="00DE5B71" w:rsidP="00400D2C">
            <w:pPr>
              <w:autoSpaceDE w:val="0"/>
              <w:autoSpaceDN w:val="0"/>
              <w:adjustRightInd w:val="0"/>
              <w:jc w:val="both"/>
              <w:rPr>
                <w:rFonts w:ascii="Times New Roman" w:hAnsi="Times New Roman" w:cs="Times New Roman"/>
                <w:sz w:val="24"/>
                <w:szCs w:val="24"/>
              </w:rPr>
            </w:pPr>
            <w:r w:rsidRPr="00EF59E6">
              <w:rPr>
                <w:rFonts w:ascii="Times New Roman" w:hAnsi="Times New Roman" w:cs="Times New Roman"/>
                <w:sz w:val="24"/>
                <w:szCs w:val="24"/>
              </w:rPr>
              <w:t>В раздел о долгосрочных приоритетных задачах, показателях и путях решения, необходимо включить следующие задачи:</w:t>
            </w:r>
          </w:p>
          <w:p w14:paraId="0D134042" w14:textId="0F6A40AB" w:rsidR="00DE5B71" w:rsidRPr="00EF59E6" w:rsidRDefault="00DE5B71" w:rsidP="00400D2C">
            <w:pPr>
              <w:autoSpaceDE w:val="0"/>
              <w:autoSpaceDN w:val="0"/>
              <w:adjustRightInd w:val="0"/>
              <w:jc w:val="both"/>
              <w:rPr>
                <w:rFonts w:ascii="Times New Roman" w:hAnsi="Times New Roman" w:cs="Times New Roman"/>
                <w:sz w:val="24"/>
                <w:szCs w:val="24"/>
              </w:rPr>
            </w:pPr>
            <w:r w:rsidRPr="00EF59E6">
              <w:rPr>
                <w:rFonts w:ascii="Times New Roman" w:hAnsi="Times New Roman" w:cs="Times New Roman"/>
                <w:sz w:val="24"/>
                <w:szCs w:val="24"/>
              </w:rPr>
              <w:t xml:space="preserve">1. Восстановление нарушенных гидрогеологических и гидрологических режимов территорий речных бассейнов и водных объектов. Показатели – разработка и наличие специальных кадастров мелиорированных территорий, малых и средних рек, нуждающихся в первоочередном спасении и восстановлении; количество разработанных и реализованных проектов; процент восстановленных площадей; процент увеличения </w:t>
            </w:r>
            <w:proofErr w:type="spellStart"/>
            <w:r w:rsidRPr="00EF59E6">
              <w:rPr>
                <w:rFonts w:ascii="Times New Roman" w:hAnsi="Times New Roman" w:cs="Times New Roman"/>
                <w:sz w:val="24"/>
                <w:szCs w:val="24"/>
              </w:rPr>
              <w:t>меандрированности</w:t>
            </w:r>
            <w:proofErr w:type="spellEnd"/>
            <w:r w:rsidRPr="00EF59E6">
              <w:rPr>
                <w:rFonts w:ascii="Times New Roman" w:hAnsi="Times New Roman" w:cs="Times New Roman"/>
                <w:sz w:val="24"/>
                <w:szCs w:val="24"/>
              </w:rPr>
              <w:t xml:space="preserve"> стока; показатели повышения уровня грунтовых вод</w:t>
            </w:r>
          </w:p>
        </w:tc>
        <w:tc>
          <w:tcPr>
            <w:tcW w:w="5189" w:type="dxa"/>
            <w:vMerge w:val="restart"/>
          </w:tcPr>
          <w:p w14:paraId="1E2D7121" w14:textId="0AEC3D87" w:rsidR="00D507A7" w:rsidRDefault="00D507A7" w:rsidP="00400D2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Принято частично.</w:t>
            </w:r>
          </w:p>
          <w:p w14:paraId="45CB24A0" w14:textId="68158E50" w:rsidR="00DE5B71" w:rsidRPr="00DE5B71" w:rsidRDefault="00DE5B71" w:rsidP="00400D2C">
            <w:pPr>
              <w:autoSpaceDE w:val="0"/>
              <w:autoSpaceDN w:val="0"/>
              <w:adjustRightInd w:val="0"/>
              <w:jc w:val="both"/>
              <w:rPr>
                <w:rFonts w:ascii="Times New Roman" w:hAnsi="Times New Roman" w:cs="Times New Roman"/>
                <w:sz w:val="24"/>
                <w:szCs w:val="24"/>
              </w:rPr>
            </w:pPr>
            <w:r w:rsidRPr="00DE5B71">
              <w:rPr>
                <w:rFonts w:ascii="Times New Roman" w:hAnsi="Times New Roman" w:cs="Times New Roman"/>
                <w:sz w:val="24"/>
                <w:szCs w:val="24"/>
              </w:rPr>
              <w:t xml:space="preserve">Данные задачи с представленными показателями в целом отображены в составе мониторинга последствий для окружающей среды и здоровья населения (таблица 10.2) – гидродинамические показатели состояния подземных вод, площади существующих и реабилитированных (восстановленных) болот. Вопросы модернизации мелиоративной сети находятся в </w:t>
            </w:r>
            <w:r w:rsidR="00F275D2">
              <w:rPr>
                <w:rFonts w:ascii="Times New Roman" w:hAnsi="Times New Roman" w:cs="Times New Roman"/>
                <w:sz w:val="24"/>
                <w:szCs w:val="24"/>
              </w:rPr>
              <w:t xml:space="preserve">компетенции </w:t>
            </w:r>
            <w:r w:rsidRPr="00DE5B71">
              <w:rPr>
                <w:rFonts w:ascii="Times New Roman" w:hAnsi="Times New Roman" w:cs="Times New Roman"/>
                <w:sz w:val="24"/>
                <w:szCs w:val="24"/>
              </w:rPr>
              <w:t>Министерства сельского хозяйства и продовольствия и отражены в Стратегии адаптации сельского хозяйства Республики Беларусь к изменению климата.</w:t>
            </w:r>
          </w:p>
          <w:p w14:paraId="7FC6764F" w14:textId="5458CD09" w:rsidR="00DE5B71" w:rsidRPr="005B7779" w:rsidRDefault="00DE5B71" w:rsidP="00400D2C">
            <w:pPr>
              <w:autoSpaceDE w:val="0"/>
              <w:autoSpaceDN w:val="0"/>
              <w:adjustRightInd w:val="0"/>
              <w:jc w:val="both"/>
              <w:rPr>
                <w:rFonts w:ascii="Times New Roman" w:hAnsi="Times New Roman" w:cs="Times New Roman"/>
                <w:b/>
                <w:bCs/>
                <w:sz w:val="24"/>
                <w:szCs w:val="24"/>
              </w:rPr>
            </w:pPr>
          </w:p>
        </w:tc>
      </w:tr>
      <w:tr w:rsidR="00DE5B71" w:rsidRPr="00EF59E6" w14:paraId="7FE81DAB" w14:textId="3744BE74" w:rsidTr="00AD4B31">
        <w:tc>
          <w:tcPr>
            <w:tcW w:w="692" w:type="dxa"/>
            <w:vMerge/>
          </w:tcPr>
          <w:p w14:paraId="23B256D7" w14:textId="77777777" w:rsidR="00DE5B71" w:rsidRPr="00EF59E6" w:rsidRDefault="00DE5B71" w:rsidP="008356C0">
            <w:pPr>
              <w:pStyle w:val="Default"/>
              <w:rPr>
                <w:color w:val="auto"/>
              </w:rPr>
            </w:pPr>
          </w:p>
        </w:tc>
        <w:tc>
          <w:tcPr>
            <w:tcW w:w="2280" w:type="dxa"/>
            <w:vMerge/>
          </w:tcPr>
          <w:p w14:paraId="0BBA4263" w14:textId="77777777" w:rsidR="00DE5B71" w:rsidRPr="00EF59E6" w:rsidRDefault="00DE5B71" w:rsidP="008356C0">
            <w:pPr>
              <w:pStyle w:val="Default"/>
              <w:rPr>
                <w:color w:val="auto"/>
              </w:rPr>
            </w:pPr>
          </w:p>
        </w:tc>
        <w:tc>
          <w:tcPr>
            <w:tcW w:w="6718" w:type="dxa"/>
          </w:tcPr>
          <w:p w14:paraId="03917FFF" w14:textId="7A3FA161" w:rsidR="00DE5B71" w:rsidRPr="00EF59E6" w:rsidRDefault="00DE5B71" w:rsidP="00877D92">
            <w:pPr>
              <w:autoSpaceDE w:val="0"/>
              <w:autoSpaceDN w:val="0"/>
              <w:adjustRightInd w:val="0"/>
              <w:rPr>
                <w:rFonts w:ascii="Times New Roman" w:hAnsi="Times New Roman" w:cs="Times New Roman"/>
                <w:sz w:val="24"/>
                <w:szCs w:val="24"/>
              </w:rPr>
            </w:pPr>
            <w:r w:rsidRPr="00EF59E6">
              <w:rPr>
                <w:rFonts w:ascii="Times New Roman" w:hAnsi="Times New Roman" w:cs="Times New Roman"/>
                <w:sz w:val="24"/>
                <w:szCs w:val="24"/>
              </w:rPr>
              <w:t>2. Модернизация мелиоративной сети из осушительной в водорегулирующую. Необходимо пересмотреть отраслевые планы и программы</w:t>
            </w:r>
            <w:r w:rsidR="00F275D2">
              <w:rPr>
                <w:rFonts w:ascii="Times New Roman" w:hAnsi="Times New Roman" w:cs="Times New Roman"/>
                <w:sz w:val="24"/>
                <w:szCs w:val="24"/>
              </w:rPr>
              <w:t>,</w:t>
            </w:r>
            <w:r w:rsidRPr="00EF59E6">
              <w:rPr>
                <w:rFonts w:ascii="Times New Roman" w:hAnsi="Times New Roman" w:cs="Times New Roman"/>
                <w:sz w:val="24"/>
                <w:szCs w:val="24"/>
              </w:rPr>
              <w:t xml:space="preserve"> связанные с новым осушением и содержанием существующей мелиоративной сети, переориентировать деятельность соответствующих организаций. Показатели - процент модернизированных сетей.</w:t>
            </w:r>
          </w:p>
        </w:tc>
        <w:tc>
          <w:tcPr>
            <w:tcW w:w="5189" w:type="dxa"/>
            <w:vMerge/>
          </w:tcPr>
          <w:p w14:paraId="634B4880" w14:textId="5031FBE2" w:rsidR="00DE5B71" w:rsidRPr="005B7779" w:rsidRDefault="00DE5B71" w:rsidP="00877D92">
            <w:pPr>
              <w:autoSpaceDE w:val="0"/>
              <w:autoSpaceDN w:val="0"/>
              <w:adjustRightInd w:val="0"/>
              <w:rPr>
                <w:rFonts w:ascii="Times New Roman" w:hAnsi="Times New Roman" w:cs="Times New Roman"/>
                <w:b/>
                <w:bCs/>
                <w:sz w:val="24"/>
                <w:szCs w:val="24"/>
              </w:rPr>
            </w:pPr>
          </w:p>
        </w:tc>
      </w:tr>
    </w:tbl>
    <w:p w14:paraId="7E59D7F8" w14:textId="4A4D1845" w:rsidR="0030401D" w:rsidRDefault="0030401D" w:rsidP="0030401D">
      <w:pPr>
        <w:pStyle w:val="Default"/>
      </w:pPr>
    </w:p>
    <w:sectPr w:rsidR="0030401D" w:rsidSect="00EF59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6E"/>
    <w:rsid w:val="00011884"/>
    <w:rsid w:val="000153AF"/>
    <w:rsid w:val="00024FE4"/>
    <w:rsid w:val="0003208A"/>
    <w:rsid w:val="00040AF6"/>
    <w:rsid w:val="00045A50"/>
    <w:rsid w:val="000471A2"/>
    <w:rsid w:val="0005216A"/>
    <w:rsid w:val="00066347"/>
    <w:rsid w:val="000827C8"/>
    <w:rsid w:val="000879C2"/>
    <w:rsid w:val="000A5A57"/>
    <w:rsid w:val="000B3475"/>
    <w:rsid w:val="000B3910"/>
    <w:rsid w:val="000C5DF5"/>
    <w:rsid w:val="000C6FD3"/>
    <w:rsid w:val="000D0FE7"/>
    <w:rsid w:val="000E1642"/>
    <w:rsid w:val="000E1D28"/>
    <w:rsid w:val="000F69E0"/>
    <w:rsid w:val="00104EA9"/>
    <w:rsid w:val="001122DB"/>
    <w:rsid w:val="00134DC8"/>
    <w:rsid w:val="00152F9E"/>
    <w:rsid w:val="00156E53"/>
    <w:rsid w:val="001729AB"/>
    <w:rsid w:val="00176953"/>
    <w:rsid w:val="0018578C"/>
    <w:rsid w:val="00192466"/>
    <w:rsid w:val="001927AC"/>
    <w:rsid w:val="001A47DF"/>
    <w:rsid w:val="001B1AA1"/>
    <w:rsid w:val="001B46BB"/>
    <w:rsid w:val="001B59B7"/>
    <w:rsid w:val="001C2451"/>
    <w:rsid w:val="001C568F"/>
    <w:rsid w:val="001D6309"/>
    <w:rsid w:val="001F43E9"/>
    <w:rsid w:val="001F6B4A"/>
    <w:rsid w:val="002041D9"/>
    <w:rsid w:val="00211516"/>
    <w:rsid w:val="00214A7F"/>
    <w:rsid w:val="0021621A"/>
    <w:rsid w:val="00233BCC"/>
    <w:rsid w:val="0024582E"/>
    <w:rsid w:val="00247893"/>
    <w:rsid w:val="002602FE"/>
    <w:rsid w:val="00261601"/>
    <w:rsid w:val="0027766B"/>
    <w:rsid w:val="00286A4E"/>
    <w:rsid w:val="0029106C"/>
    <w:rsid w:val="002A0D0B"/>
    <w:rsid w:val="002B0230"/>
    <w:rsid w:val="002B5E16"/>
    <w:rsid w:val="002B7EA9"/>
    <w:rsid w:val="002D5FD8"/>
    <w:rsid w:val="002D688E"/>
    <w:rsid w:val="002F33F3"/>
    <w:rsid w:val="00301D17"/>
    <w:rsid w:val="0030401D"/>
    <w:rsid w:val="00304341"/>
    <w:rsid w:val="00313B18"/>
    <w:rsid w:val="00327996"/>
    <w:rsid w:val="00340772"/>
    <w:rsid w:val="00360443"/>
    <w:rsid w:val="0036306C"/>
    <w:rsid w:val="003634A2"/>
    <w:rsid w:val="003655D2"/>
    <w:rsid w:val="00385F10"/>
    <w:rsid w:val="003A0F35"/>
    <w:rsid w:val="003B4D28"/>
    <w:rsid w:val="003C761C"/>
    <w:rsid w:val="003F0D7F"/>
    <w:rsid w:val="003F7615"/>
    <w:rsid w:val="00400D2C"/>
    <w:rsid w:val="00412281"/>
    <w:rsid w:val="00415B32"/>
    <w:rsid w:val="0044105D"/>
    <w:rsid w:val="004502F9"/>
    <w:rsid w:val="004566F6"/>
    <w:rsid w:val="00472FF8"/>
    <w:rsid w:val="00475926"/>
    <w:rsid w:val="004A534C"/>
    <w:rsid w:val="004A68F8"/>
    <w:rsid w:val="004B7578"/>
    <w:rsid w:val="004C4094"/>
    <w:rsid w:val="004C5232"/>
    <w:rsid w:val="004E185C"/>
    <w:rsid w:val="004E1A5A"/>
    <w:rsid w:val="004F1B76"/>
    <w:rsid w:val="004F36EE"/>
    <w:rsid w:val="004F6639"/>
    <w:rsid w:val="0051164A"/>
    <w:rsid w:val="005201CA"/>
    <w:rsid w:val="005220DD"/>
    <w:rsid w:val="00531954"/>
    <w:rsid w:val="00532D7A"/>
    <w:rsid w:val="0053598E"/>
    <w:rsid w:val="00536A66"/>
    <w:rsid w:val="00540450"/>
    <w:rsid w:val="005727AA"/>
    <w:rsid w:val="00574E13"/>
    <w:rsid w:val="00577B92"/>
    <w:rsid w:val="00591D4E"/>
    <w:rsid w:val="00593F96"/>
    <w:rsid w:val="005944E0"/>
    <w:rsid w:val="005B0A63"/>
    <w:rsid w:val="005B20A5"/>
    <w:rsid w:val="005B549B"/>
    <w:rsid w:val="005B6913"/>
    <w:rsid w:val="005B7779"/>
    <w:rsid w:val="005C035A"/>
    <w:rsid w:val="005E35F6"/>
    <w:rsid w:val="005F30EE"/>
    <w:rsid w:val="005F338E"/>
    <w:rsid w:val="00600126"/>
    <w:rsid w:val="006059F0"/>
    <w:rsid w:val="0061108C"/>
    <w:rsid w:val="0062739D"/>
    <w:rsid w:val="006570AD"/>
    <w:rsid w:val="00657DD3"/>
    <w:rsid w:val="00663145"/>
    <w:rsid w:val="00682308"/>
    <w:rsid w:val="00685BB2"/>
    <w:rsid w:val="006E5153"/>
    <w:rsid w:val="006E7548"/>
    <w:rsid w:val="006F2BCB"/>
    <w:rsid w:val="006F4FD0"/>
    <w:rsid w:val="00700619"/>
    <w:rsid w:val="0070155C"/>
    <w:rsid w:val="00701A06"/>
    <w:rsid w:val="00703E9D"/>
    <w:rsid w:val="00714A30"/>
    <w:rsid w:val="007179F1"/>
    <w:rsid w:val="007512D3"/>
    <w:rsid w:val="00767A33"/>
    <w:rsid w:val="00770B4C"/>
    <w:rsid w:val="00771748"/>
    <w:rsid w:val="0078016C"/>
    <w:rsid w:val="007805E3"/>
    <w:rsid w:val="00781F94"/>
    <w:rsid w:val="00792CB2"/>
    <w:rsid w:val="007B4DD3"/>
    <w:rsid w:val="007B5804"/>
    <w:rsid w:val="007B7A43"/>
    <w:rsid w:val="007C496C"/>
    <w:rsid w:val="007D68AB"/>
    <w:rsid w:val="007D6E8C"/>
    <w:rsid w:val="007E213F"/>
    <w:rsid w:val="007E23C5"/>
    <w:rsid w:val="007E521F"/>
    <w:rsid w:val="007F3EDA"/>
    <w:rsid w:val="008016E6"/>
    <w:rsid w:val="00802E17"/>
    <w:rsid w:val="00805876"/>
    <w:rsid w:val="008356C0"/>
    <w:rsid w:val="0084302E"/>
    <w:rsid w:val="00855DA6"/>
    <w:rsid w:val="00856AE3"/>
    <w:rsid w:val="008662F2"/>
    <w:rsid w:val="008665BD"/>
    <w:rsid w:val="008711F1"/>
    <w:rsid w:val="00873E81"/>
    <w:rsid w:val="00877D92"/>
    <w:rsid w:val="00881F91"/>
    <w:rsid w:val="008A351E"/>
    <w:rsid w:val="008A56B7"/>
    <w:rsid w:val="008C6A36"/>
    <w:rsid w:val="008F7FAD"/>
    <w:rsid w:val="0090071C"/>
    <w:rsid w:val="00903879"/>
    <w:rsid w:val="0091455A"/>
    <w:rsid w:val="0092053A"/>
    <w:rsid w:val="00944A7B"/>
    <w:rsid w:val="0096116C"/>
    <w:rsid w:val="009660E2"/>
    <w:rsid w:val="009849B5"/>
    <w:rsid w:val="009A7E55"/>
    <w:rsid w:val="009E31D6"/>
    <w:rsid w:val="00A13AC4"/>
    <w:rsid w:val="00A17282"/>
    <w:rsid w:val="00A314A1"/>
    <w:rsid w:val="00A32DAA"/>
    <w:rsid w:val="00A34F19"/>
    <w:rsid w:val="00A35B38"/>
    <w:rsid w:val="00A40234"/>
    <w:rsid w:val="00A50E23"/>
    <w:rsid w:val="00A5775A"/>
    <w:rsid w:val="00A74221"/>
    <w:rsid w:val="00A82396"/>
    <w:rsid w:val="00A91530"/>
    <w:rsid w:val="00AB23CE"/>
    <w:rsid w:val="00AB2594"/>
    <w:rsid w:val="00AD2443"/>
    <w:rsid w:val="00AD4B31"/>
    <w:rsid w:val="00AE01E3"/>
    <w:rsid w:val="00AE63AC"/>
    <w:rsid w:val="00AF4F54"/>
    <w:rsid w:val="00AF7777"/>
    <w:rsid w:val="00B2613A"/>
    <w:rsid w:val="00B2706E"/>
    <w:rsid w:val="00B34BBF"/>
    <w:rsid w:val="00B35F5E"/>
    <w:rsid w:val="00B43A68"/>
    <w:rsid w:val="00B562A8"/>
    <w:rsid w:val="00B56C8C"/>
    <w:rsid w:val="00B678C6"/>
    <w:rsid w:val="00BA75B3"/>
    <w:rsid w:val="00BB63A4"/>
    <w:rsid w:val="00BC104E"/>
    <w:rsid w:val="00BF3A22"/>
    <w:rsid w:val="00C02A27"/>
    <w:rsid w:val="00C15CAE"/>
    <w:rsid w:val="00C316B2"/>
    <w:rsid w:val="00C57D66"/>
    <w:rsid w:val="00C66486"/>
    <w:rsid w:val="00C67F2A"/>
    <w:rsid w:val="00C76736"/>
    <w:rsid w:val="00C83925"/>
    <w:rsid w:val="00C86D6C"/>
    <w:rsid w:val="00C93659"/>
    <w:rsid w:val="00C94D84"/>
    <w:rsid w:val="00CD1133"/>
    <w:rsid w:val="00CD1664"/>
    <w:rsid w:val="00CD409B"/>
    <w:rsid w:val="00CE245D"/>
    <w:rsid w:val="00CE777E"/>
    <w:rsid w:val="00CF28C1"/>
    <w:rsid w:val="00D0238D"/>
    <w:rsid w:val="00D1631F"/>
    <w:rsid w:val="00D24118"/>
    <w:rsid w:val="00D507A7"/>
    <w:rsid w:val="00D554CD"/>
    <w:rsid w:val="00D7069B"/>
    <w:rsid w:val="00D806CA"/>
    <w:rsid w:val="00D8072C"/>
    <w:rsid w:val="00D8526E"/>
    <w:rsid w:val="00D92667"/>
    <w:rsid w:val="00DD01C3"/>
    <w:rsid w:val="00DD45D4"/>
    <w:rsid w:val="00DE4A5C"/>
    <w:rsid w:val="00DE5B71"/>
    <w:rsid w:val="00E00295"/>
    <w:rsid w:val="00E20417"/>
    <w:rsid w:val="00E2094F"/>
    <w:rsid w:val="00E25EC0"/>
    <w:rsid w:val="00E34492"/>
    <w:rsid w:val="00E447DB"/>
    <w:rsid w:val="00E53853"/>
    <w:rsid w:val="00E56A8A"/>
    <w:rsid w:val="00E6417A"/>
    <w:rsid w:val="00E666FA"/>
    <w:rsid w:val="00E6762A"/>
    <w:rsid w:val="00E735F6"/>
    <w:rsid w:val="00E75400"/>
    <w:rsid w:val="00E76F7C"/>
    <w:rsid w:val="00E970C0"/>
    <w:rsid w:val="00E97454"/>
    <w:rsid w:val="00EA1D5E"/>
    <w:rsid w:val="00EB1963"/>
    <w:rsid w:val="00EB5A10"/>
    <w:rsid w:val="00EC1BCA"/>
    <w:rsid w:val="00EC34C1"/>
    <w:rsid w:val="00EC4BED"/>
    <w:rsid w:val="00ED00B7"/>
    <w:rsid w:val="00ED46FF"/>
    <w:rsid w:val="00ED7F58"/>
    <w:rsid w:val="00EF59E6"/>
    <w:rsid w:val="00F0378F"/>
    <w:rsid w:val="00F04A47"/>
    <w:rsid w:val="00F275D2"/>
    <w:rsid w:val="00F27791"/>
    <w:rsid w:val="00F512EA"/>
    <w:rsid w:val="00F51F6A"/>
    <w:rsid w:val="00F52B05"/>
    <w:rsid w:val="00F54D87"/>
    <w:rsid w:val="00F751E2"/>
    <w:rsid w:val="00F77864"/>
    <w:rsid w:val="00F84B80"/>
    <w:rsid w:val="00F85F30"/>
    <w:rsid w:val="00FA26C1"/>
    <w:rsid w:val="00FA3C7C"/>
    <w:rsid w:val="00FA57B0"/>
    <w:rsid w:val="00FB48B6"/>
    <w:rsid w:val="00FE2B64"/>
    <w:rsid w:val="00FE4988"/>
    <w:rsid w:val="00FE7F04"/>
    <w:rsid w:val="00FF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A5AF"/>
  <w15:chartTrackingRefBased/>
  <w15:docId w15:val="{2F474C69-EE90-4A76-BE09-53553285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01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F5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22DB"/>
    <w:pPr>
      <w:ind w:left="720"/>
      <w:contextualSpacing/>
    </w:pPr>
  </w:style>
  <w:style w:type="character" w:styleId="a5">
    <w:name w:val="Hyperlink"/>
    <w:basedOn w:val="a0"/>
    <w:uiPriority w:val="99"/>
    <w:unhideWhenUsed/>
    <w:rsid w:val="00781F94"/>
    <w:rPr>
      <w:color w:val="0563C1" w:themeColor="hyperlink"/>
      <w:u w:val="single"/>
    </w:rPr>
  </w:style>
  <w:style w:type="character" w:styleId="a6">
    <w:name w:val="Unresolved Mention"/>
    <w:basedOn w:val="a0"/>
    <w:uiPriority w:val="99"/>
    <w:semiHidden/>
    <w:unhideWhenUsed/>
    <w:rsid w:val="00781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01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omelregion" TargetMode="External"/><Relationship Id="rId5" Type="http://schemas.openxmlformats.org/officeDocument/2006/relationships/hyperlink" Target="tx.dll?d=313761&amp;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A00B-902F-42F5-9ABA-48DC80C1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20</Pages>
  <Words>6341</Words>
  <Characters>36147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нормирования воздействия на ОС</dc:creator>
  <cp:keywords/>
  <dc:description/>
  <cp:lastModifiedBy>Отдел нормирования воздействия на ОС</cp:lastModifiedBy>
  <cp:revision>16</cp:revision>
  <dcterms:created xsi:type="dcterms:W3CDTF">2020-09-09T06:30:00Z</dcterms:created>
  <dcterms:modified xsi:type="dcterms:W3CDTF">2020-09-09T13:19:00Z</dcterms:modified>
</cp:coreProperties>
</file>