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RESOLUTION OF THE COUNCIL OF MINISTERS OF THE REPUBLIC OF BELARUS</w:t>
      </w:r>
    </w:p>
    <w:p w:rsidR="00A41AC8" w:rsidRPr="008845B1" w:rsidRDefault="00A41AC8" w:rsidP="00512F71">
      <w:pPr>
        <w:spacing w:after="0" w:line="240" w:lineRule="auto"/>
        <w:jc w:val="center"/>
        <w:rPr>
          <w:rFonts w:cs="Calibri"/>
          <w:b/>
          <w:bCs/>
          <w:lang w:val="en-GB" w:eastAsia="ru-RU"/>
        </w:rPr>
      </w:pPr>
      <w:r w:rsidRPr="008845B1">
        <w:rPr>
          <w:rFonts w:cs="Calibri"/>
          <w:b/>
          <w:bCs/>
          <w:lang w:val="en-GB" w:eastAsia="ru-RU"/>
        </w:rPr>
        <w:t>No. 649</w:t>
      </w:r>
      <w:r w:rsidRPr="008845B1">
        <w:rPr>
          <w:rFonts w:cs="Calibri"/>
          <w:b/>
          <w:lang w:val="en-GB" w:eastAsia="ru-RU"/>
        </w:rPr>
        <w:t xml:space="preserve"> dd. </w:t>
      </w:r>
      <w:r w:rsidRPr="008845B1">
        <w:rPr>
          <w:rFonts w:cs="Calibri"/>
          <w:b/>
          <w:bCs/>
          <w:lang w:val="en-GB" w:eastAsia="ru-RU"/>
        </w:rPr>
        <w:t xml:space="preserve">July 2, 2014 </w:t>
      </w:r>
    </w:p>
    <w:p w:rsidR="00A41AC8" w:rsidRPr="008845B1" w:rsidRDefault="00A41AC8" w:rsidP="00512F71">
      <w:pPr>
        <w:spacing w:after="0" w:line="240" w:lineRule="auto"/>
        <w:jc w:val="center"/>
        <w:rPr>
          <w:rFonts w:cs="Calibri"/>
          <w:b/>
          <w:lang w:val="en-GB" w:eastAsia="ru-RU"/>
        </w:rPr>
      </w:pPr>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ON THE DEVELOPMENT OF THE SYSTEM OF SPECIALLY PROTECTED NATURAL AREAS</w:t>
      </w:r>
      <w:r w:rsidRPr="008845B1">
        <w:rPr>
          <w:rFonts w:cs="Calibri"/>
          <w:lang w:val="en-GB" w:eastAsia="ru-RU"/>
        </w:rPr>
        <w:t xml:space="preserve"> </w:t>
      </w:r>
    </w:p>
    <w:p w:rsidR="00A41AC8" w:rsidRPr="008845B1" w:rsidRDefault="00A41AC8" w:rsidP="00512F71">
      <w:pPr>
        <w:spacing w:after="0" w:line="240" w:lineRule="auto"/>
        <w:ind w:firstLine="540"/>
        <w:jc w:val="both"/>
        <w:rPr>
          <w:rFonts w:cs="Calibri"/>
          <w:lang w:val="en-GB" w:eastAsia="ru-RU"/>
        </w:rPr>
      </w:pP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On the basis of </w:t>
      </w:r>
      <w:hyperlink r:id="rId4" w:history="1">
        <w:r w:rsidRPr="008845B1">
          <w:rPr>
            <w:rFonts w:cs="Calibri"/>
            <w:color w:val="0000FF"/>
            <w:u w:val="single"/>
            <w:lang w:val="en-GB" w:eastAsia="ru-RU"/>
          </w:rPr>
          <w:t>Articles 7</w:t>
        </w:r>
      </w:hyperlink>
      <w:r w:rsidRPr="008845B1">
        <w:rPr>
          <w:rFonts w:cs="Calibri"/>
          <w:lang w:val="en-GB" w:eastAsia="ru-RU"/>
        </w:rPr>
        <w:t xml:space="preserve"> and </w:t>
      </w:r>
      <w:hyperlink r:id="rId5" w:history="1">
        <w:r w:rsidRPr="008845B1">
          <w:rPr>
            <w:rFonts w:cs="Calibri"/>
            <w:color w:val="0000FF"/>
            <w:u w:val="single"/>
            <w:lang w:val="en-GB" w:eastAsia="ru-RU"/>
          </w:rPr>
          <w:t>10</w:t>
        </w:r>
      </w:hyperlink>
      <w:r w:rsidRPr="008845B1">
        <w:rPr>
          <w:rFonts w:cs="Calibri"/>
          <w:lang w:val="en-GB" w:eastAsia="ru-RU"/>
        </w:rPr>
        <w:t xml:space="preserve"> of Law "On Specially Protected Natural Areas" dated October 20, 1994, the Council of Ministers of the Republic of Belarus RESOLVES: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 To approve the attached: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National </w:t>
      </w:r>
      <w:hyperlink w:anchor="Par28" w:history="1">
        <w:r w:rsidRPr="008845B1">
          <w:rPr>
            <w:rFonts w:cs="Calibri"/>
            <w:color w:val="0000FF"/>
            <w:lang w:val="en-GB"/>
          </w:rPr>
          <w:t>Strategy</w:t>
        </w:r>
      </w:hyperlink>
      <w:r w:rsidRPr="008845B1">
        <w:rPr>
          <w:rFonts w:cs="Calibri"/>
          <w:lang w:val="en-GB" w:eastAsia="ru-RU"/>
        </w:rPr>
        <w:t xml:space="preserve"> for Development of the System of Specially Protected Natural Areas until January 1, 2030; </w:t>
      </w:r>
    </w:p>
    <w:p w:rsidR="00A41AC8" w:rsidRPr="008845B1" w:rsidRDefault="00A41AC8" w:rsidP="00512F71">
      <w:pPr>
        <w:spacing w:after="0" w:line="240" w:lineRule="auto"/>
        <w:ind w:firstLine="540"/>
        <w:jc w:val="both"/>
        <w:rPr>
          <w:rFonts w:cs="Calibri"/>
          <w:lang w:val="en-GB" w:eastAsia="ru-RU"/>
        </w:rPr>
      </w:pPr>
      <w:hyperlink w:anchor="Par219" w:history="1">
        <w:r w:rsidRPr="008845B1">
          <w:rPr>
            <w:rFonts w:cs="Calibri"/>
            <w:color w:val="0000FF"/>
            <w:lang w:val="en-GB"/>
          </w:rPr>
          <w:t xml:space="preserve">Scheme </w:t>
        </w:r>
      </w:hyperlink>
      <w:r w:rsidRPr="008845B1">
        <w:rPr>
          <w:rFonts w:cs="Calibri"/>
          <w:color w:val="0000FF"/>
          <w:lang w:val="en-GB"/>
        </w:rPr>
        <w:t xml:space="preserve"> </w:t>
      </w:r>
      <w:r w:rsidRPr="008845B1">
        <w:rPr>
          <w:rFonts w:cs="Calibri"/>
          <w:lang w:val="en-GB" w:eastAsia="ru-RU"/>
        </w:rPr>
        <w:t xml:space="preserve">of rational allocation of specially protected natural areas of national significance until January 1, 2025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 This Resolution shall enter into force on January 1, 2015 </w:t>
      </w:r>
    </w:p>
    <w:p w:rsidR="00A41AC8" w:rsidRPr="008845B1" w:rsidRDefault="00A41AC8" w:rsidP="00512F71">
      <w:pPr>
        <w:spacing w:after="0" w:line="240" w:lineRule="auto"/>
        <w:ind w:firstLine="540"/>
        <w:jc w:val="both"/>
        <w:rPr>
          <w:rFonts w:cs="Calibri"/>
          <w:lang w:val="en-GB" w:eastAsia="ru-RU"/>
        </w:rPr>
      </w:pPr>
    </w:p>
    <w:p w:rsidR="00A41AC8" w:rsidRPr="008845B1" w:rsidRDefault="00A41AC8" w:rsidP="00512F71">
      <w:pPr>
        <w:spacing w:after="0" w:line="240" w:lineRule="auto"/>
        <w:ind w:firstLine="540"/>
        <w:jc w:val="both"/>
        <w:rPr>
          <w:rFonts w:cs="Calibri"/>
          <w:lang w:val="en-GB" w:eastAsia="ru-RU"/>
        </w:rPr>
      </w:pPr>
    </w:p>
    <w:tbl>
      <w:tblPr>
        <w:tblW w:w="9360" w:type="dxa"/>
        <w:tblCellMar>
          <w:top w:w="15" w:type="dxa"/>
          <w:left w:w="15" w:type="dxa"/>
          <w:bottom w:w="15" w:type="dxa"/>
          <w:right w:w="15" w:type="dxa"/>
        </w:tblCellMar>
        <w:tblLook w:val="00A0"/>
      </w:tblPr>
      <w:tblGrid>
        <w:gridCol w:w="4680"/>
        <w:gridCol w:w="4680"/>
      </w:tblGrid>
      <w:tr w:rsidR="00A41AC8" w:rsidRPr="00EF2DEC" w:rsidTr="007754B0">
        <w:tc>
          <w:tcPr>
            <w:tcW w:w="4680" w:type="dxa"/>
            <w:noWrap/>
            <w:vAlign w:val="center"/>
          </w:tcPr>
          <w:p w:rsidR="00A41AC8" w:rsidRPr="00EF2DEC" w:rsidRDefault="00A41AC8" w:rsidP="00512F71">
            <w:pPr>
              <w:spacing w:after="0" w:line="240" w:lineRule="auto"/>
              <w:rPr>
                <w:rFonts w:cs="Calibri"/>
                <w:lang w:val="en-GB" w:eastAsia="ru-RU"/>
              </w:rPr>
            </w:pPr>
            <w:bookmarkStart w:id="0" w:name="table01"/>
            <w:bookmarkEnd w:id="0"/>
            <w:r w:rsidRPr="00EF2DEC">
              <w:rPr>
                <w:rFonts w:cs="Calibri"/>
                <w:lang w:val="en-GB" w:eastAsia="ru-RU"/>
              </w:rPr>
              <w:t xml:space="preserve">Prime Minister of the Republic of Belarus </w:t>
            </w:r>
          </w:p>
        </w:tc>
        <w:tc>
          <w:tcPr>
            <w:tcW w:w="4680" w:type="dxa"/>
            <w:vAlign w:val="center"/>
          </w:tcPr>
          <w:p w:rsidR="00A41AC8" w:rsidRPr="00EF2DEC" w:rsidRDefault="00A41AC8" w:rsidP="00512F71">
            <w:pPr>
              <w:spacing w:after="0" w:line="240" w:lineRule="auto"/>
              <w:jc w:val="right"/>
              <w:rPr>
                <w:rFonts w:cs="Calibri"/>
                <w:lang w:val="en-GB" w:eastAsia="ru-RU"/>
              </w:rPr>
            </w:pPr>
            <w:r w:rsidRPr="00EF2DEC">
              <w:rPr>
                <w:rFonts w:cs="Calibri"/>
                <w:lang w:val="en-GB" w:eastAsia="ru-RU"/>
              </w:rPr>
              <w:t xml:space="preserve">Mikhail Myasnikovich </w:t>
            </w:r>
          </w:p>
        </w:tc>
      </w:tr>
    </w:tbl>
    <w:p w:rsidR="00A41AC8" w:rsidRPr="008845B1" w:rsidRDefault="00A41AC8" w:rsidP="006F30F3">
      <w:pPr>
        <w:spacing w:after="0" w:line="240" w:lineRule="auto"/>
        <w:jc w:val="right"/>
        <w:rPr>
          <w:rFonts w:cs="Calibri"/>
          <w:lang w:val="en-GB" w:eastAsia="ru-RU"/>
        </w:rPr>
      </w:pPr>
      <w:bookmarkStart w:id="1" w:name="Par22"/>
      <w:bookmarkEnd w:id="1"/>
    </w:p>
    <w:p w:rsidR="00A41AC8" w:rsidRPr="008845B1" w:rsidRDefault="00A41AC8" w:rsidP="006F30F3">
      <w:pPr>
        <w:spacing w:after="0" w:line="240" w:lineRule="auto"/>
        <w:jc w:val="right"/>
        <w:rPr>
          <w:rFonts w:cs="Calibri"/>
          <w:lang w:val="en-GB" w:eastAsia="ru-RU"/>
        </w:rPr>
      </w:pPr>
    </w:p>
    <w:p w:rsidR="00A41AC8" w:rsidRPr="008845B1" w:rsidRDefault="00A41AC8" w:rsidP="006F30F3">
      <w:pPr>
        <w:spacing w:after="0" w:line="240" w:lineRule="auto"/>
        <w:jc w:val="right"/>
        <w:rPr>
          <w:rFonts w:cs="Calibri"/>
          <w:lang w:val="en-GB" w:eastAsia="ru-RU"/>
        </w:rPr>
      </w:pPr>
    </w:p>
    <w:p w:rsidR="00A41AC8" w:rsidRPr="008845B1" w:rsidRDefault="00A41AC8" w:rsidP="006F30F3">
      <w:pPr>
        <w:spacing w:after="0" w:line="240" w:lineRule="auto"/>
        <w:jc w:val="right"/>
        <w:rPr>
          <w:rFonts w:cs="Calibri"/>
          <w:lang w:val="en-GB" w:eastAsia="ru-RU"/>
        </w:rPr>
      </w:pPr>
    </w:p>
    <w:p w:rsidR="00A41AC8" w:rsidRPr="008845B1" w:rsidRDefault="00A41AC8" w:rsidP="006F30F3">
      <w:pPr>
        <w:spacing w:after="0" w:line="240" w:lineRule="auto"/>
        <w:jc w:val="right"/>
        <w:rPr>
          <w:rFonts w:ascii="Courier New" w:hAnsi="Courier New" w:cs="Courier New"/>
          <w:sz w:val="20"/>
          <w:szCs w:val="20"/>
          <w:lang w:val="en-GB" w:eastAsia="ru-RU"/>
        </w:rPr>
      </w:pPr>
      <w:r w:rsidRPr="008845B1">
        <w:rPr>
          <w:rFonts w:ascii="Courier New" w:hAnsi="Courier New" w:cs="Courier New"/>
          <w:sz w:val="20"/>
          <w:szCs w:val="20"/>
          <w:lang w:val="en-GB" w:eastAsia="ru-RU"/>
        </w:rPr>
        <w:t xml:space="preserve">APPROVED BY </w:t>
      </w:r>
    </w:p>
    <w:p w:rsidR="00A41AC8" w:rsidRPr="008845B1" w:rsidRDefault="00A41AC8" w:rsidP="006F30F3">
      <w:pPr>
        <w:spacing w:after="0" w:line="240" w:lineRule="auto"/>
        <w:jc w:val="right"/>
        <w:rPr>
          <w:rFonts w:ascii="Courier New" w:hAnsi="Courier New" w:cs="Courier New"/>
          <w:sz w:val="20"/>
          <w:szCs w:val="20"/>
          <w:lang w:val="en-GB" w:eastAsia="ru-RU"/>
        </w:rPr>
      </w:pPr>
      <w:r w:rsidRPr="008845B1">
        <w:rPr>
          <w:rFonts w:ascii="Courier New" w:hAnsi="Courier New" w:cs="Courier New"/>
          <w:sz w:val="20"/>
          <w:szCs w:val="20"/>
          <w:lang w:val="en-GB" w:eastAsia="ru-RU"/>
        </w:rPr>
        <w:t xml:space="preserve">Resolution </w:t>
      </w:r>
    </w:p>
    <w:p w:rsidR="00A41AC8" w:rsidRPr="008845B1" w:rsidRDefault="00A41AC8" w:rsidP="006F30F3">
      <w:pPr>
        <w:spacing w:after="0" w:line="240" w:lineRule="auto"/>
        <w:jc w:val="right"/>
        <w:rPr>
          <w:rFonts w:ascii="Courier New" w:hAnsi="Courier New" w:cs="Courier New"/>
          <w:sz w:val="20"/>
          <w:szCs w:val="20"/>
          <w:lang w:val="en-GB" w:eastAsia="ru-RU"/>
        </w:rPr>
      </w:pPr>
      <w:r w:rsidRPr="008845B1">
        <w:rPr>
          <w:rFonts w:ascii="Courier New" w:hAnsi="Courier New" w:cs="Courier New"/>
          <w:sz w:val="20"/>
          <w:szCs w:val="20"/>
          <w:lang w:val="en-GB" w:eastAsia="ru-RU"/>
        </w:rPr>
        <w:t xml:space="preserve">of the Council of Ministers </w:t>
      </w:r>
    </w:p>
    <w:p w:rsidR="00A41AC8" w:rsidRPr="008845B1" w:rsidRDefault="00A41AC8" w:rsidP="006F30F3">
      <w:pPr>
        <w:spacing w:after="0" w:line="240" w:lineRule="auto"/>
        <w:jc w:val="right"/>
        <w:rPr>
          <w:rFonts w:ascii="Courier New" w:hAnsi="Courier New" w:cs="Courier New"/>
          <w:sz w:val="20"/>
          <w:szCs w:val="20"/>
          <w:lang w:val="en-GB" w:eastAsia="ru-RU"/>
        </w:rPr>
      </w:pPr>
      <w:r w:rsidRPr="008845B1">
        <w:rPr>
          <w:rFonts w:ascii="Courier New" w:hAnsi="Courier New" w:cs="Courier New"/>
          <w:sz w:val="20"/>
          <w:szCs w:val="20"/>
          <w:lang w:val="en-GB" w:eastAsia="ru-RU"/>
        </w:rPr>
        <w:t xml:space="preserve">of the Republic of Belarus </w:t>
      </w:r>
    </w:p>
    <w:p w:rsidR="00A41AC8" w:rsidRPr="008845B1" w:rsidRDefault="00A41AC8" w:rsidP="006F30F3">
      <w:pPr>
        <w:spacing w:after="0" w:line="240" w:lineRule="auto"/>
        <w:jc w:val="right"/>
        <w:rPr>
          <w:rFonts w:ascii="Courier New" w:hAnsi="Courier New" w:cs="Courier New"/>
          <w:sz w:val="20"/>
          <w:szCs w:val="20"/>
          <w:lang w:val="en-GB" w:eastAsia="ru-RU"/>
        </w:rPr>
      </w:pPr>
      <w:r w:rsidRPr="008845B1">
        <w:rPr>
          <w:rFonts w:ascii="Courier New" w:hAnsi="Courier New" w:cs="Courier New"/>
          <w:sz w:val="20"/>
          <w:szCs w:val="20"/>
          <w:lang w:val="en-GB" w:eastAsia="ru-RU"/>
        </w:rPr>
        <w:t xml:space="preserve">No. 649 dd. 02.07.2014 </w:t>
      </w:r>
    </w:p>
    <w:p w:rsidR="00A41AC8" w:rsidRPr="008845B1" w:rsidRDefault="00A41AC8" w:rsidP="00512F71">
      <w:pPr>
        <w:spacing w:after="0" w:line="240" w:lineRule="auto"/>
        <w:jc w:val="center"/>
        <w:rPr>
          <w:rFonts w:cs="Calibri"/>
          <w:b/>
          <w:bCs/>
          <w:lang w:val="en-GB" w:eastAsia="ru-RU"/>
        </w:rPr>
      </w:pPr>
      <w:bookmarkStart w:id="2" w:name="Par28"/>
      <w:bookmarkEnd w:id="2"/>
    </w:p>
    <w:p w:rsidR="00A41AC8" w:rsidRPr="008845B1" w:rsidRDefault="00A41AC8" w:rsidP="00512F71">
      <w:pPr>
        <w:spacing w:after="0" w:line="240" w:lineRule="auto"/>
        <w:jc w:val="center"/>
        <w:rPr>
          <w:rFonts w:cs="Calibri"/>
          <w:b/>
          <w:bCs/>
          <w:lang w:val="en-GB" w:eastAsia="ru-RU"/>
        </w:rPr>
      </w:pPr>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NATIONAL STRATEGY FOR DEVELOPMENT OF THE SYSTEM OF SPECIALLY PROTECTED NATURAL AREAS UNTUL JANUARY 1, 2030</w:t>
      </w:r>
      <w:r w:rsidRPr="008845B1">
        <w:rPr>
          <w:rFonts w:cs="Calibri"/>
          <w:lang w:val="en-GB" w:eastAsia="ru-RU"/>
        </w:rPr>
        <w:t xml:space="preserve"> </w:t>
      </w:r>
    </w:p>
    <w:p w:rsidR="00A41AC8" w:rsidRPr="008845B1" w:rsidRDefault="00A41AC8" w:rsidP="00512F71">
      <w:pPr>
        <w:spacing w:after="0" w:line="240" w:lineRule="auto"/>
        <w:jc w:val="center"/>
        <w:rPr>
          <w:rFonts w:cs="Calibri"/>
          <w:lang w:val="en-GB" w:eastAsia="ru-RU"/>
        </w:rPr>
      </w:pPr>
    </w:p>
    <w:p w:rsidR="00A41AC8" w:rsidRPr="008845B1" w:rsidRDefault="00A41AC8" w:rsidP="00512F71">
      <w:pPr>
        <w:spacing w:after="0" w:line="240" w:lineRule="auto"/>
        <w:jc w:val="center"/>
        <w:rPr>
          <w:rFonts w:cs="Calibri"/>
          <w:lang w:val="en-GB" w:eastAsia="ru-RU"/>
        </w:rPr>
      </w:pPr>
      <w:bookmarkStart w:id="3" w:name="Par30"/>
      <w:bookmarkEnd w:id="3"/>
      <w:r w:rsidRPr="008845B1">
        <w:rPr>
          <w:rFonts w:cs="Calibri"/>
          <w:b/>
          <w:bCs/>
          <w:lang w:val="en-GB" w:eastAsia="ru-RU"/>
        </w:rPr>
        <w:t>CHAPTER 1</w:t>
      </w:r>
      <w:r w:rsidRPr="008845B1">
        <w:rPr>
          <w:rFonts w:cs="Calibri"/>
          <w:lang w:val="en-GB" w:eastAsia="ru-RU"/>
        </w:rPr>
        <w:t xml:space="preserve"> </w:t>
      </w:r>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INTRODUCTION</w:t>
      </w:r>
      <w:r w:rsidRPr="008845B1">
        <w:rPr>
          <w:rFonts w:cs="Calibri"/>
          <w:lang w:val="en-GB" w:eastAsia="ru-RU"/>
        </w:rPr>
        <w:t xml:space="preserve"> </w:t>
      </w:r>
    </w:p>
    <w:p w:rsidR="00A41AC8" w:rsidRPr="008845B1" w:rsidRDefault="00A41AC8" w:rsidP="00512F71">
      <w:pPr>
        <w:spacing w:after="0" w:line="240" w:lineRule="auto"/>
        <w:ind w:firstLine="540"/>
        <w:jc w:val="both"/>
        <w:rPr>
          <w:rFonts w:cs="Calibri"/>
          <w:lang w:val="en-GB" w:eastAsia="ru-RU"/>
        </w:rPr>
      </w:pP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 Development of an optimum system of specially protected natural areas in the Republic of Belarus seeks to ensure conservation of natural ecological systems, biological and landscape diversity, ecological equilibrium of natural systems and sustainable use of flora and fauna resources and natural areas.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 Development and stable functioning of specially protected natural areas is implemented in accordance with </w:t>
      </w:r>
      <w:hyperlink r:id="rId6" w:history="1">
        <w:r w:rsidRPr="008845B1">
          <w:rPr>
            <w:rFonts w:cs="Calibri"/>
            <w:color w:val="0000FF"/>
            <w:u w:val="single"/>
            <w:lang w:val="en-GB" w:eastAsia="ru-RU"/>
          </w:rPr>
          <w:t>Law</w:t>
        </w:r>
      </w:hyperlink>
      <w:r w:rsidRPr="008845B1">
        <w:rPr>
          <w:rFonts w:cs="Calibri"/>
          <w:lang w:val="en-GB" w:eastAsia="ru-RU"/>
        </w:rPr>
        <w:t xml:space="preserve"> of the Republic of Belarus "On Environmental Protection" of November 26, 1992 (Bulletin of the Supreme Council of the Republic of Belarus, 1993, No. 1, p. 1; National Register of Legal Acts of the Republic of Belarus, 2002, No. 85, 2/875), </w:t>
      </w:r>
      <w:hyperlink r:id="rId7" w:history="1">
        <w:r w:rsidRPr="008845B1">
          <w:rPr>
            <w:rFonts w:cs="Calibri"/>
            <w:color w:val="0000FF"/>
            <w:u w:val="single"/>
            <w:lang w:val="en-GB" w:eastAsia="ru-RU"/>
          </w:rPr>
          <w:t>Law</w:t>
        </w:r>
      </w:hyperlink>
      <w:r w:rsidRPr="008845B1">
        <w:rPr>
          <w:rFonts w:cs="Calibri"/>
          <w:lang w:val="en-GB" w:eastAsia="ru-RU"/>
        </w:rPr>
        <w:t xml:space="preserve"> of the Republic of Belarus "On Specially Protected Natural Areas" of October 20, 1994  (Bulletin of the Supreme Council of the Republic of Belarus, 1994, No. 35, p. 570; National Register of Legal Acts of the Republic of Belarus, 2000, No. 52, 2/171) and other regulatory legal acts in the field of environmental protection, as well as international treaties of the Republic of Belarus.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3. The system of specially protected natural areas has the following functions: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conservation of biological diversity, including genetic heritage;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maintenance of the quality of fresh water and ambient air;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adaptation to global climate change, including prevention of adverse climatic events (floods (including snowmelt floods), fires);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absorption of carbon dioxide (mainly by wetland and forest ecological systems);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conservation of natural and cultural heritage.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4. Specially protected natural areas provide a basis for development of the national ecological network, as well as for declaration of biosphere reserves, which are created to ensure sustainable economic development of regions with due regard to environmentally sound utilization of natural resources and conservation of cultural heritage.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5. Development of a system of specially protected natural areas is a prerequisite for sustainable territorial development and environmental security of the country and is based on the scheme of rational allocation of specially protected natural areas of national significance and regional schemes for rational allocation of specially protected natural areas of local significance.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The selection of natural areas for placement under special protection is based on the criteria as per </w:t>
      </w:r>
      <w:hyperlink w:anchor="Par130" w:history="1">
        <w:r w:rsidRPr="008845B1">
          <w:rPr>
            <w:rFonts w:cs="Calibri"/>
            <w:color w:val="0000FF"/>
            <w:lang w:val="en-GB"/>
          </w:rPr>
          <w:t>Annex 1</w:t>
        </w:r>
      </w:hyperlink>
      <w:r w:rsidRPr="008845B1">
        <w:rPr>
          <w:rFonts w:cs="Calibri"/>
          <w:lang w:val="en-GB" w:eastAsia="ru-RU"/>
        </w:rPr>
        <w:t xml:space="preserv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6. Public governance of specially protected natural areas is exercised by the President of the Republic of Belarus, the Council of Ministers, the Ministry of Natural Resources and Environmental Protection and its regional bodies, local executive and administrative bodies and other authorized state bodies within their mandate. </w:t>
      </w:r>
    </w:p>
    <w:p w:rsidR="00A41AC8" w:rsidRPr="008845B1" w:rsidRDefault="00A41AC8" w:rsidP="00512F71">
      <w:pPr>
        <w:spacing w:after="0" w:line="240" w:lineRule="auto"/>
        <w:jc w:val="center"/>
        <w:rPr>
          <w:rFonts w:cs="Calibri"/>
          <w:b/>
          <w:bCs/>
          <w:lang w:val="en-GB" w:eastAsia="ru-RU"/>
        </w:rPr>
      </w:pPr>
      <w:bookmarkStart w:id="4" w:name="Par46"/>
      <w:bookmarkEnd w:id="4"/>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CHAPTER 2</w:t>
      </w:r>
      <w:r w:rsidRPr="008845B1">
        <w:rPr>
          <w:rFonts w:cs="Calibri"/>
          <w:lang w:val="en-GB" w:eastAsia="ru-RU"/>
        </w:rPr>
        <w:t xml:space="preserve"> </w:t>
      </w:r>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CURRENT STATUS OF THE SYSTEM OF SPECIALLY PROTECTED NATURAL AREAS</w:t>
      </w:r>
      <w:r w:rsidRPr="008845B1">
        <w:rPr>
          <w:rFonts w:cs="Calibri"/>
          <w:lang w:val="en-GB" w:eastAsia="ru-RU"/>
        </w:rPr>
        <w:t xml:space="preserve"> </w:t>
      </w:r>
    </w:p>
    <w:p w:rsidR="00A41AC8" w:rsidRPr="008845B1" w:rsidRDefault="00A41AC8" w:rsidP="00512F71">
      <w:pPr>
        <w:spacing w:after="0" w:line="240" w:lineRule="auto"/>
        <w:ind w:firstLine="540"/>
        <w:jc w:val="both"/>
        <w:rPr>
          <w:rFonts w:cs="Calibri"/>
          <w:lang w:val="en-GB" w:eastAsia="ru-RU"/>
        </w:rPr>
      </w:pP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7. As of January 1, 2014, the system of specially protected natural areas of the Republic of Belarus includes 1,213 objects, including one wildlife sanctuary (</w:t>
      </w:r>
      <w:r w:rsidRPr="008845B1">
        <w:rPr>
          <w:rFonts w:cs="Calibri"/>
          <w:i/>
          <w:lang w:val="en-GB" w:eastAsia="ru-RU"/>
        </w:rPr>
        <w:t>zapovednik</w:t>
      </w:r>
      <w:r w:rsidRPr="008845B1">
        <w:rPr>
          <w:rFonts w:cs="Calibri"/>
          <w:lang w:val="en-GB" w:eastAsia="ru-RU"/>
        </w:rPr>
        <w:t>), 4 national parks, 85 nature reserves (</w:t>
      </w:r>
      <w:r w:rsidRPr="008845B1">
        <w:rPr>
          <w:rFonts w:cs="Calibri"/>
          <w:i/>
          <w:lang w:val="en-GB" w:eastAsia="ru-RU"/>
        </w:rPr>
        <w:t>zakaznik</w:t>
      </w:r>
      <w:r w:rsidRPr="008845B1">
        <w:rPr>
          <w:rFonts w:cs="Calibri"/>
          <w:lang w:val="en-GB" w:eastAsia="ru-RU"/>
        </w:rPr>
        <w:t xml:space="preserve">) of national significance (31 landscape, 38 biological, and 16 hydrological reserves), 249 nature reserves of local significance, 306 natural monuments of national significance and 568 of local significance. The total area of </w:t>
      </w:r>
      <w:r w:rsidRPr="008845B1">
        <w:rPr>
          <w:rFonts w:ascii="Arial" w:hAnsi="Arial" w:cs="Arial"/>
          <w:lang w:val="en-GB" w:eastAsia="ru-RU"/>
        </w:rPr>
        <w:t>​​</w:t>
      </w:r>
      <w:r w:rsidRPr="008845B1">
        <w:rPr>
          <w:rFonts w:cs="Calibri"/>
          <w:lang w:val="en-GB" w:eastAsia="ru-RU"/>
        </w:rPr>
        <w:t xml:space="preserve">specially protected natural areas of Belarus is 1615.4 thousand ha, or 7.8 per cent of the country's territory, including 1341.5 thousand ha, or 6.4 percent, under </w:t>
      </w:r>
      <w:r w:rsidRPr="008845B1">
        <w:rPr>
          <w:rFonts w:ascii="Arial" w:hAnsi="Arial" w:cs="Arial"/>
          <w:lang w:val="en-GB" w:eastAsia="ru-RU"/>
        </w:rPr>
        <w:t>​​</w:t>
      </w:r>
      <w:r w:rsidRPr="008845B1">
        <w:rPr>
          <w:rFonts w:cs="Calibri"/>
          <w:lang w:val="en-GB" w:eastAsia="ru-RU"/>
        </w:rPr>
        <w:t xml:space="preserve">specially protected natural areas of national significance. The </w:t>
      </w:r>
      <w:r>
        <w:rPr>
          <w:rFonts w:cs="Calibri"/>
          <w:lang w:val="en-GB" w:eastAsia="ru-RU"/>
        </w:rPr>
        <w:t>Berezinski</w:t>
      </w:r>
      <w:r w:rsidRPr="008845B1">
        <w:rPr>
          <w:rFonts w:cs="Calibri"/>
          <w:lang w:val="en-GB" w:eastAsia="ru-RU"/>
        </w:rPr>
        <w:t xml:space="preserve"> Biosphere Reserve and the national parks occupy 476 thousand ha or 29.4 percent of the total territory of </w:t>
      </w:r>
      <w:r w:rsidRPr="008845B1">
        <w:rPr>
          <w:rFonts w:ascii="Arial" w:hAnsi="Arial" w:cs="Arial"/>
          <w:lang w:val="en-GB" w:eastAsia="ru-RU"/>
        </w:rPr>
        <w:t>​​</w:t>
      </w:r>
      <w:r w:rsidRPr="008845B1">
        <w:rPr>
          <w:rFonts w:cs="Calibri"/>
          <w:lang w:val="en-GB" w:eastAsia="ru-RU"/>
        </w:rPr>
        <w:t xml:space="preserve">specially protected natural areas, while the reserves account for 1124.1 thousand ha, or 69.6 percent, and natural monuments for 15.4 thousand ha, or 0.9 percent.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8. The structure of specially protected natural areas includes a variety of forest (about 58 percent), wetland (about 20 percent) and grassland ecosystems (about 17 percent) and inland water ecological systems - river valleys and lakes (about 5 percent).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9. Specially protected natural areas provide for preservation of natural equilibrium and genetic heritage and serve as centres for the reproduction of flora and fauna, along with limited and concerted utilization of other natural resources.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Within the boundaries of specially protected natural areas there </w:t>
      </w:r>
      <w:r>
        <w:rPr>
          <w:rFonts w:cs="Calibri"/>
          <w:lang w:val="en-GB" w:eastAsia="ru-RU"/>
        </w:rPr>
        <w:t>dwell</w:t>
      </w:r>
      <w:r w:rsidRPr="008845B1">
        <w:rPr>
          <w:rFonts w:cs="Calibri"/>
          <w:lang w:val="en-GB" w:eastAsia="ru-RU"/>
        </w:rPr>
        <w:t xml:space="preserve"> about 80 percent of species of rare and endangered wild plants and about 90 percent of species of rare and endangered wild animals.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Conservation of rare and endangered species of wild animals and plants is only possible subject to ensuring the protection of their habitats with due regard to climatic, geophysical and other conditions. In this context, conservation of habitat-forming species of wild animals and plants that shape the internal environment of an ecological system plays a particularly important role.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10. The specially protected natural areas with the most valuable natural complexes and objects, including the </w:t>
      </w:r>
      <w:r>
        <w:rPr>
          <w:rFonts w:cs="Calibri"/>
          <w:lang w:val="en-GB" w:eastAsia="ru-RU"/>
        </w:rPr>
        <w:t>Berezinski</w:t>
      </w:r>
      <w:r w:rsidRPr="008845B1">
        <w:rPr>
          <w:rFonts w:cs="Calibri"/>
          <w:lang w:val="en-GB" w:eastAsia="ru-RU"/>
        </w:rPr>
        <w:t xml:space="preserve"> Biosphere Reserves, national parks and 26 reserves of national significance, are managed by 31 state environmental agencies.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16 management plans have been developed for specially protected natural areas, including 1 for the Berezinski Biosphere Reserve, 4 - for national parks, 11 - for the reserves of national significance </w:t>
      </w:r>
      <w:r w:rsidRPr="008845B1">
        <w:rPr>
          <w:rFonts w:ascii="Arial" w:hAnsi="Arial" w:cs="Arial"/>
          <w:lang w:val="en-GB" w:eastAsia="ru-RU"/>
        </w:rPr>
        <w:t>​​</w:t>
      </w:r>
      <w:r w:rsidRPr="008845B1">
        <w:rPr>
          <w:rFonts w:cs="Calibri"/>
          <w:lang w:val="en-GB" w:eastAsia="ru-RU"/>
        </w:rPr>
        <w:t xml:space="preserve">"Middle Pripyat", "Yelnya", "Osveyski", "Prostyr", "Zvanets", "Sporovski", "Lebyazhi","Volmyanski","Vygonoschanskoye","Krasny Bor", and "Pribuzhskoye Polesie".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11. In the specially protected natural areas with significant recreational resources, tourism and recreational activities have been actively developing. The list of specially protected natural areas considered attractive for tourism development is given in </w:t>
      </w:r>
      <w:hyperlink r:id="rId8" w:anchor="Par166" w:tooltip="Par166" w:history="1">
        <w:r w:rsidRPr="008845B1">
          <w:rPr>
            <w:rFonts w:cs="Calibri"/>
            <w:color w:val="0000FF"/>
            <w:u w:val="single"/>
            <w:lang w:val="en-GB" w:eastAsia="ru-RU"/>
          </w:rPr>
          <w:t>Annex 2</w:t>
        </w:r>
      </w:hyperlink>
      <w:r w:rsidRPr="008845B1">
        <w:rPr>
          <w:rFonts w:cs="Calibri"/>
          <w:lang w:val="en-GB" w:eastAsia="ru-RU"/>
        </w:rPr>
        <w:t xml:space="preserve"> .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The reserves "Vygonoschanskoye", "Sporovski", "Pribuzhskoye Polesie", "Middle Pripyat", "Krasny Bor", "Sinsha", and "Nalibokski" are included in the green routes network.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Regulatory standards for permissible recreational loads have been calculated and approved for 29 specially protected natural areas.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12. The system of specially protected natural areas of the Republic of Belarus is recognized internationally.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The </w:t>
      </w:r>
      <w:r>
        <w:rPr>
          <w:rFonts w:cs="Calibri"/>
          <w:lang w:val="en-GB" w:eastAsia="ru-RU"/>
        </w:rPr>
        <w:t>Berezinski</w:t>
      </w:r>
      <w:r w:rsidRPr="008845B1">
        <w:rPr>
          <w:rFonts w:cs="Calibri"/>
          <w:lang w:val="en-GB" w:eastAsia="ru-RU"/>
        </w:rPr>
        <w:t xml:space="preserve"> Biosphere Reserve, the National Park "Belovezhskaya Puscha" and the reserve of national significance "Pribuzhskoye Polesie" have the status of UNESCO Biosphere Reserve. On the basis of the Biosphere Reserve "Pribuzhskoye Polesie", there has been created a trilateral biosphere reserve "Western Polesie" (Belarus-Poland-Ukraine). Part of the National Park "Belovezhskaya Puscha" </w:t>
      </w:r>
      <w:r>
        <w:rPr>
          <w:rFonts w:cs="Calibri"/>
          <w:lang w:val="en-GB" w:eastAsia="ru-RU"/>
        </w:rPr>
        <w:t>has been</w:t>
      </w:r>
      <w:r w:rsidRPr="008845B1">
        <w:rPr>
          <w:rFonts w:cs="Calibri"/>
          <w:lang w:val="en-GB" w:eastAsia="ru-RU"/>
        </w:rPr>
        <w:t xml:space="preserve"> place</w:t>
      </w:r>
      <w:r>
        <w:rPr>
          <w:rFonts w:cs="Calibri"/>
          <w:lang w:val="en-GB" w:eastAsia="ru-RU"/>
        </w:rPr>
        <w:t>d</w:t>
      </w:r>
      <w:r w:rsidRPr="008845B1">
        <w:rPr>
          <w:rFonts w:cs="Calibri"/>
          <w:lang w:val="en-GB" w:eastAsia="ru-RU"/>
        </w:rPr>
        <w:t xml:space="preserve"> on the list of UNESCO World Heritage Sites; in addition to this, the National Park "Belovezhskaya Puscha" and the </w:t>
      </w:r>
      <w:r>
        <w:rPr>
          <w:rFonts w:cs="Calibri"/>
          <w:lang w:val="en-GB" w:eastAsia="ru-RU"/>
        </w:rPr>
        <w:t>Berezinski</w:t>
      </w:r>
      <w:r w:rsidRPr="008845B1">
        <w:rPr>
          <w:rFonts w:cs="Calibri"/>
          <w:lang w:val="en-GB" w:eastAsia="ru-RU"/>
        </w:rPr>
        <w:t xml:space="preserve"> Biosphere Reserve have been awarded European Diplomas for Protected Areas; 16 specially protected natural areas</w:t>
      </w:r>
      <w:r>
        <w:rPr>
          <w:rFonts w:cs="Calibri"/>
          <w:lang w:val="en-GB" w:eastAsia="ru-RU"/>
        </w:rPr>
        <w:t xml:space="preserve"> (Berezinski</w:t>
      </w:r>
      <w:r w:rsidRPr="008845B1">
        <w:rPr>
          <w:rFonts w:cs="Calibri"/>
          <w:lang w:val="en-GB" w:eastAsia="ru-RU"/>
        </w:rPr>
        <w:t xml:space="preserve"> Biosphere Reserve, National Park "Pripyat" reserves "Sporovski", "Middle Pripyat", "Zvanets", "Olmanskiye Bolota", "Osveyski", "Yelnya", "Kotra", "Prostyr", "Vygonoschanskoye", "Morochno", "Stary Zhaden", "Ostrova Duleby - Zaozerye",</w:t>
      </w:r>
      <w:r>
        <w:rPr>
          <w:rFonts w:cs="Calibri"/>
          <w:lang w:val="en-GB" w:eastAsia="ru-RU"/>
        </w:rPr>
        <w:t xml:space="preserve"> </w:t>
      </w:r>
      <w:r w:rsidRPr="008845B1">
        <w:rPr>
          <w:rFonts w:cs="Calibri"/>
          <w:lang w:val="en-GB" w:eastAsia="ru-RU"/>
        </w:rPr>
        <w:t xml:space="preserve">"Kozyansky", "Vydritsa") have been included in the list of Wetlands of International Importance, 12 specially protected natural areas have been identified for inclusion in the European </w:t>
      </w:r>
      <w:r>
        <w:rPr>
          <w:rFonts w:cs="Calibri"/>
          <w:lang w:val="en-GB" w:eastAsia="ru-RU"/>
        </w:rPr>
        <w:t>Emerald Network (Berezinski</w:t>
      </w:r>
      <w:r w:rsidRPr="008845B1">
        <w:rPr>
          <w:rFonts w:cs="Calibri"/>
          <w:lang w:val="en-GB" w:eastAsia="ru-RU"/>
        </w:rPr>
        <w:t xml:space="preserve"> Biosphere Reserve, National Park “Belovezhskaya Puscha",</w:t>
      </w:r>
      <w:r>
        <w:rPr>
          <w:rFonts w:cs="Calibri"/>
          <w:lang w:val="en-GB" w:eastAsia="ru-RU"/>
        </w:rPr>
        <w:t xml:space="preserve"> </w:t>
      </w:r>
      <w:r w:rsidRPr="008845B1">
        <w:rPr>
          <w:rFonts w:cs="Calibri"/>
          <w:lang w:val="en-GB" w:eastAsia="ru-RU"/>
        </w:rPr>
        <w:t>"Braslav Lakes",</w:t>
      </w:r>
      <w:r>
        <w:rPr>
          <w:rFonts w:cs="Calibri"/>
          <w:lang w:val="en-GB" w:eastAsia="ru-RU"/>
        </w:rPr>
        <w:t xml:space="preserve"> </w:t>
      </w:r>
      <w:r w:rsidRPr="008845B1">
        <w:rPr>
          <w:rFonts w:cs="Calibri"/>
          <w:lang w:val="en-GB" w:eastAsia="ru-RU"/>
        </w:rPr>
        <w:t>"Pripyat",</w:t>
      </w:r>
      <w:r>
        <w:rPr>
          <w:rFonts w:cs="Calibri"/>
          <w:lang w:val="en-GB" w:eastAsia="ru-RU"/>
        </w:rPr>
        <w:t xml:space="preserve"> </w:t>
      </w:r>
      <w:r w:rsidRPr="008845B1">
        <w:rPr>
          <w:rFonts w:cs="Calibri"/>
          <w:lang w:val="en-GB" w:eastAsia="ru-RU"/>
        </w:rPr>
        <w:t>"Narochanski", reserves "Sporovski",</w:t>
      </w:r>
      <w:r>
        <w:rPr>
          <w:rFonts w:cs="Calibri"/>
          <w:lang w:val="en-GB" w:eastAsia="ru-RU"/>
        </w:rPr>
        <w:t xml:space="preserve"> </w:t>
      </w:r>
      <w:r w:rsidRPr="008845B1">
        <w:rPr>
          <w:rFonts w:cs="Calibri"/>
          <w:lang w:val="en-GB" w:eastAsia="ru-RU"/>
        </w:rPr>
        <w:t xml:space="preserve">"Middle Pripyat", </w:t>
      </w:r>
      <w:r>
        <w:rPr>
          <w:rFonts w:cs="Calibri"/>
          <w:lang w:val="en-GB" w:eastAsia="ru-RU"/>
        </w:rPr>
        <w:t>"Ye</w:t>
      </w:r>
      <w:r w:rsidRPr="008845B1">
        <w:rPr>
          <w:rFonts w:cs="Calibri"/>
          <w:lang w:val="en-GB" w:eastAsia="ru-RU"/>
        </w:rPr>
        <w:t xml:space="preserve">lnya", "Vygonoschanskoye", "Osveyski"," Olmanskiye Bolota"). </w:t>
      </w:r>
    </w:p>
    <w:p w:rsidR="00A41AC8" w:rsidRPr="008845B1" w:rsidRDefault="00A41AC8" w:rsidP="00512F71">
      <w:pPr>
        <w:spacing w:after="0" w:line="240" w:lineRule="auto"/>
        <w:jc w:val="center"/>
        <w:rPr>
          <w:rFonts w:cs="Calibri"/>
          <w:b/>
          <w:bCs/>
          <w:lang w:val="en-GB" w:eastAsia="ru-RU"/>
        </w:rPr>
      </w:pPr>
      <w:bookmarkStart w:id="5" w:name="Par62"/>
      <w:bookmarkEnd w:id="5"/>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CHAPTER 3</w:t>
      </w:r>
      <w:r w:rsidRPr="008845B1">
        <w:rPr>
          <w:rFonts w:cs="Calibri"/>
          <w:lang w:val="en-GB" w:eastAsia="ru-RU"/>
        </w:rPr>
        <w:t xml:space="preserve"> </w:t>
      </w:r>
    </w:p>
    <w:p w:rsidR="00A41AC8" w:rsidRPr="008845B1" w:rsidRDefault="00A41AC8" w:rsidP="00512F71">
      <w:pPr>
        <w:spacing w:after="0" w:line="240" w:lineRule="auto"/>
        <w:jc w:val="center"/>
        <w:rPr>
          <w:rFonts w:cs="Calibri"/>
          <w:lang w:val="en-GB" w:eastAsia="ru-RU"/>
        </w:rPr>
      </w:pPr>
      <w:r w:rsidRPr="00432C8B">
        <w:rPr>
          <w:rFonts w:cs="Calibri"/>
          <w:b/>
          <w:bCs/>
          <w:lang w:val="en-GB" w:eastAsia="ru-RU"/>
        </w:rPr>
        <w:t>KEY CHALLENGES IN THE FUNCTIONING OF SPECIALLY PROTECTED NATURAL AREAS AND THEIR SOLUTIONS</w:t>
      </w:r>
      <w:r w:rsidRPr="008845B1">
        <w:rPr>
          <w:rFonts w:cs="Calibri"/>
          <w:lang w:val="en-GB" w:eastAsia="ru-RU"/>
        </w:rPr>
        <w:t xml:space="preserve"> </w:t>
      </w:r>
    </w:p>
    <w:p w:rsidR="00A41AC8" w:rsidRPr="008845B1" w:rsidRDefault="00A41AC8" w:rsidP="00512F71">
      <w:pPr>
        <w:spacing w:after="0" w:line="240" w:lineRule="auto"/>
        <w:ind w:firstLine="540"/>
        <w:jc w:val="both"/>
        <w:rPr>
          <w:rFonts w:cs="Calibri"/>
          <w:lang w:val="en-GB" w:eastAsia="ru-RU"/>
        </w:rPr>
      </w:pP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13. It is necessary to complete the process of formation of the national ecological network and ensure its effective operation, in particular, through restoration of disturbed elements.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14. For the purpose of maintenance of the country's favourable environmental conditions, assurance of water inflow to lakes and rivers, conservation of rare and endangered species of wild animals and (or) wild plants, and development of eco-tourism, it is necessary to ensure conservation of natural or slightly modified wetland ecosystems.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15. Currently, the age composition of forests is dominated by middle-aged (45.4 percent of the forested areas) and young stands (27.5 percent), and old-growth forests have been preserved only in about 5 percent of the forest area; therefore, one of the main conditions for conservation of forest biodiversity is to preserve old-growth forest biotopes, including rare and endangered wild animals and (or) plants.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16. With respect to climate change, instances of natural hazards, such as droughts and hurricanes, have become more frequent, which leads to an increased risk of fires, higher occurrence of forest pests and diseases, and spread of invasive alien species of wild plants and animals. There continue intensive processes of the overgrowing of open meadows and fen bogs with trees and shrubs, the loss of which leads to disappearance of the associated plant and animal species, which requires regulation of economic activities in the area.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17. It is necessary to take action to limit the spring hunting in specially protected natural areas having the status of Wetlands of International Importance (reserves "Sporovski", "Middle Pripyat", "Zvanets", "Olmanskiye Bolota</w:t>
      </w:r>
      <w:r>
        <w:rPr>
          <w:rFonts w:cs="Calibri"/>
          <w:lang w:val="en-GB" w:eastAsia="ru-RU"/>
        </w:rPr>
        <w:t>", "Osveysk</w:t>
      </w:r>
      <w:r w:rsidRPr="008845B1">
        <w:rPr>
          <w:rFonts w:cs="Calibri"/>
          <w:lang w:val="en-GB" w:eastAsia="ru-RU"/>
        </w:rPr>
        <w:t xml:space="preserve">i" "Yelnya", "Kotra", "Prostyr", "Vygonoschanskoye", "Morochno", "Ostrova", "Zaozerye", "Kozyanski", "Vydritsa" and National Park "Pripyat").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18. The average area of </w:t>
      </w:r>
      <w:r w:rsidRPr="008845B1">
        <w:rPr>
          <w:rFonts w:ascii="Arial" w:hAnsi="Arial" w:cs="Arial"/>
          <w:lang w:val="en-GB" w:eastAsia="ru-RU"/>
        </w:rPr>
        <w:t>​​</w:t>
      </w:r>
      <w:r w:rsidRPr="008845B1">
        <w:rPr>
          <w:rFonts w:cs="Calibri"/>
          <w:lang w:val="en-GB" w:eastAsia="ru-RU"/>
        </w:rPr>
        <w:t xml:space="preserve">forests, where forest management restrictions and prohibitions have been established, does not exceed 15 percent of the forest area within the boundaries of specially protected natural areas. 591.5 thousand ha of forests located in specially protected natural areas (7.4 percent of all forests) have been excluded from the estimated final cuts. In the forests in specially protected natural areas, intermediate fellings and utilization of minor forest resources, as well as sanitation fellings and other types of fellings, should be carried out only following a differentiated approach.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19. At present, the recreational and tourism resources of nature reserves considered attractive for the development of tourism are underutilized. Local residents are still insufficient involved in the development of tourism in specially protected natural areas. Closer cooperation between state environmental agencies and professional tourism market actors is required.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20. Currently, in a number of reserves of national significance less than one third of the recreational potential is </w:t>
      </w:r>
      <w:r w:rsidRPr="008845B1">
        <w:rPr>
          <w:rFonts w:ascii="Arial" w:hAnsi="Arial" w:cs="Arial"/>
          <w:lang w:val="en-GB" w:eastAsia="ru-RU"/>
        </w:rPr>
        <w:t>​​</w:t>
      </w:r>
      <w:r w:rsidRPr="008845B1">
        <w:rPr>
          <w:rFonts w:cs="Calibri"/>
          <w:lang w:val="en-GB" w:eastAsia="ru-RU"/>
        </w:rPr>
        <w:t xml:space="preserve">utilized, but in some areas the permissible recreational loads are exceeded  1.5 - 3 times. The problem of recreational overloads is particularly relevant for such reserves as "Svityaz" and “Ozery”.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Unregulated recreational activities in specially protected natural areas, in some cases, have a negative impact on natural ecosystems, biological and landscape diversity. It is necessary to further control recreational loads and implement a "one style" approach in the development of touristic and green routes, including ecological trails. </w:t>
      </w:r>
    </w:p>
    <w:p w:rsidR="00A41AC8" w:rsidRPr="008845B1" w:rsidRDefault="00A41AC8" w:rsidP="00512F71">
      <w:pPr>
        <w:spacing w:after="0" w:line="240" w:lineRule="auto"/>
        <w:jc w:val="center"/>
        <w:rPr>
          <w:rFonts w:cs="Calibri"/>
          <w:b/>
          <w:bCs/>
          <w:lang w:val="en-GB" w:eastAsia="ru-RU"/>
        </w:rPr>
      </w:pPr>
      <w:bookmarkStart w:id="6" w:name="Par75"/>
      <w:bookmarkEnd w:id="6"/>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CHAPTER 4</w:t>
      </w:r>
      <w:r w:rsidRPr="008845B1">
        <w:rPr>
          <w:rFonts w:cs="Calibri"/>
          <w:lang w:val="en-GB" w:eastAsia="ru-RU"/>
        </w:rPr>
        <w:t xml:space="preserve"> </w:t>
      </w:r>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PRINCIPLES, GOALS, OBJECTIVES AND PROSPECTIVE FOCUS AREAS IN THE DEVELOPMENT AND MANAGEMENT</w:t>
      </w:r>
      <w:r w:rsidRPr="008845B1">
        <w:rPr>
          <w:rFonts w:cs="Calibri"/>
          <w:lang w:val="en-GB" w:eastAsia="ru-RU"/>
        </w:rPr>
        <w:t xml:space="preserve"> </w:t>
      </w:r>
      <w:r w:rsidRPr="008845B1">
        <w:rPr>
          <w:rFonts w:cs="Calibri"/>
          <w:b/>
          <w:bCs/>
          <w:lang w:val="en-GB" w:eastAsia="ru-RU"/>
        </w:rPr>
        <w:t xml:space="preserve">OF SPECIALLY PROTECTED NATURAL AREAS </w:t>
      </w:r>
    </w:p>
    <w:p w:rsidR="00A41AC8" w:rsidRPr="008845B1" w:rsidRDefault="00A41AC8" w:rsidP="00512F71">
      <w:pPr>
        <w:spacing w:after="0" w:line="240" w:lineRule="auto"/>
        <w:jc w:val="center"/>
        <w:rPr>
          <w:rFonts w:cs="Calibri"/>
          <w:lang w:val="en-GB" w:eastAsia="ru-RU"/>
        </w:rPr>
      </w:pP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21. The development and management of specially protected natural areas are based on the principles of representativeness, spatial integrity and scientific validity, priority of environmental interests over the economic ones, financial sustainability, responsibility, effective partnership and international cooperation. </w:t>
      </w:r>
    </w:p>
    <w:p w:rsidR="00A41AC8" w:rsidRPr="008845B1" w:rsidRDefault="00A41AC8" w:rsidP="00512F71">
      <w:pPr>
        <w:spacing w:after="0" w:line="240" w:lineRule="auto"/>
        <w:ind w:firstLine="540"/>
        <w:jc w:val="both"/>
        <w:rPr>
          <w:rFonts w:cs="Calibri"/>
          <w:lang w:val="en-GB" w:eastAsia="ru-RU"/>
        </w:rPr>
      </w:pPr>
      <w:bookmarkStart w:id="7" w:name="Par79"/>
      <w:bookmarkEnd w:id="7"/>
      <w:r w:rsidRPr="008845B1">
        <w:rPr>
          <w:rFonts w:cs="Calibri"/>
          <w:lang w:val="en-GB" w:eastAsia="ru-RU"/>
        </w:rPr>
        <w:t xml:space="preserve">22. This National Strategy is designed to establish a system of specially protected natural areas, which would be representative in relation to all typical and rare natural landscapes and habitats, ensure the balance of nature, preserve natural and near-natural ecological systems, biological and landscape diversity, and ensure sustainable use of its components at national and regional levels in the interests of the present and future generations, define the key perspective focus areas in the development and management of specially protected natural areas.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23. To achieve the objectives referred to in</w:t>
      </w:r>
      <w:r w:rsidRPr="008845B1">
        <w:rPr>
          <w:rFonts w:cs="Calibri"/>
          <w:lang w:val="en-GB"/>
        </w:rPr>
        <w:t xml:space="preserve"> в </w:t>
      </w:r>
      <w:hyperlink w:anchor="Par79" w:history="1">
        <w:r w:rsidRPr="008845B1">
          <w:rPr>
            <w:rFonts w:cs="Calibri"/>
            <w:color w:val="0000FF"/>
            <w:lang w:val="en-GB"/>
          </w:rPr>
          <w:t>paragraph 22</w:t>
        </w:r>
      </w:hyperlink>
      <w:r w:rsidRPr="008845B1">
        <w:rPr>
          <w:rFonts w:cs="Calibri"/>
          <w:lang w:val="en-GB"/>
        </w:rPr>
        <w:t xml:space="preserve"> </w:t>
      </w:r>
      <w:r w:rsidRPr="008845B1">
        <w:rPr>
          <w:rFonts w:cs="Calibri"/>
          <w:lang w:val="en-GB" w:eastAsia="ru-RU"/>
        </w:rPr>
        <w:t xml:space="preserve">of this National Strategy, it is necessary to resolve the following problems: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improve the legal, scientific and methodological support of sustainable operation of the system of specially protected natural areas and the national ecological network;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ensure an effective system of protection of natural complexes and objects of specially protected natural areas;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develop environmental outreach activities of state environmental agencies that manage the </w:t>
      </w:r>
      <w:r>
        <w:rPr>
          <w:rFonts w:cs="Calibri"/>
          <w:lang w:val="en-GB" w:eastAsia="ru-RU"/>
        </w:rPr>
        <w:t>Berezinski</w:t>
      </w:r>
      <w:r w:rsidRPr="008845B1">
        <w:rPr>
          <w:rFonts w:cs="Calibri"/>
          <w:lang w:val="en-GB" w:eastAsia="ru-RU"/>
        </w:rPr>
        <w:t xml:space="preserve"> Biosphere Reserve, the national parks, and the nature reserves of national significance;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take account of the natural potential of specially protected natural areas (ecosystem services) in the regional development planning processes;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enhance the role of specially protected natural areas in the development of a positive image of the region and the country as a whole.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 Based on these principles, as well as on the goals and objectives set out in this National Strategy, the prospective focus areas in the development and management of specially protected natural areas are as follows: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24.1. optimization of the system of specially protected natural areas and its regional development in accordance with the scheme of rational allocation of specially protected natural areas of national significance and regional schemes of rational allocation of specially protected natural areas of local significance, as well as the scheme of the national ecological network;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24.2. creation of biosphere reserves, including transboundary ones, on the basis of the specially protected natural areas;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24.3. optimization of the management system of specially protected natural areas through the development and implementation of management plans for specially protected natural areas, including transboundary ones;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24.4. optimization of economic activities in specially protected natural areas based on balancing of the national and regional interests and the interests of local communities and land users;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24.5. optimization of conditions for the development of tourism in specially protected natural areas identified as attractive for the development of tourism, in particular, in the development and implementation of management plans for specially protected natural areas and special urban planning projects for resorts and recreation areas;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24.6. methodological support of research activities and enhancement of its effectiveness through developing and implementing long-term and short-term research </w:t>
      </w:r>
      <w:r>
        <w:rPr>
          <w:rFonts w:cs="Calibri"/>
          <w:lang w:val="en-GB" w:eastAsia="ru-RU"/>
        </w:rPr>
        <w:t>Programme</w:t>
      </w:r>
      <w:r w:rsidRPr="008845B1">
        <w:rPr>
          <w:rFonts w:cs="Calibri"/>
          <w:lang w:val="en-GB" w:eastAsia="ru-RU"/>
        </w:rPr>
        <w:t xml:space="preserve">s, in particular, using remote diagnostics methods, geo-information technologies, automated control of the environmental situation, especially in the Berezinski Biosphere Reserve, national parks and reserves of international importance;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24.7. maintenance of a system for monitoring of the environment and ecological systems in specially protected natural areas by means of the creation of an information subsystem within the National Environmental Monitoring System in the Republic of Belarus to collect and process data acquired through complex monitoring of ecological systems in specially protected natural areas; use of the monitoring results to inform decision-making in the management of specially protected natural areas and optimization of their protection and use;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24.8. support of sustainable functioning of specially protected natural areas, their protection and use through the application of the results of environmental impact assessments of the decisions related to social and economic development and siting of construction projects, as well as through using the methods of valuation of natural resources in specially protected natural areas; intensification of activities to attract investments into the development of the system of specially protected natural areas;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24.9. raising of the awareness of local communities and residents about the importance and benefits of specially protected natural areas, facilitation of their involvement in the management of specially protected natural areas, promotion of elements of folk culture and traditions, maintenance of environmental centres and museums, development of cooperation between state environmental agencies and educational institutions;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24.10. intensification and strengthening of international cooperation in the field of specially protected natural areas through the integration of the national ecological network in the Pan-European Ecological Network, primarily through the creation of transboundary protected natural areas and biosphere reserves.</w:t>
      </w:r>
    </w:p>
    <w:p w:rsidR="00A41AC8" w:rsidRPr="008845B1" w:rsidRDefault="00A41AC8" w:rsidP="00512F71">
      <w:pPr>
        <w:spacing w:after="0" w:line="240" w:lineRule="auto"/>
        <w:jc w:val="center"/>
        <w:rPr>
          <w:rFonts w:cs="Calibri"/>
          <w:b/>
          <w:bCs/>
          <w:lang w:val="en-GB" w:eastAsia="ru-RU"/>
        </w:rPr>
      </w:pPr>
      <w:bookmarkStart w:id="8" w:name="Par98"/>
      <w:bookmarkEnd w:id="8"/>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CHAPTER 5</w:t>
      </w:r>
      <w:r w:rsidRPr="008845B1">
        <w:rPr>
          <w:rFonts w:cs="Calibri"/>
          <w:lang w:val="en-GB" w:eastAsia="ru-RU"/>
        </w:rPr>
        <w:t xml:space="preserve"> </w:t>
      </w:r>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MECHANISM AND EXPECTED RESULTS OF THE IMPLEMENTATION OF THIS NATIONAL STRATEGY</w:t>
      </w:r>
      <w:r w:rsidRPr="008845B1">
        <w:rPr>
          <w:rFonts w:cs="Calibri"/>
          <w:lang w:val="en-GB" w:eastAsia="ru-RU"/>
        </w:rPr>
        <w:t xml:space="preserve"> </w:t>
      </w:r>
    </w:p>
    <w:p w:rsidR="00A41AC8" w:rsidRPr="008845B1" w:rsidRDefault="00A41AC8" w:rsidP="00512F71">
      <w:pPr>
        <w:spacing w:after="0" w:line="240" w:lineRule="auto"/>
        <w:ind w:firstLine="540"/>
        <w:jc w:val="both"/>
        <w:rPr>
          <w:rFonts w:cs="Calibri"/>
          <w:lang w:val="en-GB" w:eastAsia="ru-RU"/>
        </w:rPr>
      </w:pP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25. In order to implement the tasks and achieve the objectives set out in this National Strategy, efforts are taken to develop and implement state </w:t>
      </w:r>
      <w:r>
        <w:rPr>
          <w:rFonts w:cs="Calibri"/>
          <w:lang w:val="en-GB" w:eastAsia="ru-RU"/>
        </w:rPr>
        <w:t>Programme</w:t>
      </w:r>
      <w:r w:rsidRPr="008845B1">
        <w:rPr>
          <w:rFonts w:cs="Calibri"/>
          <w:lang w:val="en-GB" w:eastAsia="ru-RU"/>
        </w:rPr>
        <w:t xml:space="preserve">s for development of the system of specially protected natural areas, the national ecological network scheme, the scheme of rational allocation of specially protected natural areas of national significance and regional schemes of rational allocation of specially protected natural areas of local significance.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In the development of the documents referred to in the </w:t>
      </w:r>
      <w:hyperlink r:id="rId9" w:history="1">
        <w:r w:rsidRPr="008845B1">
          <w:rPr>
            <w:rFonts w:cs="Calibri"/>
            <w:color w:val="0000FF"/>
            <w:u w:val="single"/>
            <w:lang w:val="en-GB" w:eastAsia="ru-RU"/>
          </w:rPr>
          <w:t>second part of Article 63</w:t>
        </w:r>
      </w:hyperlink>
      <w:r w:rsidRPr="008845B1">
        <w:rPr>
          <w:rFonts w:cs="Calibri"/>
          <w:lang w:val="en-GB" w:eastAsia="ru-RU"/>
        </w:rPr>
        <w:t xml:space="preserve"> of Law "On Environmental Protection", due regard is paid to the scheme of rational allocation of specially protected natural areas of national significance and regional schemes of rational allocation of specially protected natural areas of local significance.</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26. The implementation of this National Strategy will be based on partnership and cooperation of central government bodies, local executive and administrative bodies, research institutions and other organizations, as well as a clear delineation of their powers and responsibilities.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27. Implementation of this National Strategy will allow for achieving: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27.1. complete and systemic legal regulation of social relations in the field of protection and use of specially protected natural areas;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27.2. completion of the formation of the national ecological network, including the optimization of its spatial structure, restoration of disturbed elements that will ensure reliable functional links between specially protected natural areas, free migration of wild animals and the continuity of their habitats;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27.3. integration of the national ecological network with the ecological networks of neighbouring countries and the Pan-European Ecological Network, in particular, through the creation of transboundary specially protected natural areas and biosphere reserves;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27.4. achievement of the objective of expanding the territory of </w:t>
      </w:r>
      <w:r w:rsidRPr="008845B1">
        <w:rPr>
          <w:rFonts w:ascii="Arial" w:hAnsi="Arial" w:cs="Arial"/>
          <w:lang w:val="en-GB" w:eastAsia="ru-RU"/>
        </w:rPr>
        <w:t>​​</w:t>
      </w:r>
      <w:r w:rsidRPr="008845B1">
        <w:rPr>
          <w:rFonts w:cs="Calibri"/>
          <w:lang w:val="en-GB" w:eastAsia="ru-RU"/>
        </w:rPr>
        <w:t xml:space="preserve">specially protected natural areas to at least 8.3 percent of the country's territory by 2030. The system of specially protected natural areas will be fully representative </w:t>
      </w:r>
      <w:r>
        <w:rPr>
          <w:rFonts w:cs="Calibri"/>
          <w:lang w:val="en-GB" w:eastAsia="ru-RU"/>
        </w:rPr>
        <w:t>in terms of covering</w:t>
      </w:r>
      <w:r w:rsidRPr="008845B1">
        <w:rPr>
          <w:rFonts w:cs="Calibri"/>
          <w:lang w:val="en-GB" w:eastAsia="ru-RU"/>
        </w:rPr>
        <w:t xml:space="preserve"> all typical and rare natural landscapes and habitats. All of the specially protected natural areas will be included in the register of specially protected natural areas of the Republic of Belarus and recorded in a single register of administrative-territorial and territorial entities of the Republic of Belarus;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27.5. management of specially protected natural areas of international significance on the basis of management plans;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27.6. management of the Berezinski Biosphere Reserve, the national parks and other specially protected natural areas of international significance with the use of GIS and remote diagnosis methods;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27.7. restoration of disturbed ecosystems of floodplain meadows and wetlands through the organization of sustainable utilization of shrubs and reeds in specially protected natural areas. With the use of modern technology and equipment, about 3.5 thousand ha of fen bogs will be cleaned from shrubs and reeds and about 1.5 thousand tons of dry biomass will be produced.  Emissions in the amount of 15.6 tCO2-eq/ha/year will be prevented through replacing fossil fuels with plant biomass from peat bogs;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27.8. restoration of degraded peatbogs, which will prevent peat fires and reduce air emissions of carbon dioxide;</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27.9. sustainable use of natural resources and other resources available in specially protected natural areas;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27.10. increase in the number of tourists visiting specially protected natural areas by at least 80 percent due to the development of tourism infrastructure and informational support of its operation. At least 500 new jobs will be created in rural areas and small towns. At least 20 nature reserves of national significance will be included in the network of green routes. </w:t>
      </w:r>
      <w:r w:rsidRPr="008845B1">
        <w:rPr>
          <w:rFonts w:cs="Calibri"/>
          <w:lang w:val="en-GB" w:eastAsia="ru-RU"/>
        </w:rPr>
        <w:br/>
        <w:t>Popular  tourism activities, such as bird watching, botanical and scientific tourism will be developed;</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27.11. implementation of tourism activities in the specially protected natural areas on the basis of science-based standards for permissible anthropogenic loads and management plans. The implemented optimization and corrective measures will mitigate the adverse impacts of recreational pressures to the environmentally acceptable parameters;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27.12. effective operation of a representative system of integrated monitoring of ecological systems in specially protected natural areas;</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27.13. increased level of education and awareness of the local residents and the general public in the field of specially protected natural areas. Information on specially protected natural areas will be available in the Internet and published in the mass media. Decisions concerning specially protected natural areas will be made with due regard to the public opinion;</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27.14. fulfilment by the Republic of Belarus of its obligations under international treaties in the field of conservation of biological and landscape diversity and natural heritage. Transboundary protected natural areas will be created, including "Vileity-Adutiškis", "Richi - Silene", "Olmanskiye Bolota - Perebrody", "Kotra - </w:t>
      </w:r>
      <w:r w:rsidRPr="008845B1">
        <w:rPr>
          <w:rStyle w:val="apple-style-span"/>
          <w:rFonts w:ascii="Calibri CE" w:hAnsi="Calibri CE" w:cs="Calibri CE"/>
          <w:color w:val="545454"/>
          <w:shd w:val="clear" w:color="auto" w:fill="FFFFFF"/>
          <w:lang w:val="en-GB"/>
        </w:rPr>
        <w:t>Čepkeliai</w:t>
      </w:r>
      <w:r w:rsidRPr="008845B1">
        <w:rPr>
          <w:rFonts w:cs="Calibri"/>
          <w:lang w:val="en-GB" w:eastAsia="ru-RU"/>
        </w:rPr>
        <w:t>" and transboundary biosphere reserves, including "Pripyat Polesie". No less than three specially protected natural areas will be given international status.</w:t>
      </w:r>
    </w:p>
    <w:p w:rsidR="00A41AC8" w:rsidRPr="008845B1" w:rsidRDefault="00A41AC8" w:rsidP="00512F71">
      <w:pPr>
        <w:spacing w:after="0" w:line="240" w:lineRule="auto"/>
        <w:ind w:firstLine="540"/>
        <w:jc w:val="both"/>
        <w:rPr>
          <w:rFonts w:cs="Calibri"/>
          <w:lang w:val="en-GB" w:eastAsia="ru-RU"/>
        </w:rPr>
      </w:pPr>
    </w:p>
    <w:p w:rsidR="00A41AC8" w:rsidRPr="008845B1" w:rsidRDefault="00A41AC8" w:rsidP="00512F71">
      <w:pPr>
        <w:spacing w:after="0" w:line="240" w:lineRule="auto"/>
        <w:ind w:firstLine="540"/>
        <w:jc w:val="both"/>
        <w:rPr>
          <w:rFonts w:cs="Calibri"/>
          <w:lang w:val="en-GB" w:eastAsia="ru-RU"/>
        </w:rPr>
      </w:pPr>
    </w:p>
    <w:p w:rsidR="00A41AC8" w:rsidRPr="008845B1" w:rsidRDefault="00A41AC8" w:rsidP="00512F71">
      <w:pPr>
        <w:spacing w:after="0" w:line="240" w:lineRule="auto"/>
        <w:jc w:val="right"/>
        <w:rPr>
          <w:rFonts w:cs="Calibri"/>
          <w:lang w:val="en-GB" w:eastAsia="ru-RU"/>
        </w:rPr>
      </w:pPr>
      <w:bookmarkStart w:id="9" w:name="Par124"/>
      <w:bookmarkEnd w:id="9"/>
    </w:p>
    <w:p w:rsidR="00A41AC8" w:rsidRPr="008845B1" w:rsidRDefault="00A41AC8" w:rsidP="00512F71">
      <w:pPr>
        <w:spacing w:after="0" w:line="240" w:lineRule="auto"/>
        <w:jc w:val="right"/>
        <w:rPr>
          <w:rFonts w:cs="Calibri"/>
          <w:lang w:val="en-GB" w:eastAsia="ru-RU"/>
        </w:rPr>
      </w:pPr>
      <w:r w:rsidRPr="008845B1">
        <w:rPr>
          <w:rFonts w:cs="Calibri"/>
          <w:lang w:val="en-GB" w:eastAsia="ru-RU"/>
        </w:rPr>
        <w:t xml:space="preserve">Annex 1 </w:t>
      </w:r>
    </w:p>
    <w:p w:rsidR="00A41AC8" w:rsidRPr="008845B1" w:rsidRDefault="00A41AC8" w:rsidP="00512F71">
      <w:pPr>
        <w:spacing w:after="0" w:line="240" w:lineRule="auto"/>
        <w:jc w:val="right"/>
        <w:rPr>
          <w:rFonts w:cs="Calibri"/>
          <w:lang w:val="en-GB" w:eastAsia="ru-RU"/>
        </w:rPr>
      </w:pPr>
      <w:r w:rsidRPr="008845B1">
        <w:rPr>
          <w:rFonts w:cs="Calibri"/>
          <w:lang w:val="en-GB" w:eastAsia="ru-RU"/>
        </w:rPr>
        <w:t xml:space="preserve">to the National Strategy </w:t>
      </w:r>
    </w:p>
    <w:p w:rsidR="00A41AC8" w:rsidRPr="008845B1" w:rsidRDefault="00A41AC8" w:rsidP="00512F71">
      <w:pPr>
        <w:spacing w:after="0" w:line="240" w:lineRule="auto"/>
        <w:jc w:val="right"/>
        <w:rPr>
          <w:rFonts w:cs="Calibri"/>
          <w:lang w:val="en-GB" w:eastAsia="ru-RU"/>
        </w:rPr>
      </w:pPr>
      <w:r w:rsidRPr="008845B1">
        <w:rPr>
          <w:rFonts w:cs="Calibri"/>
          <w:lang w:val="en-GB" w:eastAsia="ru-RU"/>
        </w:rPr>
        <w:t xml:space="preserve">for Development of the System </w:t>
      </w:r>
    </w:p>
    <w:p w:rsidR="00A41AC8" w:rsidRPr="008845B1" w:rsidRDefault="00A41AC8" w:rsidP="00512F71">
      <w:pPr>
        <w:spacing w:after="0" w:line="240" w:lineRule="auto"/>
        <w:jc w:val="right"/>
        <w:rPr>
          <w:rFonts w:cs="Calibri"/>
          <w:lang w:val="en-GB" w:eastAsia="ru-RU"/>
        </w:rPr>
      </w:pPr>
      <w:r w:rsidRPr="008845B1">
        <w:rPr>
          <w:rFonts w:cs="Calibri"/>
          <w:lang w:val="en-GB" w:eastAsia="ru-RU"/>
        </w:rPr>
        <w:t>of Specially Protected Natural Areas</w:t>
      </w:r>
    </w:p>
    <w:p w:rsidR="00A41AC8" w:rsidRPr="008845B1" w:rsidRDefault="00A41AC8" w:rsidP="00512F71">
      <w:pPr>
        <w:spacing w:after="0" w:line="240" w:lineRule="auto"/>
        <w:jc w:val="right"/>
        <w:rPr>
          <w:rFonts w:cs="Calibri"/>
          <w:lang w:val="en-GB" w:eastAsia="ru-RU"/>
        </w:rPr>
      </w:pPr>
      <w:r w:rsidRPr="008845B1">
        <w:rPr>
          <w:rFonts w:cs="Calibri"/>
          <w:lang w:val="en-GB" w:eastAsia="ru-RU"/>
        </w:rPr>
        <w:t xml:space="preserve">until January 1, 2030 </w:t>
      </w:r>
    </w:p>
    <w:p w:rsidR="00A41AC8" w:rsidRPr="008845B1" w:rsidRDefault="00A41AC8" w:rsidP="00512F71">
      <w:pPr>
        <w:spacing w:after="0" w:line="240" w:lineRule="auto"/>
        <w:jc w:val="right"/>
        <w:rPr>
          <w:rFonts w:cs="Calibri"/>
          <w:lang w:val="en-GB" w:eastAsia="ru-RU"/>
        </w:rPr>
      </w:pPr>
    </w:p>
    <w:p w:rsidR="00A41AC8" w:rsidRPr="008845B1" w:rsidRDefault="00A41AC8" w:rsidP="00512F71">
      <w:pPr>
        <w:spacing w:after="0" w:line="240" w:lineRule="auto"/>
        <w:jc w:val="center"/>
        <w:rPr>
          <w:rFonts w:cs="Calibri"/>
          <w:b/>
          <w:bCs/>
          <w:lang w:val="en-GB" w:eastAsia="ru-RU"/>
        </w:rPr>
      </w:pPr>
      <w:bookmarkStart w:id="10" w:name="Par130"/>
      <w:bookmarkEnd w:id="10"/>
    </w:p>
    <w:p w:rsidR="00A41AC8" w:rsidRPr="008845B1" w:rsidRDefault="00A41AC8" w:rsidP="00512F71">
      <w:pPr>
        <w:spacing w:after="0" w:line="240" w:lineRule="auto"/>
        <w:jc w:val="center"/>
        <w:rPr>
          <w:rFonts w:cs="Calibri"/>
          <w:lang w:val="en-GB" w:eastAsia="ru-RU"/>
        </w:rPr>
      </w:pPr>
      <w:r w:rsidRPr="008845B1">
        <w:rPr>
          <w:rFonts w:cs="Calibri"/>
          <w:b/>
          <w:bCs/>
          <w:lang w:val="en-GB" w:eastAsia="ru-RU"/>
        </w:rPr>
        <w:t xml:space="preserve">SELECTION CRITERIA FOR PLACEMENT OF NATURAL AREAS UNDER SPECIAL PROTECTION </w:t>
      </w:r>
      <w:hyperlink w:anchor="Par133" w:history="1">
        <w:r w:rsidRPr="008845B1">
          <w:rPr>
            <w:rFonts w:cs="Calibri"/>
            <w:b/>
            <w:bCs/>
            <w:color w:val="0000FF"/>
            <w:lang w:val="en-GB"/>
          </w:rPr>
          <w:t>&lt;*&gt;</w:t>
        </w:r>
      </w:hyperlink>
      <w:r w:rsidRPr="008845B1">
        <w:rPr>
          <w:rFonts w:cs="Calibri"/>
          <w:lang w:val="en-GB" w:eastAsia="ru-RU"/>
        </w:rPr>
        <w:t xml:space="preserv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 </w:t>
      </w:r>
    </w:p>
    <w:p w:rsidR="00A41AC8" w:rsidRPr="008845B1" w:rsidRDefault="00A41AC8" w:rsidP="00512F71">
      <w:pPr>
        <w:spacing w:after="0" w:line="240" w:lineRule="auto"/>
        <w:ind w:firstLine="540"/>
        <w:jc w:val="both"/>
        <w:rPr>
          <w:rFonts w:cs="Calibri"/>
          <w:lang w:val="en-GB" w:eastAsia="ru-RU"/>
        </w:rPr>
      </w:pPr>
      <w:bookmarkStart w:id="11" w:name="Par133"/>
      <w:bookmarkEnd w:id="11"/>
      <w:r w:rsidRPr="008845B1">
        <w:rPr>
          <w:rFonts w:cs="Calibri"/>
          <w:lang w:val="en-GB" w:eastAsia="ru-RU"/>
        </w:rPr>
        <w:t xml:space="preserve">&lt;*&gt; The status of natural area, which is declared a specially protected area (reserve, natural monument) is determined on the basis of the natural value of natural areas on the national or local scale.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A natural area is considered potentially eligible for special protection status if it meets several of the listed criteria.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When selecting natural areas for declaring them specially protected, the following criteria apply: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presence of habitats of rare and endangered species of wild animals and plants included in the Red Data Book of the Republic of Belarus, and species covered by international treaties of the Republic of Belarus;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presence of regular breeding or wintering grounds and migration stopover sites of wetland and other species of migratory birds in the numbers exceeding 1 percent of the total national or European population of the species;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presence of annual concentration sites during seasonal migrations gathering at least 10 000 individual migratory wetland birds (waders, ducks, geese), or more than 500 individual grey cranes;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presence of spawning, feeding and migration grounds of fish species listed in the Red Data Book of the Republic of Belarus;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presence of natural areas, which are elements of the national ecological network.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To assign to a natural area a wildlife sanctuary status, the following criteria will additionally apply:</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typical and (or) rare natural landscapes and biotopes make up 80 percent or more of the territory of </w:t>
      </w:r>
      <w:r w:rsidRPr="008845B1">
        <w:rPr>
          <w:rFonts w:ascii="Arial" w:hAnsi="Arial" w:cs="Arial"/>
          <w:lang w:val="en-GB" w:eastAsia="ru-RU"/>
        </w:rPr>
        <w:t>​​</w:t>
      </w:r>
      <w:r w:rsidRPr="008845B1">
        <w:rPr>
          <w:rFonts w:cs="Calibri"/>
          <w:lang w:val="en-GB" w:eastAsia="ru-RU"/>
        </w:rPr>
        <w:t xml:space="preserve">the natural area;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presence of habitats of 50 or more species of wild animals and (or) plants included in the Red Data Book of the Republic of Belarus, and (or) species covered by the international treaties of the Republic of Belarus;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minimum degree of anthropogenic transformation of the area.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To assign to natural areas a national park status, the following criteria will additionally apply: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typical and (or) rare natural landscapes and habitats make up 60 percent or more of the territory of </w:t>
      </w:r>
      <w:r w:rsidRPr="008845B1">
        <w:rPr>
          <w:rFonts w:ascii="Arial" w:hAnsi="Arial" w:cs="Arial"/>
          <w:lang w:val="en-GB" w:eastAsia="ru-RU"/>
        </w:rPr>
        <w:t>​​</w:t>
      </w:r>
      <w:r w:rsidRPr="008845B1">
        <w:rPr>
          <w:rFonts w:cs="Calibri"/>
          <w:lang w:val="en-GB" w:eastAsia="ru-RU"/>
        </w:rPr>
        <w:t xml:space="preserve">natural areas;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presence of habitats of 30 or more species of wild animals and (or) plants included in the Red Data Book of the Republic of Belarus, and (or) species covered by the international treaties of the Republic of Belarus;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availability of recreational potential, aesthetic, balneological and other valuable properties of natural complexes and objects.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To assign to natural areas a nature reserve status, the following criteria will additionally apply: </w:t>
      </w:r>
    </w:p>
    <w:p w:rsidR="00A41AC8" w:rsidRPr="008845B1" w:rsidRDefault="00A41AC8" w:rsidP="005838A6">
      <w:pPr>
        <w:spacing w:after="0" w:line="240" w:lineRule="auto"/>
        <w:ind w:firstLine="540"/>
        <w:jc w:val="both"/>
        <w:rPr>
          <w:rFonts w:cs="Calibri"/>
          <w:lang w:val="en-GB" w:eastAsia="ru-RU"/>
        </w:rPr>
      </w:pPr>
      <w:r w:rsidRPr="008845B1">
        <w:rPr>
          <w:rFonts w:cs="Calibri"/>
          <w:lang w:val="en-GB" w:eastAsia="ru-RU"/>
        </w:rPr>
        <w:t xml:space="preserve">typical and (or) rare natural landscapes and habitats make up 50 percent or more of the territory of </w:t>
      </w:r>
      <w:r w:rsidRPr="008845B1">
        <w:rPr>
          <w:rFonts w:ascii="Arial" w:hAnsi="Arial" w:cs="Arial"/>
          <w:lang w:val="en-GB" w:eastAsia="ru-RU"/>
        </w:rPr>
        <w:t>​​</w:t>
      </w:r>
      <w:r w:rsidRPr="008845B1">
        <w:rPr>
          <w:rFonts w:cs="Calibri"/>
          <w:lang w:val="en-GB" w:eastAsia="ru-RU"/>
        </w:rPr>
        <w:t xml:space="preserve">natural areas; </w:t>
      </w:r>
    </w:p>
    <w:p w:rsidR="00A41AC8" w:rsidRPr="008845B1" w:rsidRDefault="00A41AC8" w:rsidP="005838A6">
      <w:pPr>
        <w:spacing w:after="0" w:line="240" w:lineRule="auto"/>
        <w:ind w:firstLine="540"/>
        <w:jc w:val="both"/>
        <w:rPr>
          <w:rFonts w:cs="Calibri"/>
          <w:lang w:val="en-GB" w:eastAsia="ru-RU"/>
        </w:rPr>
      </w:pPr>
      <w:r w:rsidRPr="008845B1">
        <w:rPr>
          <w:rFonts w:cs="Calibri"/>
          <w:lang w:val="en-GB" w:eastAsia="ru-RU"/>
        </w:rPr>
        <w:t xml:space="preserve">presence of habitats of 10 or more species of wild animals and (or) plants included in the Red Data Book of the Republic of Belarus, and (or) species covered by the international treaties of the Republic of Belarus; </w:t>
      </w:r>
    </w:p>
    <w:p w:rsidR="00A41AC8" w:rsidRPr="008845B1" w:rsidRDefault="00A41AC8" w:rsidP="005838A6">
      <w:pPr>
        <w:spacing w:after="0" w:line="240" w:lineRule="auto"/>
        <w:ind w:firstLine="540"/>
        <w:jc w:val="both"/>
        <w:rPr>
          <w:rFonts w:cs="Calibri"/>
          <w:lang w:val="en-GB" w:eastAsia="ru-RU"/>
        </w:rPr>
      </w:pPr>
      <w:r w:rsidRPr="008845B1">
        <w:rPr>
          <w:rFonts w:cs="Calibri"/>
          <w:lang w:val="en-GB" w:eastAsia="ru-RU"/>
        </w:rPr>
        <w:t xml:space="preserve">availability of recreational potential, aesthetic, balneological and other valuable properties of natural complexes and objects.  </w:t>
      </w:r>
    </w:p>
    <w:p w:rsidR="00A41AC8" w:rsidRPr="008845B1" w:rsidRDefault="00A41AC8" w:rsidP="00512F71">
      <w:pPr>
        <w:spacing w:after="0" w:line="240" w:lineRule="auto"/>
        <w:ind w:firstLine="540"/>
        <w:jc w:val="both"/>
        <w:rPr>
          <w:rFonts w:cs="Calibri"/>
          <w:lang w:val="en-GB" w:eastAsia="ru-RU"/>
        </w:rPr>
      </w:pPr>
      <w:r w:rsidRPr="008845B1">
        <w:rPr>
          <w:rFonts w:cs="Calibri"/>
          <w:lang w:val="en-GB" w:eastAsia="ru-RU"/>
        </w:rPr>
        <w:t xml:space="preserve">Assigning to natural areas a natural monument status is subject to additional application of the criterion of availability of environmental, scientific and (or) aesthetic and other properties of natural complexes and objects (botanical gardens, arboretums, forest sites with valuable tree species, individual century-old trees or rare species of trees, or groups of such trees, sites with relic or particularly valuable vegetation, small water bodies, outcrops of glacial deposits and bedrock, large boulders and their clusters and other similar natural complexes and objects). </w:t>
      </w:r>
    </w:p>
    <w:p w:rsidR="00A41AC8" w:rsidRPr="008845B1" w:rsidRDefault="00A41AC8" w:rsidP="00512F71">
      <w:pPr>
        <w:widowControl w:val="0"/>
        <w:autoSpaceDE w:val="0"/>
        <w:autoSpaceDN w:val="0"/>
        <w:adjustRightInd w:val="0"/>
        <w:spacing w:after="0" w:line="240" w:lineRule="auto"/>
        <w:rPr>
          <w:rFonts w:cs="Calibri"/>
          <w:lang w:val="en-GB"/>
        </w:rPr>
      </w:pPr>
    </w:p>
    <w:p w:rsidR="00A41AC8" w:rsidRDefault="00A41AC8" w:rsidP="00512F71">
      <w:pPr>
        <w:widowControl w:val="0"/>
        <w:autoSpaceDE w:val="0"/>
        <w:autoSpaceDN w:val="0"/>
        <w:adjustRightInd w:val="0"/>
        <w:spacing w:after="0" w:line="240" w:lineRule="auto"/>
        <w:rPr>
          <w:rFonts w:cs="Calibri"/>
          <w:lang w:val="en-GB"/>
        </w:rPr>
      </w:pPr>
    </w:p>
    <w:p w:rsidR="00A41AC8" w:rsidRDefault="00A41AC8">
      <w:pPr>
        <w:rPr>
          <w:rFonts w:cs="Calibri"/>
          <w:lang w:val="en-GB"/>
        </w:rPr>
      </w:pPr>
      <w:r>
        <w:rPr>
          <w:rFonts w:cs="Calibri"/>
          <w:lang w:val="en-GB"/>
        </w:rPr>
        <w:br w:type="page"/>
      </w:r>
    </w:p>
    <w:p w:rsidR="00A41AC8" w:rsidRPr="00D17CDB" w:rsidRDefault="00A41AC8" w:rsidP="001352F2">
      <w:pPr>
        <w:widowControl w:val="0"/>
        <w:autoSpaceDE w:val="0"/>
        <w:autoSpaceDN w:val="0"/>
        <w:adjustRightInd w:val="0"/>
        <w:spacing w:after="0" w:line="240" w:lineRule="auto"/>
        <w:jc w:val="right"/>
        <w:outlineLvl w:val="1"/>
        <w:rPr>
          <w:rFonts w:cs="Calibri"/>
          <w:lang w:val="en-US"/>
        </w:rPr>
      </w:pPr>
      <w:r>
        <w:rPr>
          <w:rFonts w:cs="Calibri"/>
          <w:lang w:val="en-US"/>
        </w:rPr>
        <w:t>Annex 2</w:t>
      </w:r>
    </w:p>
    <w:p w:rsidR="00A41AC8" w:rsidRPr="008845B1" w:rsidRDefault="00A41AC8" w:rsidP="001352F2">
      <w:pPr>
        <w:spacing w:after="0" w:line="240" w:lineRule="auto"/>
        <w:jc w:val="right"/>
        <w:rPr>
          <w:rFonts w:cs="Calibri"/>
          <w:lang w:val="en-GB" w:eastAsia="ru-RU"/>
        </w:rPr>
      </w:pPr>
      <w:r w:rsidRPr="008845B1">
        <w:rPr>
          <w:rFonts w:cs="Calibri"/>
          <w:lang w:val="en-GB" w:eastAsia="ru-RU"/>
        </w:rPr>
        <w:t xml:space="preserve">National Strategy </w:t>
      </w:r>
    </w:p>
    <w:p w:rsidR="00A41AC8" w:rsidRPr="008845B1" w:rsidRDefault="00A41AC8" w:rsidP="001352F2">
      <w:pPr>
        <w:spacing w:after="0" w:line="240" w:lineRule="auto"/>
        <w:jc w:val="right"/>
        <w:rPr>
          <w:rFonts w:cs="Calibri"/>
          <w:lang w:val="en-GB" w:eastAsia="ru-RU"/>
        </w:rPr>
      </w:pPr>
      <w:r w:rsidRPr="008845B1">
        <w:rPr>
          <w:rFonts w:cs="Calibri"/>
          <w:lang w:val="en-GB" w:eastAsia="ru-RU"/>
        </w:rPr>
        <w:t xml:space="preserve">for Development of the System </w:t>
      </w:r>
    </w:p>
    <w:p w:rsidR="00A41AC8" w:rsidRPr="008845B1" w:rsidRDefault="00A41AC8" w:rsidP="001352F2">
      <w:pPr>
        <w:spacing w:after="0" w:line="240" w:lineRule="auto"/>
        <w:jc w:val="right"/>
        <w:rPr>
          <w:rFonts w:cs="Calibri"/>
          <w:lang w:val="en-GB" w:eastAsia="ru-RU"/>
        </w:rPr>
      </w:pPr>
      <w:r w:rsidRPr="008845B1">
        <w:rPr>
          <w:rFonts w:cs="Calibri"/>
          <w:lang w:val="en-GB" w:eastAsia="ru-RU"/>
        </w:rPr>
        <w:t>of Specially Protected Natural Areas</w:t>
      </w:r>
    </w:p>
    <w:p w:rsidR="00A41AC8" w:rsidRPr="008845B1" w:rsidRDefault="00A41AC8" w:rsidP="001352F2">
      <w:pPr>
        <w:spacing w:after="0" w:line="240" w:lineRule="auto"/>
        <w:jc w:val="right"/>
        <w:rPr>
          <w:rFonts w:cs="Calibri"/>
          <w:lang w:val="en-GB" w:eastAsia="ru-RU"/>
        </w:rPr>
      </w:pPr>
      <w:r w:rsidRPr="008845B1">
        <w:rPr>
          <w:rFonts w:cs="Calibri"/>
          <w:lang w:val="en-GB" w:eastAsia="ru-RU"/>
        </w:rPr>
        <w:t xml:space="preserve">until January 1, 2030 </w:t>
      </w:r>
    </w:p>
    <w:p w:rsidR="00A41AC8" w:rsidRPr="00D17CDB" w:rsidRDefault="00A41AC8" w:rsidP="001352F2">
      <w:pPr>
        <w:widowControl w:val="0"/>
        <w:autoSpaceDE w:val="0"/>
        <w:autoSpaceDN w:val="0"/>
        <w:adjustRightInd w:val="0"/>
        <w:spacing w:after="0" w:line="240" w:lineRule="auto"/>
        <w:rPr>
          <w:rFonts w:cs="Calibri"/>
          <w:lang w:val="en-US"/>
        </w:rPr>
      </w:pPr>
      <w:bookmarkStart w:id="12" w:name="_GoBack"/>
      <w:bookmarkEnd w:id="12"/>
    </w:p>
    <w:p w:rsidR="00A41AC8" w:rsidRPr="00D17CDB" w:rsidRDefault="00A41AC8" w:rsidP="001352F2">
      <w:pPr>
        <w:widowControl w:val="0"/>
        <w:autoSpaceDE w:val="0"/>
        <w:autoSpaceDN w:val="0"/>
        <w:adjustRightInd w:val="0"/>
        <w:spacing w:after="0" w:line="240" w:lineRule="auto"/>
        <w:jc w:val="center"/>
        <w:rPr>
          <w:rFonts w:cs="Calibri"/>
          <w:b/>
          <w:bCs/>
          <w:lang w:val="en-US"/>
        </w:rPr>
      </w:pPr>
      <w:bookmarkStart w:id="13" w:name="Par166"/>
      <w:bookmarkEnd w:id="13"/>
      <w:r>
        <w:rPr>
          <w:rFonts w:cs="Calibri"/>
          <w:b/>
          <w:bCs/>
          <w:lang w:val="en-US"/>
        </w:rPr>
        <w:t>List</w:t>
      </w:r>
    </w:p>
    <w:p w:rsidR="00A41AC8" w:rsidRPr="00D17CDB" w:rsidRDefault="00A41AC8" w:rsidP="001352F2">
      <w:pPr>
        <w:widowControl w:val="0"/>
        <w:autoSpaceDE w:val="0"/>
        <w:autoSpaceDN w:val="0"/>
        <w:adjustRightInd w:val="0"/>
        <w:spacing w:after="0" w:line="240" w:lineRule="auto"/>
        <w:jc w:val="center"/>
        <w:rPr>
          <w:rFonts w:cs="Calibri"/>
          <w:b/>
          <w:bCs/>
          <w:lang w:val="en-US"/>
        </w:rPr>
      </w:pPr>
      <w:r>
        <w:rPr>
          <w:rFonts w:cs="Calibri"/>
          <w:b/>
          <w:bCs/>
          <w:lang w:val="en-US"/>
        </w:rPr>
        <w:t>Specially</w:t>
      </w:r>
      <w:r w:rsidRPr="00D17CDB">
        <w:rPr>
          <w:rFonts w:cs="Calibri"/>
          <w:b/>
          <w:bCs/>
          <w:lang w:val="en-US"/>
        </w:rPr>
        <w:t xml:space="preserve"> </w:t>
      </w:r>
      <w:r>
        <w:rPr>
          <w:rFonts w:cs="Calibri"/>
          <w:b/>
          <w:bCs/>
          <w:lang w:val="en-US"/>
        </w:rPr>
        <w:t>protected</w:t>
      </w:r>
      <w:r w:rsidRPr="00D17CDB">
        <w:rPr>
          <w:rFonts w:cs="Calibri"/>
          <w:b/>
          <w:bCs/>
          <w:lang w:val="en-US"/>
        </w:rPr>
        <w:t xml:space="preserve"> </w:t>
      </w:r>
      <w:r>
        <w:rPr>
          <w:rFonts w:cs="Calibri"/>
          <w:b/>
          <w:bCs/>
          <w:lang w:val="en-US"/>
        </w:rPr>
        <w:t>territories</w:t>
      </w:r>
      <w:r w:rsidRPr="00D17CDB">
        <w:rPr>
          <w:rFonts w:cs="Calibri"/>
          <w:b/>
          <w:bCs/>
          <w:lang w:val="en-US"/>
        </w:rPr>
        <w:t xml:space="preserve">  </w:t>
      </w:r>
      <w:r>
        <w:rPr>
          <w:rFonts w:cs="Calibri"/>
          <w:b/>
          <w:bCs/>
          <w:lang w:val="en-US"/>
        </w:rPr>
        <w:t>perspective</w:t>
      </w:r>
      <w:r w:rsidRPr="00D17CDB">
        <w:rPr>
          <w:rFonts w:cs="Calibri"/>
          <w:b/>
          <w:bCs/>
          <w:lang w:val="en-US"/>
        </w:rPr>
        <w:t xml:space="preserve"> </w:t>
      </w:r>
      <w:r>
        <w:rPr>
          <w:rFonts w:cs="Calibri"/>
          <w:b/>
          <w:bCs/>
          <w:lang w:val="en-US"/>
        </w:rPr>
        <w:t xml:space="preserve">for ecotourism development </w:t>
      </w:r>
    </w:p>
    <w:p w:rsidR="00A41AC8" w:rsidRPr="00D17CDB" w:rsidRDefault="00A41AC8" w:rsidP="001352F2">
      <w:pPr>
        <w:widowControl w:val="0"/>
        <w:autoSpaceDE w:val="0"/>
        <w:autoSpaceDN w:val="0"/>
        <w:adjustRightInd w:val="0"/>
        <w:spacing w:after="0" w:line="240" w:lineRule="auto"/>
        <w:rPr>
          <w:rFonts w:cs="Calibri"/>
          <w:lang w:val="en-US"/>
        </w:rPr>
      </w:pP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 </w:t>
      </w:r>
      <w:r>
        <w:rPr>
          <w:rFonts w:cs="Calibri"/>
          <w:lang w:val="en-US"/>
        </w:rPr>
        <w:t>National park “Belovezhckaya pushcha”</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2. </w:t>
      </w:r>
      <w:r>
        <w:rPr>
          <w:rFonts w:cs="Calibri"/>
          <w:lang w:val="en-US"/>
        </w:rPr>
        <w:t xml:space="preserve">National park </w:t>
      </w:r>
      <w:r w:rsidRPr="009563E4">
        <w:rPr>
          <w:rFonts w:cs="Calibri"/>
          <w:lang w:val="en-US"/>
        </w:rPr>
        <w:t>"</w:t>
      </w:r>
      <w:r>
        <w:rPr>
          <w:rFonts w:cs="Calibri"/>
          <w:lang w:val="en-US"/>
        </w:rPr>
        <w:t>Braslavskie ozera</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3. </w:t>
      </w:r>
      <w:r>
        <w:rPr>
          <w:rFonts w:cs="Calibri"/>
          <w:lang w:val="en-US"/>
        </w:rPr>
        <w:t>National</w:t>
      </w:r>
      <w:r w:rsidRPr="009563E4">
        <w:rPr>
          <w:rFonts w:cs="Calibri"/>
          <w:lang w:val="en-US"/>
        </w:rPr>
        <w:t xml:space="preserve"> </w:t>
      </w:r>
      <w:r>
        <w:rPr>
          <w:rFonts w:cs="Calibri"/>
          <w:lang w:val="en-US"/>
        </w:rPr>
        <w:t>park</w:t>
      </w:r>
      <w:r w:rsidRPr="009563E4">
        <w:rPr>
          <w:rFonts w:cs="Calibri"/>
          <w:lang w:val="en-US"/>
        </w:rPr>
        <w:t xml:space="preserve"> "</w:t>
      </w:r>
      <w:r>
        <w:rPr>
          <w:rFonts w:cs="Calibri"/>
          <w:lang w:val="en-US"/>
        </w:rPr>
        <w:t>Narochanskii”</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4. </w:t>
      </w:r>
      <w:r>
        <w:rPr>
          <w:rFonts w:cs="Calibri"/>
          <w:lang w:val="en-US"/>
        </w:rPr>
        <w:t xml:space="preserve">National park </w:t>
      </w:r>
      <w:r w:rsidRPr="009563E4">
        <w:rPr>
          <w:rFonts w:cs="Calibri"/>
          <w:lang w:val="en-US"/>
        </w:rPr>
        <w:t>"</w:t>
      </w:r>
      <w:r>
        <w:rPr>
          <w:rFonts w:cs="Calibri"/>
          <w:lang w:val="en-US"/>
        </w:rPr>
        <w:t>Pripyatskii</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5. </w:t>
      </w:r>
      <w:r>
        <w:rPr>
          <w:rFonts w:cs="Calibri"/>
          <w:lang w:val="en-US"/>
        </w:rPr>
        <w:t xml:space="preserve">Republican landscape reserve </w:t>
      </w:r>
      <w:r w:rsidRPr="009563E4">
        <w:rPr>
          <w:rFonts w:cs="Calibri"/>
          <w:lang w:val="en-US"/>
        </w:rPr>
        <w:t>"</w:t>
      </w:r>
      <w:r>
        <w:rPr>
          <w:rFonts w:cs="Calibri"/>
          <w:lang w:val="en-US"/>
        </w:rPr>
        <w:t>Pribuzhskoe Polesie</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6.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Stronga</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7. </w:t>
      </w:r>
      <w:r>
        <w:rPr>
          <w:rFonts w:cs="Calibri"/>
          <w:lang w:val="en-US"/>
        </w:rPr>
        <w:t>Republican</w:t>
      </w:r>
      <w:r w:rsidRPr="009563E4">
        <w:rPr>
          <w:rFonts w:cs="Calibri"/>
          <w:lang w:val="en-US"/>
        </w:rPr>
        <w:t xml:space="preserve"> </w:t>
      </w:r>
      <w:r>
        <w:rPr>
          <w:rFonts w:cs="Calibri"/>
          <w:lang w:val="en-US"/>
        </w:rPr>
        <w:t>biological reserve</w:t>
      </w:r>
      <w:r w:rsidRPr="009563E4">
        <w:rPr>
          <w:rFonts w:cs="Calibri"/>
          <w:lang w:val="en-US"/>
        </w:rPr>
        <w:t xml:space="preserve"> "</w:t>
      </w:r>
      <w:r>
        <w:rPr>
          <w:rFonts w:cs="Calibri"/>
          <w:lang w:val="en-US"/>
        </w:rPr>
        <w:t>Zvanets</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8. </w:t>
      </w:r>
      <w:r>
        <w:rPr>
          <w:rFonts w:cs="Calibri"/>
          <w:lang w:val="en-US"/>
        </w:rPr>
        <w:t>Republican</w:t>
      </w:r>
      <w:r w:rsidRPr="009563E4">
        <w:rPr>
          <w:rFonts w:cs="Calibri"/>
          <w:lang w:val="en-US"/>
        </w:rPr>
        <w:t xml:space="preserve"> </w:t>
      </w:r>
      <w:r>
        <w:rPr>
          <w:rFonts w:cs="Calibri"/>
          <w:lang w:val="en-US"/>
        </w:rPr>
        <w:t>biological reserve</w:t>
      </w:r>
      <w:r w:rsidRPr="009563E4">
        <w:rPr>
          <w:rFonts w:cs="Calibri"/>
          <w:lang w:val="en-US"/>
        </w:rPr>
        <w:t xml:space="preserve"> "</w:t>
      </w:r>
      <w:r>
        <w:rPr>
          <w:rFonts w:cs="Calibri"/>
          <w:lang w:val="en-US"/>
        </w:rPr>
        <w:t>Ruzhanskaya pushcha</w:t>
      </w:r>
      <w:r w:rsidRPr="009563E4">
        <w:rPr>
          <w:rFonts w:cs="Calibri"/>
          <w:lang w:val="en-US"/>
        </w:rPr>
        <w:t xml:space="preserve"> ".</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9. </w:t>
      </w:r>
      <w:r>
        <w:rPr>
          <w:rFonts w:cs="Calibri"/>
          <w:lang w:val="en-US"/>
        </w:rPr>
        <w:t>Republican</w:t>
      </w:r>
      <w:r w:rsidRPr="009563E4">
        <w:rPr>
          <w:rFonts w:cs="Calibri"/>
          <w:lang w:val="en-US"/>
        </w:rPr>
        <w:t xml:space="preserve"> </w:t>
      </w:r>
      <w:r>
        <w:rPr>
          <w:rFonts w:cs="Calibri"/>
          <w:lang w:val="en-US"/>
        </w:rPr>
        <w:t>biological reserve</w:t>
      </w:r>
      <w:r w:rsidRPr="009563E4">
        <w:rPr>
          <w:rFonts w:cs="Calibri"/>
          <w:lang w:val="en-US"/>
        </w:rPr>
        <w:t xml:space="preserve"> "</w:t>
      </w:r>
      <w:r>
        <w:rPr>
          <w:rFonts w:cs="Calibri"/>
          <w:lang w:val="en-US"/>
        </w:rPr>
        <w:t>Luninskii</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10.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Srednya Pripyat</w:t>
      </w:r>
      <w:r w:rsidRPr="009563E4">
        <w:rPr>
          <w:rFonts w:cs="Calibri"/>
          <w:lang w:val="en-US"/>
        </w:rPr>
        <w:t xml:space="preserve"> ".</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11.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Prostyr</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12.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Olmanskie bolota</w:t>
      </w:r>
      <w:r w:rsidRPr="009563E4">
        <w:rPr>
          <w:rFonts w:cs="Calibri"/>
          <w:lang w:val="en-US"/>
        </w:rPr>
        <w:t xml:space="preserve"> ".</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13. </w:t>
      </w:r>
      <w:r>
        <w:rPr>
          <w:rFonts w:cs="Calibri"/>
          <w:lang w:val="en-US"/>
        </w:rPr>
        <w:t>Republican</w:t>
      </w:r>
      <w:r w:rsidRPr="009563E4">
        <w:rPr>
          <w:rFonts w:cs="Calibri"/>
          <w:lang w:val="en-US"/>
        </w:rPr>
        <w:t xml:space="preserve"> </w:t>
      </w:r>
      <w:r>
        <w:rPr>
          <w:rFonts w:cs="Calibri"/>
          <w:lang w:val="en-US"/>
        </w:rPr>
        <w:t>biological reserve</w:t>
      </w:r>
      <w:r w:rsidRPr="009563E4">
        <w:rPr>
          <w:rFonts w:cs="Calibri"/>
          <w:lang w:val="en-US"/>
        </w:rPr>
        <w:t xml:space="preserve"> "</w:t>
      </w:r>
      <w:r>
        <w:rPr>
          <w:rFonts w:cs="Calibri"/>
          <w:lang w:val="en-US"/>
        </w:rPr>
        <w:t>Sporovskii</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14.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Vygonoschanskoe</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15.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Sinsha</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16.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Krasnyii Bor</w:t>
      </w:r>
      <w:r w:rsidRPr="009563E4">
        <w:rPr>
          <w:rFonts w:cs="Calibri"/>
          <w:lang w:val="en-US"/>
        </w:rPr>
        <w:t xml:space="preserve"> ".</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17.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Kozyanskii</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18.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Osvejskii</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19.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Elnya</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20. </w:t>
      </w:r>
      <w:r>
        <w:rPr>
          <w:rFonts w:cs="Calibri"/>
          <w:lang w:val="en-US"/>
        </w:rPr>
        <w:t>Republican</w:t>
      </w:r>
      <w:r w:rsidRPr="009563E4">
        <w:rPr>
          <w:rFonts w:cs="Calibri"/>
          <w:lang w:val="en-US"/>
        </w:rPr>
        <w:t xml:space="preserve"> </w:t>
      </w:r>
      <w:r>
        <w:rPr>
          <w:rFonts w:cs="Calibri"/>
          <w:lang w:val="en-US"/>
        </w:rPr>
        <w:t>hydrological reserve</w:t>
      </w:r>
      <w:r w:rsidRPr="009563E4">
        <w:rPr>
          <w:rFonts w:cs="Calibri"/>
          <w:lang w:val="en-US"/>
        </w:rPr>
        <w:t xml:space="preserve"> "</w:t>
      </w:r>
      <w:r>
        <w:rPr>
          <w:rFonts w:cs="Calibri"/>
          <w:lang w:val="en-US"/>
        </w:rPr>
        <w:t>Dolgoe</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21. </w:t>
      </w:r>
      <w:r>
        <w:rPr>
          <w:rFonts w:cs="Calibri"/>
          <w:lang w:val="en-US"/>
        </w:rPr>
        <w:t>Republican</w:t>
      </w:r>
      <w:r w:rsidRPr="009563E4">
        <w:rPr>
          <w:rFonts w:cs="Calibri"/>
          <w:lang w:val="en-US"/>
        </w:rPr>
        <w:t xml:space="preserve"> </w:t>
      </w:r>
      <w:r>
        <w:rPr>
          <w:rFonts w:cs="Calibri"/>
          <w:lang w:val="en-US"/>
        </w:rPr>
        <w:t>hydrological</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Korytenskii Mokh</w:t>
      </w:r>
      <w:r w:rsidRPr="009563E4">
        <w:rPr>
          <w:rFonts w:cs="Calibri"/>
          <w:lang w:val="en-US"/>
        </w:rPr>
        <w:t xml:space="preserve"> ".</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22. </w:t>
      </w:r>
      <w:r>
        <w:rPr>
          <w:rFonts w:cs="Calibri"/>
          <w:lang w:val="en-US"/>
        </w:rPr>
        <w:t>Republican</w:t>
      </w:r>
      <w:r w:rsidRPr="009563E4">
        <w:rPr>
          <w:rFonts w:cs="Calibri"/>
          <w:lang w:val="en-US"/>
        </w:rPr>
        <w:t xml:space="preserve"> </w:t>
      </w:r>
      <w:r>
        <w:rPr>
          <w:rFonts w:cs="Calibri"/>
          <w:lang w:val="en-US"/>
        </w:rPr>
        <w:t>hydrological reserve</w:t>
      </w:r>
      <w:r w:rsidRPr="009563E4">
        <w:rPr>
          <w:rFonts w:cs="Calibri"/>
          <w:lang w:val="en-US"/>
        </w:rPr>
        <w:t xml:space="preserve"> "</w:t>
      </w:r>
      <w:r>
        <w:rPr>
          <w:rFonts w:cs="Calibri"/>
          <w:lang w:val="en-US"/>
        </w:rPr>
        <w:t>Shavkshty</w:t>
      </w:r>
      <w:r w:rsidRPr="009563E4">
        <w:rPr>
          <w:rFonts w:cs="Calibri"/>
          <w:lang w:val="en-US"/>
        </w:rPr>
        <w:t>".</w:t>
      </w:r>
    </w:p>
    <w:p w:rsidR="00A41AC8" w:rsidRPr="009563E4" w:rsidRDefault="00A41AC8" w:rsidP="001352F2">
      <w:pPr>
        <w:widowControl w:val="0"/>
        <w:autoSpaceDE w:val="0"/>
        <w:autoSpaceDN w:val="0"/>
        <w:adjustRightInd w:val="0"/>
        <w:spacing w:after="0" w:line="240" w:lineRule="auto"/>
        <w:ind w:firstLine="540"/>
        <w:jc w:val="both"/>
        <w:rPr>
          <w:rFonts w:cs="Calibri"/>
          <w:lang w:val="en-US"/>
        </w:rPr>
      </w:pPr>
      <w:r w:rsidRPr="009563E4">
        <w:rPr>
          <w:rFonts w:cs="Calibri"/>
          <w:lang w:val="en-US"/>
        </w:rPr>
        <w:t xml:space="preserve">23. </w:t>
      </w:r>
      <w:r>
        <w:rPr>
          <w:rFonts w:cs="Calibri"/>
          <w:lang w:val="en-US"/>
        </w:rPr>
        <w:t>Republican</w:t>
      </w:r>
      <w:r w:rsidRPr="009563E4">
        <w:rPr>
          <w:rFonts w:cs="Calibri"/>
          <w:lang w:val="en-US"/>
        </w:rPr>
        <w:t xml:space="preserve"> </w:t>
      </w:r>
      <w:r>
        <w:rPr>
          <w:rFonts w:cs="Calibri"/>
          <w:lang w:val="en-US"/>
        </w:rPr>
        <w:t>landscape</w:t>
      </w:r>
      <w:r w:rsidRPr="009563E4">
        <w:rPr>
          <w:rFonts w:cs="Calibri"/>
          <w:lang w:val="en-US"/>
        </w:rPr>
        <w:t xml:space="preserve"> </w:t>
      </w:r>
      <w:r>
        <w:rPr>
          <w:rFonts w:cs="Calibri"/>
          <w:lang w:val="en-US"/>
        </w:rPr>
        <w:t>reserve</w:t>
      </w:r>
      <w:r w:rsidRPr="009563E4">
        <w:rPr>
          <w:rFonts w:cs="Calibri"/>
          <w:lang w:val="en-US"/>
        </w:rPr>
        <w:t xml:space="preserve"> "</w:t>
      </w:r>
      <w:r>
        <w:rPr>
          <w:rFonts w:cs="Calibri"/>
          <w:lang w:val="en-US"/>
        </w:rPr>
        <w:t>Grodnenskya pushcha</w:t>
      </w:r>
      <w:r w:rsidRPr="009563E4">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24.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Svityazanskii</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25.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Ozery</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26.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Lipichanskaya pushcha</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27.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Kotra</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28.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Sorochanskie ozera</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29.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Smychok</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30.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Vydritsa</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31. </w:t>
      </w:r>
      <w:r>
        <w:rPr>
          <w:rFonts w:cs="Calibri"/>
          <w:lang w:val="en-US"/>
        </w:rPr>
        <w:t>Republican</w:t>
      </w:r>
      <w:r w:rsidRPr="002F5CB6">
        <w:rPr>
          <w:rFonts w:cs="Calibri"/>
          <w:lang w:val="en-US"/>
        </w:rPr>
        <w:t xml:space="preserve"> </w:t>
      </w:r>
      <w:r>
        <w:rPr>
          <w:rFonts w:cs="Calibri"/>
          <w:lang w:val="en-US"/>
        </w:rPr>
        <w:t>biological reserve</w:t>
      </w:r>
      <w:r w:rsidRPr="002F5CB6">
        <w:rPr>
          <w:rFonts w:cs="Calibri"/>
          <w:lang w:val="en-US"/>
        </w:rPr>
        <w:t xml:space="preserve"> "</w:t>
      </w:r>
      <w:r>
        <w:rPr>
          <w:rFonts w:cs="Calibri"/>
          <w:lang w:val="en-US"/>
        </w:rPr>
        <w:t>Dnepro-Sozhskii</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32.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Mozyrskie ovragi</w:t>
      </w:r>
      <w:r w:rsidRPr="002F5CB6">
        <w:rPr>
          <w:rFonts w:cs="Calibri"/>
          <w:lang w:val="en-US"/>
        </w:rPr>
        <w:t xml:space="preserve"> ".</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33.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Selyava</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34.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Kupalovskii</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35. </w:t>
      </w:r>
      <w:r>
        <w:rPr>
          <w:rFonts w:cs="Calibri"/>
          <w:lang w:val="en-US"/>
        </w:rPr>
        <w:t>Republican</w:t>
      </w:r>
      <w:r w:rsidRPr="002F5CB6">
        <w:rPr>
          <w:rFonts w:cs="Calibri"/>
          <w:lang w:val="en-US"/>
        </w:rPr>
        <w:t xml:space="preserve"> </w:t>
      </w:r>
      <w:r>
        <w:rPr>
          <w:rFonts w:cs="Calibri"/>
          <w:lang w:val="en-US"/>
        </w:rPr>
        <w:t>landscape</w:t>
      </w:r>
      <w:r w:rsidRPr="002F5CB6">
        <w:rPr>
          <w:rFonts w:cs="Calibri"/>
          <w:lang w:val="en-US"/>
        </w:rPr>
        <w:t xml:space="preserve"> </w:t>
      </w:r>
      <w:r>
        <w:rPr>
          <w:rFonts w:cs="Calibri"/>
          <w:lang w:val="en-US"/>
        </w:rPr>
        <w:t>reserve</w:t>
      </w:r>
      <w:r w:rsidRPr="002F5CB6">
        <w:rPr>
          <w:rFonts w:cs="Calibri"/>
          <w:lang w:val="en-US"/>
        </w:rPr>
        <w:t xml:space="preserve"> "</w:t>
      </w:r>
      <w:r>
        <w:rPr>
          <w:rFonts w:cs="Calibri"/>
          <w:lang w:val="en-US"/>
        </w:rPr>
        <w:t>Naliboksii</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36. </w:t>
      </w:r>
      <w:r>
        <w:rPr>
          <w:rFonts w:cs="Calibri"/>
          <w:lang w:val="en-US"/>
        </w:rPr>
        <w:t>Republican</w:t>
      </w:r>
      <w:r w:rsidRPr="002F5CB6">
        <w:rPr>
          <w:rFonts w:cs="Calibri"/>
          <w:lang w:val="en-US"/>
        </w:rPr>
        <w:t xml:space="preserve"> </w:t>
      </w:r>
      <w:r>
        <w:rPr>
          <w:rFonts w:cs="Calibri"/>
          <w:lang w:val="en-US"/>
        </w:rPr>
        <w:t>biological reserve</w:t>
      </w:r>
      <w:r w:rsidRPr="002F5CB6">
        <w:rPr>
          <w:rFonts w:cs="Calibri"/>
          <w:lang w:val="en-US"/>
        </w:rPr>
        <w:t xml:space="preserve"> "</w:t>
      </w:r>
      <w:r>
        <w:rPr>
          <w:rFonts w:cs="Calibri"/>
          <w:lang w:val="en-US"/>
        </w:rPr>
        <w:t>Volmyanskii</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37. </w:t>
      </w:r>
      <w:r>
        <w:rPr>
          <w:rFonts w:cs="Calibri"/>
          <w:lang w:val="en-US"/>
        </w:rPr>
        <w:t>Republican</w:t>
      </w:r>
      <w:r w:rsidRPr="002F5CB6">
        <w:rPr>
          <w:rFonts w:cs="Calibri"/>
          <w:lang w:val="en-US"/>
        </w:rPr>
        <w:t xml:space="preserve"> </w:t>
      </w:r>
      <w:r>
        <w:rPr>
          <w:rFonts w:cs="Calibri"/>
          <w:lang w:val="en-US"/>
        </w:rPr>
        <w:t>biological reserve</w:t>
      </w:r>
      <w:r w:rsidRPr="002F5CB6">
        <w:rPr>
          <w:rFonts w:cs="Calibri"/>
          <w:lang w:val="en-US"/>
        </w:rPr>
        <w:t xml:space="preserve"> "</w:t>
      </w:r>
      <w:r>
        <w:rPr>
          <w:rFonts w:cs="Calibri"/>
          <w:lang w:val="en-US"/>
        </w:rPr>
        <w:t>Lebiazhyi</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38. </w:t>
      </w:r>
      <w:r>
        <w:rPr>
          <w:rFonts w:cs="Calibri"/>
          <w:lang w:val="en-US"/>
        </w:rPr>
        <w:t>Republican</w:t>
      </w:r>
      <w:r w:rsidRPr="002F5CB6">
        <w:rPr>
          <w:rFonts w:cs="Calibri"/>
          <w:lang w:val="en-US"/>
        </w:rPr>
        <w:t xml:space="preserve"> </w:t>
      </w:r>
      <w:r>
        <w:rPr>
          <w:rFonts w:cs="Calibri"/>
          <w:lang w:val="en-US"/>
        </w:rPr>
        <w:t>biological reserve</w:t>
      </w:r>
      <w:r w:rsidRPr="002F5CB6">
        <w:rPr>
          <w:rFonts w:cs="Calibri"/>
          <w:lang w:val="en-US"/>
        </w:rPr>
        <w:t xml:space="preserve"> "</w:t>
      </w:r>
      <w:r>
        <w:rPr>
          <w:rFonts w:cs="Calibri"/>
          <w:lang w:val="en-US"/>
        </w:rPr>
        <w:t>Chernevskii</w:t>
      </w:r>
      <w:r w:rsidRPr="002F5CB6">
        <w:rPr>
          <w:rFonts w:cs="Calibri"/>
          <w:lang w:val="en-US"/>
        </w:rPr>
        <w:t>".</w:t>
      </w:r>
    </w:p>
    <w:p w:rsidR="00A41AC8" w:rsidRPr="002F5CB6" w:rsidRDefault="00A41AC8" w:rsidP="001352F2">
      <w:pPr>
        <w:widowControl w:val="0"/>
        <w:autoSpaceDE w:val="0"/>
        <w:autoSpaceDN w:val="0"/>
        <w:adjustRightInd w:val="0"/>
        <w:spacing w:after="0" w:line="240" w:lineRule="auto"/>
        <w:ind w:firstLine="540"/>
        <w:jc w:val="both"/>
        <w:rPr>
          <w:rFonts w:cs="Calibri"/>
          <w:lang w:val="en-US"/>
        </w:rPr>
      </w:pPr>
      <w:r w:rsidRPr="002F5CB6">
        <w:rPr>
          <w:rFonts w:cs="Calibri"/>
          <w:lang w:val="en-US"/>
        </w:rPr>
        <w:t xml:space="preserve">39. </w:t>
      </w:r>
      <w:r>
        <w:rPr>
          <w:rFonts w:cs="Calibri"/>
          <w:lang w:val="en-US"/>
        </w:rPr>
        <w:t>Republican</w:t>
      </w:r>
      <w:r w:rsidRPr="002F5CB6">
        <w:rPr>
          <w:rFonts w:cs="Calibri"/>
          <w:lang w:val="en-US"/>
        </w:rPr>
        <w:t xml:space="preserve"> </w:t>
      </w:r>
      <w:r>
        <w:rPr>
          <w:rFonts w:cs="Calibri"/>
          <w:lang w:val="en-US"/>
        </w:rPr>
        <w:t>hydrological reserve</w:t>
      </w:r>
      <w:r w:rsidRPr="002F5CB6">
        <w:rPr>
          <w:rFonts w:cs="Calibri"/>
          <w:lang w:val="en-US"/>
        </w:rPr>
        <w:t xml:space="preserve"> "</w:t>
      </w:r>
      <w:r>
        <w:rPr>
          <w:rFonts w:cs="Calibri"/>
          <w:lang w:val="en-US"/>
        </w:rPr>
        <w:t>Ostrova Duleby</w:t>
      </w:r>
      <w:r w:rsidRPr="002F5CB6">
        <w:rPr>
          <w:rFonts w:cs="Calibri"/>
          <w:lang w:val="en-US"/>
        </w:rPr>
        <w:t xml:space="preserve"> ".</w:t>
      </w:r>
    </w:p>
    <w:p w:rsidR="00A41AC8" w:rsidRPr="002F5CB6" w:rsidRDefault="00A41AC8" w:rsidP="001352F2">
      <w:pPr>
        <w:widowControl w:val="0"/>
        <w:autoSpaceDE w:val="0"/>
        <w:autoSpaceDN w:val="0"/>
        <w:adjustRightInd w:val="0"/>
        <w:spacing w:after="0" w:line="240" w:lineRule="auto"/>
        <w:rPr>
          <w:rFonts w:cs="Calibri"/>
          <w:lang w:val="en-US"/>
        </w:rPr>
      </w:pPr>
    </w:p>
    <w:p w:rsidR="00A41AC8" w:rsidRPr="002F5CB6" w:rsidRDefault="00A41AC8" w:rsidP="001352F2">
      <w:pPr>
        <w:widowControl w:val="0"/>
        <w:autoSpaceDE w:val="0"/>
        <w:autoSpaceDN w:val="0"/>
        <w:adjustRightInd w:val="0"/>
        <w:spacing w:after="0" w:line="240" w:lineRule="auto"/>
        <w:rPr>
          <w:rFonts w:cs="Calibri"/>
          <w:lang w:val="en-US"/>
        </w:rPr>
      </w:pPr>
    </w:p>
    <w:p w:rsidR="00A41AC8" w:rsidRPr="001352F2" w:rsidRDefault="00A41AC8" w:rsidP="00512F71">
      <w:pPr>
        <w:widowControl w:val="0"/>
        <w:autoSpaceDE w:val="0"/>
        <w:autoSpaceDN w:val="0"/>
        <w:adjustRightInd w:val="0"/>
        <w:spacing w:after="0" w:line="240" w:lineRule="auto"/>
        <w:rPr>
          <w:rFonts w:cs="Calibri"/>
          <w:lang w:val="en-US"/>
        </w:rPr>
      </w:pPr>
    </w:p>
    <w:p w:rsidR="00A41AC8" w:rsidRDefault="00A41AC8" w:rsidP="00512F71">
      <w:pPr>
        <w:widowControl w:val="0"/>
        <w:autoSpaceDE w:val="0"/>
        <w:autoSpaceDN w:val="0"/>
        <w:adjustRightInd w:val="0"/>
        <w:spacing w:after="0" w:line="240" w:lineRule="auto"/>
        <w:rPr>
          <w:rFonts w:cs="Calibri"/>
          <w:lang w:val="en-GB"/>
        </w:rPr>
      </w:pPr>
    </w:p>
    <w:p w:rsidR="00A41AC8" w:rsidRDefault="00A41AC8" w:rsidP="00512F71">
      <w:pPr>
        <w:widowControl w:val="0"/>
        <w:autoSpaceDE w:val="0"/>
        <w:autoSpaceDN w:val="0"/>
        <w:adjustRightInd w:val="0"/>
        <w:spacing w:after="0" w:line="240" w:lineRule="auto"/>
        <w:rPr>
          <w:rFonts w:cs="Calibri"/>
          <w:lang w:val="en-GB"/>
        </w:rPr>
        <w:sectPr w:rsidR="00A41AC8" w:rsidSect="006B6568">
          <w:pgSz w:w="11905" w:h="16838"/>
          <w:pgMar w:top="1134" w:right="851" w:bottom="1134" w:left="1701" w:header="720" w:footer="720" w:gutter="0"/>
          <w:cols w:space="720"/>
          <w:noEndnote/>
        </w:sectPr>
      </w:pPr>
    </w:p>
    <w:p w:rsidR="00A41AC8" w:rsidRPr="00605B2C" w:rsidRDefault="00A41AC8" w:rsidP="001352F2">
      <w:pPr>
        <w:widowControl w:val="0"/>
        <w:autoSpaceDE w:val="0"/>
        <w:autoSpaceDN w:val="0"/>
        <w:adjustRightInd w:val="0"/>
        <w:spacing w:after="0" w:line="240" w:lineRule="auto"/>
        <w:ind w:left="12049"/>
        <w:jc w:val="both"/>
        <w:rPr>
          <w:rFonts w:cs="Calibri"/>
          <w:b/>
          <w:bCs/>
          <w:lang w:val="en-US"/>
        </w:rPr>
      </w:pPr>
      <w:r w:rsidRPr="00605B2C">
        <w:rPr>
          <w:rFonts w:cs="Calibri"/>
          <w:b/>
          <w:bCs/>
          <w:lang w:val="en-US"/>
        </w:rPr>
        <w:t>APPROVED</w:t>
      </w:r>
    </w:p>
    <w:p w:rsidR="00A41AC8" w:rsidRPr="00605B2C" w:rsidRDefault="00A41AC8" w:rsidP="001352F2">
      <w:pPr>
        <w:widowControl w:val="0"/>
        <w:autoSpaceDE w:val="0"/>
        <w:autoSpaceDN w:val="0"/>
        <w:adjustRightInd w:val="0"/>
        <w:spacing w:after="0" w:line="240" w:lineRule="auto"/>
        <w:ind w:left="12049"/>
        <w:jc w:val="both"/>
        <w:rPr>
          <w:rFonts w:cs="Calibri"/>
          <w:b/>
          <w:bCs/>
          <w:lang w:val="en-US"/>
        </w:rPr>
      </w:pPr>
      <w:r w:rsidRPr="00605B2C">
        <w:rPr>
          <w:rFonts w:cs="Calibri"/>
          <w:b/>
          <w:bCs/>
          <w:lang w:val="en-US"/>
        </w:rPr>
        <w:t>resolution</w:t>
      </w:r>
    </w:p>
    <w:p w:rsidR="00A41AC8" w:rsidRPr="00605B2C" w:rsidRDefault="00A41AC8" w:rsidP="001352F2">
      <w:pPr>
        <w:widowControl w:val="0"/>
        <w:autoSpaceDE w:val="0"/>
        <w:autoSpaceDN w:val="0"/>
        <w:adjustRightInd w:val="0"/>
        <w:spacing w:after="0" w:line="240" w:lineRule="auto"/>
        <w:ind w:left="12049"/>
        <w:jc w:val="both"/>
        <w:rPr>
          <w:rFonts w:cs="Calibri"/>
          <w:b/>
          <w:bCs/>
          <w:lang w:val="en-US"/>
        </w:rPr>
      </w:pPr>
      <w:r w:rsidRPr="00605B2C">
        <w:rPr>
          <w:rFonts w:cs="Calibri"/>
          <w:b/>
          <w:bCs/>
          <w:lang w:val="en-US"/>
        </w:rPr>
        <w:t>the Council of Ministers</w:t>
      </w:r>
    </w:p>
    <w:p w:rsidR="00A41AC8" w:rsidRPr="00605B2C" w:rsidRDefault="00A41AC8" w:rsidP="001352F2">
      <w:pPr>
        <w:widowControl w:val="0"/>
        <w:autoSpaceDE w:val="0"/>
        <w:autoSpaceDN w:val="0"/>
        <w:adjustRightInd w:val="0"/>
        <w:spacing w:after="0" w:line="240" w:lineRule="auto"/>
        <w:ind w:left="12049"/>
        <w:jc w:val="both"/>
        <w:rPr>
          <w:rFonts w:cs="Calibri"/>
          <w:b/>
          <w:bCs/>
          <w:lang w:val="en-US"/>
        </w:rPr>
      </w:pPr>
      <w:r w:rsidRPr="00605B2C">
        <w:rPr>
          <w:rFonts w:cs="Calibri"/>
          <w:b/>
          <w:bCs/>
          <w:lang w:val="en-US"/>
        </w:rPr>
        <w:t>the Republic of Belarus</w:t>
      </w:r>
    </w:p>
    <w:p w:rsidR="00A41AC8" w:rsidRDefault="00A41AC8" w:rsidP="001352F2">
      <w:pPr>
        <w:widowControl w:val="0"/>
        <w:autoSpaceDE w:val="0"/>
        <w:autoSpaceDN w:val="0"/>
        <w:adjustRightInd w:val="0"/>
        <w:spacing w:after="0" w:line="240" w:lineRule="auto"/>
        <w:ind w:left="12049"/>
        <w:jc w:val="both"/>
        <w:rPr>
          <w:rFonts w:cs="Calibri"/>
          <w:b/>
          <w:bCs/>
          <w:lang w:val="en-US"/>
        </w:rPr>
      </w:pPr>
      <w:r w:rsidRPr="00605B2C">
        <w:rPr>
          <w:rFonts w:cs="Calibri"/>
          <w:b/>
          <w:bCs/>
          <w:lang w:val="en-US"/>
        </w:rPr>
        <w:t xml:space="preserve"> 02.07.2014 N 649</w:t>
      </w:r>
    </w:p>
    <w:p w:rsidR="00A41AC8" w:rsidRPr="00652AAD" w:rsidRDefault="00A41AC8" w:rsidP="001352F2">
      <w:pPr>
        <w:widowControl w:val="0"/>
        <w:autoSpaceDE w:val="0"/>
        <w:autoSpaceDN w:val="0"/>
        <w:adjustRightInd w:val="0"/>
        <w:spacing w:after="0" w:line="240" w:lineRule="auto"/>
        <w:jc w:val="center"/>
        <w:rPr>
          <w:rFonts w:cs="Calibri"/>
          <w:b/>
          <w:bCs/>
          <w:lang w:val="en-US"/>
        </w:rPr>
      </w:pPr>
      <w:r w:rsidRPr="00652AAD">
        <w:rPr>
          <w:rFonts w:cs="Calibri"/>
          <w:b/>
          <w:bCs/>
          <w:lang w:val="en-US"/>
        </w:rPr>
        <w:t xml:space="preserve">Scheme of rational allocation </w:t>
      </w:r>
      <w:r>
        <w:rPr>
          <w:rFonts w:cs="Calibri"/>
          <w:b/>
          <w:bCs/>
          <w:lang w:val="en-US"/>
        </w:rPr>
        <w:t>of protected areas,</w:t>
      </w:r>
      <w:r w:rsidRPr="00652AAD">
        <w:rPr>
          <w:rFonts w:cs="Calibri"/>
          <w:b/>
          <w:bCs/>
          <w:lang w:val="en-US"/>
        </w:rPr>
        <w:t xml:space="preserve"> </w:t>
      </w:r>
      <w:r>
        <w:rPr>
          <w:rFonts w:cs="Calibri"/>
          <w:b/>
          <w:bCs/>
          <w:lang w:val="en-US"/>
        </w:rPr>
        <w:t xml:space="preserve">having </w:t>
      </w:r>
      <w:r w:rsidRPr="00652AAD">
        <w:rPr>
          <w:rFonts w:cs="Calibri"/>
          <w:b/>
          <w:bCs/>
          <w:lang w:val="en-US"/>
        </w:rPr>
        <w:t>republican significance</w:t>
      </w:r>
      <w:r>
        <w:rPr>
          <w:rFonts w:cs="Calibri"/>
          <w:b/>
          <w:bCs/>
          <w:lang w:val="en-US"/>
        </w:rPr>
        <w:t>,  up</w:t>
      </w:r>
      <w:r w:rsidRPr="00652AAD">
        <w:rPr>
          <w:rFonts w:cs="Calibri"/>
          <w:b/>
          <w:bCs/>
          <w:lang w:val="en-US"/>
        </w:rPr>
        <w:t xml:space="preserve"> </w:t>
      </w:r>
      <w:r>
        <w:rPr>
          <w:rFonts w:cs="Calibri"/>
          <w:b/>
          <w:bCs/>
          <w:lang w:val="en-US"/>
        </w:rPr>
        <w:t xml:space="preserve">to January 1 </w:t>
      </w:r>
      <w:r w:rsidRPr="00652AAD">
        <w:rPr>
          <w:rFonts w:cs="Calibri"/>
          <w:b/>
          <w:bCs/>
          <w:lang w:val="en-US"/>
        </w:rPr>
        <w:t xml:space="preserve"> 2025.</w:t>
      </w:r>
    </w:p>
    <w:p w:rsidR="00A41AC8" w:rsidRPr="00652AAD" w:rsidRDefault="00A41AC8" w:rsidP="001352F2">
      <w:pPr>
        <w:widowControl w:val="0"/>
        <w:autoSpaceDE w:val="0"/>
        <w:autoSpaceDN w:val="0"/>
        <w:adjustRightInd w:val="0"/>
        <w:spacing w:after="0" w:line="240" w:lineRule="auto"/>
        <w:rPr>
          <w:rFonts w:cs="Calibri"/>
          <w:lang w:val="en-US"/>
        </w:rPr>
      </w:pPr>
    </w:p>
    <w:p w:rsidR="00A41AC8" w:rsidRPr="00605B2C" w:rsidRDefault="00A41AC8" w:rsidP="001352F2">
      <w:pPr>
        <w:widowControl w:val="0"/>
        <w:autoSpaceDE w:val="0"/>
        <w:autoSpaceDN w:val="0"/>
        <w:adjustRightInd w:val="0"/>
        <w:spacing w:after="0" w:line="240" w:lineRule="auto"/>
        <w:ind w:firstLine="540"/>
        <w:jc w:val="both"/>
        <w:outlineLvl w:val="1"/>
        <w:rPr>
          <w:rFonts w:cs="Calibri"/>
          <w:lang w:val="en-US"/>
        </w:rPr>
      </w:pPr>
      <w:bookmarkStart w:id="14" w:name="Par221"/>
      <w:bookmarkEnd w:id="14"/>
      <w:r w:rsidRPr="00605B2C">
        <w:rPr>
          <w:rFonts w:cs="Calibri"/>
          <w:lang w:val="en-US"/>
        </w:rPr>
        <w:t xml:space="preserve">1. </w:t>
      </w:r>
      <w:r>
        <w:rPr>
          <w:rFonts w:cs="Calibri"/>
          <w:lang w:val="en-US"/>
        </w:rPr>
        <w:t>Berezinski  biosphere reserve  and National Parks</w:t>
      </w:r>
    </w:p>
    <w:p w:rsidR="00A41AC8" w:rsidRPr="00605B2C" w:rsidRDefault="00A41AC8" w:rsidP="001352F2">
      <w:pPr>
        <w:widowControl w:val="0"/>
        <w:autoSpaceDE w:val="0"/>
        <w:autoSpaceDN w:val="0"/>
        <w:adjustRightInd w:val="0"/>
        <w:spacing w:after="0" w:line="240" w:lineRule="auto"/>
        <w:ind w:firstLine="540"/>
        <w:jc w:val="both"/>
        <w:rPr>
          <w:rFonts w:cs="Calibri"/>
          <w:lang w:val="en-US"/>
        </w:rPr>
      </w:pPr>
    </w:p>
    <w:tbl>
      <w:tblPr>
        <w:tblW w:w="0" w:type="auto"/>
        <w:tblInd w:w="62" w:type="dxa"/>
        <w:tblLayout w:type="fixed"/>
        <w:tblCellMar>
          <w:top w:w="75" w:type="dxa"/>
          <w:left w:w="0" w:type="dxa"/>
          <w:bottom w:w="75" w:type="dxa"/>
          <w:right w:w="0" w:type="dxa"/>
        </w:tblCellMar>
        <w:tblLook w:val="0000"/>
      </w:tblPr>
      <w:tblGrid>
        <w:gridCol w:w="2072"/>
        <w:gridCol w:w="2187"/>
        <w:gridCol w:w="2548"/>
        <w:gridCol w:w="1876"/>
        <w:gridCol w:w="1481"/>
        <w:gridCol w:w="1683"/>
        <w:gridCol w:w="1496"/>
        <w:gridCol w:w="1683"/>
      </w:tblGrid>
      <w:tr w:rsidR="00A41AC8" w:rsidRPr="00EF2DEC" w:rsidTr="00922309">
        <w:tc>
          <w:tcPr>
            <w:tcW w:w="2072" w:type="dxa"/>
            <w:vMerge w:val="restart"/>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Name of protected area</w:t>
            </w:r>
          </w:p>
        </w:tc>
        <w:tc>
          <w:tcPr>
            <w:tcW w:w="21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Location</w:t>
            </w:r>
            <w:r w:rsidRPr="00EF2DEC">
              <w:rPr>
                <w:rFonts w:cs="Calibri"/>
              </w:rPr>
              <w:t xml:space="preserve"> </w:t>
            </w:r>
            <w:r w:rsidRPr="00EF2DEC">
              <w:rPr>
                <w:rFonts w:cs="Calibri"/>
                <w:lang w:val="en-US"/>
              </w:rPr>
              <w:t xml:space="preserve"> (regions, districts</w:t>
            </w:r>
            <w:r w:rsidRPr="00EF2DEC">
              <w:rPr>
                <w:rFonts w:cs="Calibri"/>
              </w:rPr>
              <w:t>)</w:t>
            </w:r>
          </w:p>
        </w:tc>
        <w:tc>
          <w:tcPr>
            <w:tcW w:w="254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Actions for development of system of specially protected territories</w:t>
            </w:r>
          </w:p>
        </w:tc>
        <w:tc>
          <w:tcPr>
            <w:tcW w:w="187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Terms (years)</w:t>
            </w:r>
          </w:p>
        </w:tc>
        <w:tc>
          <w:tcPr>
            <w:tcW w:w="3164"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Area of specially protected territories as of January 1 2015. (ha)</w:t>
            </w:r>
          </w:p>
        </w:tc>
        <w:tc>
          <w:tcPr>
            <w:tcW w:w="3179" w:type="dxa"/>
            <w:gridSpan w:val="2"/>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 xml:space="preserve">Planned area of specially protected territories as of January 1 2026 (ha) </w:t>
            </w:r>
            <w:hyperlink w:anchor="Par1093" w:history="1">
              <w:r w:rsidRPr="00EF2DEC">
                <w:rPr>
                  <w:rFonts w:cs="Calibri"/>
                  <w:color w:val="0000FF"/>
                  <w:lang w:val="en-US"/>
                </w:rPr>
                <w:t>&lt;*&gt;</w:t>
              </w:r>
            </w:hyperlink>
          </w:p>
        </w:tc>
      </w:tr>
      <w:tr w:rsidR="00A41AC8" w:rsidRPr="00EF2DEC" w:rsidTr="00922309">
        <w:tc>
          <w:tcPr>
            <w:tcW w:w="2072" w:type="dxa"/>
            <w:vMerge/>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ind w:firstLine="540"/>
              <w:jc w:val="both"/>
              <w:rPr>
                <w:rFonts w:cs="Calibri"/>
                <w:lang w:val="en-US"/>
              </w:rPr>
            </w:pPr>
          </w:p>
        </w:tc>
        <w:tc>
          <w:tcPr>
            <w:tcW w:w="21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ind w:firstLine="540"/>
              <w:jc w:val="both"/>
              <w:rPr>
                <w:rFonts w:cs="Calibri"/>
                <w:lang w:val="en-US"/>
              </w:rPr>
            </w:pPr>
          </w:p>
        </w:tc>
        <w:tc>
          <w:tcPr>
            <w:tcW w:w="254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ind w:firstLine="540"/>
              <w:jc w:val="both"/>
              <w:rPr>
                <w:rFonts w:cs="Calibri"/>
                <w:lang w:val="en-US"/>
              </w:rPr>
            </w:pPr>
          </w:p>
        </w:tc>
        <w:tc>
          <w:tcPr>
            <w:tcW w:w="187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ind w:firstLine="540"/>
              <w:jc w:val="both"/>
              <w:rPr>
                <w:rFonts w:cs="Calibri"/>
                <w:lang w:val="en-US"/>
              </w:rPr>
            </w:pPr>
          </w:p>
        </w:tc>
        <w:tc>
          <w:tcPr>
            <w:tcW w:w="14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 xml:space="preserve">Total </w:t>
            </w:r>
          </w:p>
        </w:tc>
        <w:tc>
          <w:tcPr>
            <w:tcW w:w="168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Divided by regions</w:t>
            </w:r>
          </w:p>
        </w:tc>
        <w:tc>
          <w:tcPr>
            <w:tcW w:w="1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Total</w:t>
            </w:r>
          </w:p>
        </w:tc>
        <w:tc>
          <w:tcPr>
            <w:tcW w:w="1683"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Divided by regions</w:t>
            </w:r>
            <w:r w:rsidRPr="00EF2DEC">
              <w:rPr>
                <w:rFonts w:cs="Calibri"/>
              </w:rPr>
              <w:t xml:space="preserve"> </w:t>
            </w:r>
          </w:p>
        </w:tc>
      </w:tr>
      <w:tr w:rsidR="00A41AC8" w:rsidRPr="00EF2DEC" w:rsidTr="00922309">
        <w:tc>
          <w:tcPr>
            <w:tcW w:w="207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1.</w:t>
            </w:r>
            <w:r w:rsidRPr="00EF2DEC">
              <w:rPr>
                <w:rFonts w:cs="Calibri"/>
                <w:lang w:val="en-US"/>
              </w:rPr>
              <w:t xml:space="preserve">Berezinski  biosphere reserve </w:t>
            </w:r>
          </w:p>
        </w:tc>
        <w:tc>
          <w:tcPr>
            <w:tcW w:w="2187"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Vitebsk region, Lepel and Dokshitsy districts</w:t>
            </w:r>
          </w:p>
        </w:tc>
        <w:tc>
          <w:tcPr>
            <w:tcW w:w="2548"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76"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4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85 192</w:t>
            </w:r>
          </w:p>
        </w:tc>
        <w:tc>
          <w:tcPr>
            <w:tcW w:w="1683"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66 241</w:t>
            </w:r>
          </w:p>
        </w:tc>
        <w:tc>
          <w:tcPr>
            <w:tcW w:w="1496"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85 192</w:t>
            </w:r>
          </w:p>
        </w:tc>
        <w:tc>
          <w:tcPr>
            <w:tcW w:w="1683"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66 241</w:t>
            </w:r>
          </w:p>
        </w:tc>
      </w:tr>
      <w:tr w:rsidR="00A41AC8" w:rsidRPr="00EF2DEC" w:rsidTr="00922309">
        <w:tc>
          <w:tcPr>
            <w:tcW w:w="207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8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Minsk region, Borisov district</w:t>
            </w:r>
          </w:p>
        </w:tc>
        <w:tc>
          <w:tcPr>
            <w:tcW w:w="254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7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4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18 951</w:t>
            </w:r>
          </w:p>
        </w:tc>
        <w:tc>
          <w:tcPr>
            <w:tcW w:w="149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18 951</w:t>
            </w:r>
          </w:p>
        </w:tc>
      </w:tr>
      <w:tr w:rsidR="00A41AC8" w:rsidRPr="00EF2DEC" w:rsidTr="00922309">
        <w:tc>
          <w:tcPr>
            <w:tcW w:w="15026" w:type="dxa"/>
            <w:gridSpan w:val="8"/>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outlineLvl w:val="2"/>
              <w:rPr>
                <w:rFonts w:cs="Calibri"/>
              </w:rPr>
            </w:pPr>
            <w:bookmarkStart w:id="15" w:name="Par249"/>
            <w:bookmarkEnd w:id="15"/>
            <w:r w:rsidRPr="00EF2DEC">
              <w:rPr>
                <w:rFonts w:cs="Calibri"/>
                <w:lang w:val="en-US"/>
              </w:rPr>
              <w:t xml:space="preserve">National parks </w:t>
            </w:r>
          </w:p>
        </w:tc>
      </w:tr>
      <w:tr w:rsidR="00A41AC8" w:rsidRPr="00EF2DEC" w:rsidTr="00922309">
        <w:tc>
          <w:tcPr>
            <w:tcW w:w="207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w:t>
            </w:r>
            <w:r w:rsidRPr="00EF2DEC">
              <w:rPr>
                <w:rFonts w:cs="Calibri"/>
                <w:lang w:val="en-US"/>
              </w:rPr>
              <w:t xml:space="preserve">Belovezhkskaya </w:t>
            </w:r>
            <w:r w:rsidRPr="00EF2DEC">
              <w:rPr>
                <w:rFonts w:cs="Calibri"/>
              </w:rPr>
              <w:t xml:space="preserve"> </w:t>
            </w:r>
            <w:r w:rsidRPr="00EF2DEC">
              <w:rPr>
                <w:rFonts w:cs="Calibri"/>
                <w:lang w:val="en-US"/>
              </w:rPr>
              <w:t xml:space="preserve">pushcha </w:t>
            </w:r>
          </w:p>
        </w:tc>
        <w:tc>
          <w:tcPr>
            <w:tcW w:w="218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Brest region, Kamenets, Prushany districts</w:t>
            </w:r>
          </w:p>
        </w:tc>
        <w:tc>
          <w:tcPr>
            <w:tcW w:w="254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7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4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150 069</w:t>
            </w: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86 318</w:t>
            </w:r>
          </w:p>
        </w:tc>
        <w:tc>
          <w:tcPr>
            <w:tcW w:w="149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150 069</w:t>
            </w: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86 318</w:t>
            </w:r>
          </w:p>
        </w:tc>
      </w:tr>
      <w:tr w:rsidR="00A41AC8" w:rsidRPr="00EF2DEC" w:rsidTr="00922309">
        <w:tc>
          <w:tcPr>
            <w:tcW w:w="207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8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Grodno region</w:t>
            </w:r>
            <w:r w:rsidRPr="00EF2DEC">
              <w:rPr>
                <w:rFonts w:cs="Calibri"/>
              </w:rPr>
              <w:t xml:space="preserve">, </w:t>
            </w:r>
            <w:r w:rsidRPr="00EF2DEC">
              <w:rPr>
                <w:rFonts w:cs="Calibri"/>
                <w:lang w:val="en-US"/>
              </w:rPr>
              <w:t xml:space="preserve">Svisloch district </w:t>
            </w:r>
          </w:p>
        </w:tc>
        <w:tc>
          <w:tcPr>
            <w:tcW w:w="254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7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4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63 751</w:t>
            </w:r>
          </w:p>
        </w:tc>
        <w:tc>
          <w:tcPr>
            <w:tcW w:w="149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63 751</w:t>
            </w:r>
          </w:p>
        </w:tc>
      </w:tr>
      <w:tr w:rsidR="00A41AC8" w:rsidRPr="00EF2DEC" w:rsidTr="00922309">
        <w:tc>
          <w:tcPr>
            <w:tcW w:w="207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3.</w:t>
            </w:r>
            <w:r w:rsidRPr="00EF2DEC">
              <w:rPr>
                <w:rFonts w:cs="Calibri"/>
                <w:lang w:val="en-US"/>
              </w:rPr>
              <w:t xml:space="preserve">Braslavskie ozera </w:t>
            </w:r>
          </w:p>
        </w:tc>
        <w:tc>
          <w:tcPr>
            <w:tcW w:w="218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Vitebsk region</w:t>
            </w:r>
            <w:r w:rsidRPr="00EF2DEC">
              <w:rPr>
                <w:rFonts w:cs="Calibri"/>
              </w:rPr>
              <w:t xml:space="preserve">, </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Braslav district </w:t>
            </w:r>
          </w:p>
        </w:tc>
        <w:tc>
          <w:tcPr>
            <w:tcW w:w="254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7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4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64 493</w:t>
            </w: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64 493</w:t>
            </w:r>
          </w:p>
        </w:tc>
        <w:tc>
          <w:tcPr>
            <w:tcW w:w="149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64 493</w:t>
            </w: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64 493</w:t>
            </w:r>
          </w:p>
        </w:tc>
      </w:tr>
      <w:tr w:rsidR="00A41AC8" w:rsidRPr="00EF2DEC" w:rsidTr="00922309">
        <w:tc>
          <w:tcPr>
            <w:tcW w:w="207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 </w:t>
            </w:r>
            <w:r w:rsidRPr="00EF2DEC">
              <w:rPr>
                <w:rFonts w:cs="Calibri"/>
                <w:lang w:val="en-US"/>
              </w:rPr>
              <w:t>Narochanski</w:t>
            </w:r>
          </w:p>
        </w:tc>
        <w:tc>
          <w:tcPr>
            <w:tcW w:w="218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Minsk region, Myadel, Vileika distrcts</w:t>
            </w:r>
          </w:p>
        </w:tc>
        <w:tc>
          <w:tcPr>
            <w:tcW w:w="254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7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4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87 660</w:t>
            </w: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86 384</w:t>
            </w:r>
          </w:p>
        </w:tc>
        <w:tc>
          <w:tcPr>
            <w:tcW w:w="149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87 660</w:t>
            </w: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86 384</w:t>
            </w:r>
          </w:p>
        </w:tc>
      </w:tr>
      <w:tr w:rsidR="00A41AC8" w:rsidRPr="00EF2DEC" w:rsidTr="00922309">
        <w:tc>
          <w:tcPr>
            <w:tcW w:w="207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8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Grodno region</w:t>
            </w:r>
            <w:r w:rsidRPr="00EF2DEC">
              <w:rPr>
                <w:rFonts w:cs="Calibri"/>
              </w:rPr>
              <w:t xml:space="preserve">, </w:t>
            </w:r>
            <w:r w:rsidRPr="00EF2DEC">
              <w:rPr>
                <w:rFonts w:cs="Calibri"/>
                <w:lang w:val="en-US"/>
              </w:rPr>
              <w:t>Smorgon district</w:t>
            </w:r>
          </w:p>
        </w:tc>
        <w:tc>
          <w:tcPr>
            <w:tcW w:w="254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7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4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218</w:t>
            </w:r>
          </w:p>
        </w:tc>
        <w:tc>
          <w:tcPr>
            <w:tcW w:w="149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218</w:t>
            </w:r>
          </w:p>
        </w:tc>
      </w:tr>
      <w:tr w:rsidR="00A41AC8" w:rsidRPr="00EF2DEC" w:rsidTr="00922309">
        <w:tc>
          <w:tcPr>
            <w:tcW w:w="207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8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Vitebsk region</w:t>
            </w:r>
            <w:r w:rsidRPr="00EF2DEC">
              <w:rPr>
                <w:rFonts w:cs="Calibri"/>
              </w:rPr>
              <w:t xml:space="preserve">, </w:t>
            </w:r>
            <w:r w:rsidRPr="00EF2DEC">
              <w:rPr>
                <w:rFonts w:cs="Calibri"/>
                <w:lang w:val="en-US"/>
              </w:rPr>
              <w:t>Postavy district</w:t>
            </w:r>
          </w:p>
        </w:tc>
        <w:tc>
          <w:tcPr>
            <w:tcW w:w="254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7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4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1 058</w:t>
            </w:r>
          </w:p>
        </w:tc>
        <w:tc>
          <w:tcPr>
            <w:tcW w:w="149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1 058</w:t>
            </w:r>
          </w:p>
        </w:tc>
      </w:tr>
      <w:tr w:rsidR="00A41AC8" w:rsidRPr="00EF2DEC" w:rsidTr="00922309">
        <w:tc>
          <w:tcPr>
            <w:tcW w:w="207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 </w:t>
            </w:r>
            <w:r w:rsidRPr="00EF2DEC">
              <w:rPr>
                <w:rFonts w:cs="Calibri"/>
                <w:lang w:val="en-US"/>
              </w:rPr>
              <w:t xml:space="preserve">Pripyatski </w:t>
            </w:r>
          </w:p>
        </w:tc>
        <w:tc>
          <w:tcPr>
            <w:tcW w:w="218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 xml:space="preserve">Gomel region, Zhitkovichi, Leltchitsy, Petrikov districts </w:t>
            </w:r>
          </w:p>
        </w:tc>
        <w:tc>
          <w:tcPr>
            <w:tcW w:w="254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7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4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88 553</w:t>
            </w: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88 553</w:t>
            </w:r>
          </w:p>
        </w:tc>
        <w:tc>
          <w:tcPr>
            <w:tcW w:w="1496"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88 553</w:t>
            </w:r>
          </w:p>
        </w:tc>
        <w:tc>
          <w:tcPr>
            <w:tcW w:w="1683"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88 553</w:t>
            </w:r>
          </w:p>
        </w:tc>
      </w:tr>
      <w:tr w:rsidR="00A41AC8" w:rsidRPr="00EF2DEC" w:rsidTr="00922309">
        <w:tc>
          <w:tcPr>
            <w:tcW w:w="207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 </w:t>
            </w:r>
            <w:r w:rsidRPr="00EF2DEC">
              <w:rPr>
                <w:rFonts w:cs="Calibri"/>
                <w:lang w:val="en-US"/>
              </w:rPr>
              <w:t>Svislochsko-Berezinski</w:t>
            </w:r>
          </w:p>
        </w:tc>
        <w:tc>
          <w:tcPr>
            <w:tcW w:w="2187"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Mogilev region, Klichev, Osipovichi districts</w:t>
            </w:r>
          </w:p>
        </w:tc>
        <w:tc>
          <w:tcPr>
            <w:tcW w:w="2548"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 xml:space="preserve">Transformation from reserve of republican importance </w:t>
            </w:r>
          </w:p>
        </w:tc>
        <w:tc>
          <w:tcPr>
            <w:tcW w:w="1876"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2019 - 2020</w:t>
            </w:r>
          </w:p>
        </w:tc>
        <w:tc>
          <w:tcPr>
            <w:tcW w:w="1481"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3"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496"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17 480</w:t>
            </w:r>
          </w:p>
        </w:tc>
        <w:tc>
          <w:tcPr>
            <w:tcW w:w="1683"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17 480</w:t>
            </w:r>
          </w:p>
        </w:tc>
      </w:tr>
      <w:tr w:rsidR="00A41AC8" w:rsidRPr="00EF2DEC" w:rsidTr="00922309">
        <w:tc>
          <w:tcPr>
            <w:tcW w:w="6807" w:type="dxa"/>
            <w:gridSpan w:val="3"/>
            <w:tcBorders>
              <w:top w:val="single" w:sz="4" w:space="0" w:color="auto"/>
            </w:tcBorders>
            <w:tcMar>
              <w:top w:w="102" w:type="dxa"/>
              <w:left w:w="62" w:type="dxa"/>
              <w:bottom w:w="102" w:type="dxa"/>
              <w:right w:w="62" w:type="dxa"/>
            </w:tcMar>
          </w:tcPr>
          <w:p w:rsidR="00A41AC8" w:rsidRPr="00EF2DEC" w:rsidRDefault="00A41AC8" w:rsidP="00922309">
            <w:pPr>
              <w:pStyle w:val="ConsPlusNonformat"/>
            </w:pPr>
            <w:r w:rsidRPr="00EF2DEC">
              <w:t xml:space="preserve">  </w:t>
            </w:r>
            <w:r w:rsidRPr="00EF2DEC">
              <w:rPr>
                <w:lang w:val="en-US"/>
              </w:rPr>
              <w:t xml:space="preserve">Totally on national parks </w:t>
            </w:r>
          </w:p>
        </w:tc>
        <w:tc>
          <w:tcPr>
            <w:tcW w:w="1876"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14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390 775</w:t>
            </w:r>
          </w:p>
        </w:tc>
        <w:tc>
          <w:tcPr>
            <w:tcW w:w="1683"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390 775</w:t>
            </w:r>
          </w:p>
        </w:tc>
        <w:tc>
          <w:tcPr>
            <w:tcW w:w="1496"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408 255</w:t>
            </w:r>
          </w:p>
        </w:tc>
        <w:tc>
          <w:tcPr>
            <w:tcW w:w="1683"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408 255</w:t>
            </w:r>
          </w:p>
        </w:tc>
      </w:tr>
    </w:tbl>
    <w:p w:rsidR="00A41AC8" w:rsidRDefault="00A41AC8" w:rsidP="001352F2">
      <w:pPr>
        <w:widowControl w:val="0"/>
        <w:autoSpaceDE w:val="0"/>
        <w:autoSpaceDN w:val="0"/>
        <w:adjustRightInd w:val="0"/>
        <w:spacing w:after="0" w:line="240" w:lineRule="auto"/>
        <w:ind w:firstLine="540"/>
        <w:jc w:val="both"/>
        <w:rPr>
          <w:rFonts w:cs="Calibri"/>
        </w:rPr>
      </w:pPr>
    </w:p>
    <w:p w:rsidR="00A41AC8" w:rsidRDefault="00A41AC8" w:rsidP="001352F2">
      <w:pPr>
        <w:widowControl w:val="0"/>
        <w:autoSpaceDE w:val="0"/>
        <w:autoSpaceDN w:val="0"/>
        <w:adjustRightInd w:val="0"/>
        <w:spacing w:after="0" w:line="240" w:lineRule="auto"/>
        <w:ind w:firstLine="540"/>
        <w:jc w:val="both"/>
        <w:outlineLvl w:val="1"/>
        <w:rPr>
          <w:rFonts w:cs="Calibri"/>
        </w:rPr>
      </w:pPr>
      <w:bookmarkStart w:id="16" w:name="Par321"/>
      <w:bookmarkEnd w:id="16"/>
      <w:r>
        <w:rPr>
          <w:rFonts w:cs="Calibri"/>
        </w:rPr>
        <w:t xml:space="preserve">2. </w:t>
      </w:r>
      <w:r>
        <w:rPr>
          <w:rFonts w:cs="Calibri"/>
          <w:lang w:val="en-US"/>
        </w:rPr>
        <w:t>Reserves of republican importance</w:t>
      </w:r>
    </w:p>
    <w:p w:rsidR="00A41AC8" w:rsidRDefault="00A41AC8" w:rsidP="001352F2">
      <w:pPr>
        <w:widowControl w:val="0"/>
        <w:autoSpaceDE w:val="0"/>
        <w:autoSpaceDN w:val="0"/>
        <w:adjustRightInd w:val="0"/>
        <w:spacing w:after="0" w:line="240" w:lineRule="auto"/>
        <w:ind w:firstLine="540"/>
        <w:jc w:val="both"/>
        <w:rPr>
          <w:rFonts w:cs="Calibri"/>
        </w:rPr>
      </w:pPr>
    </w:p>
    <w:tbl>
      <w:tblPr>
        <w:tblW w:w="0" w:type="auto"/>
        <w:tblInd w:w="62" w:type="dxa"/>
        <w:tblLayout w:type="fixed"/>
        <w:tblCellMar>
          <w:top w:w="75" w:type="dxa"/>
          <w:left w:w="0" w:type="dxa"/>
          <w:bottom w:w="75" w:type="dxa"/>
          <w:right w:w="0" w:type="dxa"/>
        </w:tblCellMar>
        <w:tblLook w:val="0000"/>
      </w:tblPr>
      <w:tblGrid>
        <w:gridCol w:w="2397"/>
        <w:gridCol w:w="2352"/>
        <w:gridCol w:w="2328"/>
        <w:gridCol w:w="2152"/>
        <w:gridCol w:w="1809"/>
        <w:gridCol w:w="1681"/>
        <w:gridCol w:w="1839"/>
      </w:tblGrid>
      <w:tr w:rsidR="00A41AC8" w:rsidRPr="00EF2DEC" w:rsidTr="00922309">
        <w:tc>
          <w:tcPr>
            <w:tcW w:w="2397" w:type="dxa"/>
            <w:tcBorders>
              <w:top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Name of specially protected territory</w:t>
            </w:r>
          </w:p>
        </w:tc>
        <w:tc>
          <w:tcPr>
            <w:tcW w:w="23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 xml:space="preserve">Location </w:t>
            </w:r>
            <w:r w:rsidRPr="00EF2DEC">
              <w:rPr>
                <w:rFonts w:cs="Calibri"/>
              </w:rPr>
              <w:t>(</w:t>
            </w:r>
            <w:r w:rsidRPr="00EF2DEC">
              <w:rPr>
                <w:rFonts w:cs="Calibri"/>
                <w:lang w:val="en-US"/>
              </w:rPr>
              <w:t>distrcits</w:t>
            </w:r>
            <w:r w:rsidRPr="00EF2DEC">
              <w:rPr>
                <w:rFonts w:cs="Calibri"/>
              </w:rPr>
              <w:t>)</w:t>
            </w:r>
          </w:p>
        </w:tc>
        <w:tc>
          <w:tcPr>
            <w:tcW w:w="232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 xml:space="preserve">Type of reserve </w:t>
            </w:r>
          </w:p>
        </w:tc>
        <w:tc>
          <w:tcPr>
            <w:tcW w:w="215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Actions for development of system of specially protected territories</w:t>
            </w:r>
          </w:p>
        </w:tc>
        <w:tc>
          <w:tcPr>
            <w:tcW w:w="18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Terms (years)</w:t>
            </w:r>
          </w:p>
        </w:tc>
        <w:tc>
          <w:tcPr>
            <w:tcW w:w="16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 xml:space="preserve">Area of specially protected territories as of January 1 2015. </w:t>
            </w:r>
            <w:r w:rsidRPr="00EF2DEC">
              <w:rPr>
                <w:rFonts w:cs="Calibri"/>
              </w:rPr>
              <w:t>(</w:t>
            </w:r>
            <w:r w:rsidRPr="00EF2DEC">
              <w:rPr>
                <w:rFonts w:cs="Calibri"/>
                <w:lang w:val="en-US"/>
              </w:rPr>
              <w:t>ha</w:t>
            </w:r>
            <w:r w:rsidRPr="00EF2DEC">
              <w:rPr>
                <w:rFonts w:cs="Calibri"/>
              </w:rPr>
              <w:t>)</w:t>
            </w:r>
          </w:p>
        </w:tc>
        <w:tc>
          <w:tcPr>
            <w:tcW w:w="1839" w:type="dxa"/>
            <w:tcBorders>
              <w:top w:val="single" w:sz="4" w:space="0" w:color="auto"/>
              <w:left w:val="single" w:sz="4" w:space="0" w:color="auto"/>
              <w:bottom w:val="single" w:sz="4" w:space="0" w:color="auto"/>
            </w:tcBorders>
            <w:tcMar>
              <w:top w:w="102" w:type="dxa"/>
              <w:left w:w="62" w:type="dxa"/>
              <w:bottom w:w="102" w:type="dxa"/>
              <w:right w:w="62" w:type="dxa"/>
            </w:tcMar>
            <w:vAlign w:val="cente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 xml:space="preserve">Planned area of specially protected territories as of January 1 2026 (ha)  </w:t>
            </w:r>
            <w:hyperlink w:anchor="Par1093" w:history="1">
              <w:r w:rsidRPr="00EF2DEC">
                <w:rPr>
                  <w:rFonts w:cs="Calibri"/>
                  <w:color w:val="0000FF"/>
                  <w:lang w:val="en-US"/>
                </w:rPr>
                <w:t>&lt;*&gt;</w:t>
              </w:r>
            </w:hyperlink>
          </w:p>
        </w:tc>
      </w:tr>
      <w:tr w:rsidR="00A41AC8" w:rsidRPr="00EF2DEC" w:rsidTr="00922309">
        <w:tc>
          <w:tcPr>
            <w:tcW w:w="14558" w:type="dxa"/>
            <w:gridSpan w:val="7"/>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outlineLvl w:val="2"/>
              <w:rPr>
                <w:rFonts w:cs="Calibri"/>
              </w:rPr>
            </w:pPr>
            <w:bookmarkStart w:id="17" w:name="Par330"/>
            <w:bookmarkEnd w:id="17"/>
            <w:r w:rsidRPr="00EF2DEC">
              <w:rPr>
                <w:rFonts w:cs="Calibri"/>
                <w:lang w:val="en-US"/>
              </w:rPr>
              <w:t>Brest region</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 </w:t>
            </w:r>
            <w:r w:rsidRPr="00EF2DEC">
              <w:rPr>
                <w:rFonts w:cs="Calibri"/>
                <w:lang w:val="en-US"/>
              </w:rPr>
              <w:t>Borski</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Gantsevichi</w:t>
            </w:r>
            <w:r w:rsidRPr="00EF2DEC">
              <w:rPr>
                <w:rFonts w:cs="Calibri"/>
              </w:rPr>
              <w:t xml:space="preserve">, </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Luninets</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2 818</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2 818</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 </w:t>
            </w:r>
            <w:r w:rsidRPr="00EF2DEC">
              <w:rPr>
                <w:rFonts w:cs="Calibri"/>
                <w:lang w:val="en-US"/>
              </w:rPr>
              <w:t>Buslovka</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Bereza</w:t>
            </w:r>
            <w:r w:rsidRPr="00EF2DEC">
              <w:rPr>
                <w:rFonts w:cs="Calibri"/>
              </w:rPr>
              <w:t>,</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Prushany</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2016 - 2017</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7 936</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about</w:t>
            </w:r>
            <w:r w:rsidRPr="00EF2DEC">
              <w:rPr>
                <w:rFonts w:cs="Calibri"/>
              </w:rPr>
              <w:t xml:space="preserve"> 7 940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 </w:t>
            </w:r>
            <w:r w:rsidRPr="00EF2DEC">
              <w:rPr>
                <w:rFonts w:cs="Calibri"/>
                <w:lang w:val="en-US"/>
              </w:rPr>
              <w:t xml:space="preserve">Vygonoshanskoe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Ivatsevichi</w:t>
            </w:r>
            <w:r w:rsidRPr="00EF2DEC">
              <w:rPr>
                <w:rFonts w:cs="Calibri"/>
              </w:rPr>
              <w:t xml:space="preserve">, </w:t>
            </w:r>
          </w:p>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Lyakhovichi</w:t>
            </w:r>
            <w:r w:rsidRPr="00EF2DEC">
              <w:rPr>
                <w:rFonts w:cs="Calibri"/>
              </w:rPr>
              <w:t xml:space="preserve">, </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Gantsevichi</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54 611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54 611</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10. </w:t>
            </w:r>
            <w:r w:rsidRPr="00EF2DEC">
              <w:rPr>
                <w:rFonts w:cs="Calibri"/>
                <w:lang w:val="en-US"/>
              </w:rPr>
              <w:t>Elovskii</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Gantsevichi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959</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959</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11. </w:t>
            </w:r>
            <w:r w:rsidRPr="00EF2DEC">
              <w:rPr>
                <w:rFonts w:cs="Calibri"/>
                <w:lang w:val="en-US"/>
              </w:rPr>
              <w:t>Zvanets</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Drogichin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16 227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16 227</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12. </w:t>
            </w:r>
            <w:r w:rsidRPr="00EF2DEC">
              <w:rPr>
                <w:rFonts w:cs="Calibri"/>
                <w:lang w:val="en-US"/>
              </w:rPr>
              <w:t xml:space="preserve">Lukovo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Malorita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1 594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1 594</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13. </w:t>
            </w:r>
            <w:r w:rsidRPr="00EF2DEC">
              <w:rPr>
                <w:rFonts w:cs="Calibri"/>
                <w:lang w:val="en-US"/>
              </w:rPr>
              <w:t xml:space="preserve">Luninskii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Luninets</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2019 - 2020</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9 283</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9 280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14. </w:t>
            </w:r>
            <w:r w:rsidRPr="00EF2DEC">
              <w:rPr>
                <w:rFonts w:cs="Calibri"/>
                <w:lang w:val="en-US"/>
              </w:rPr>
              <w:t>Morochno</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Stolin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Wetlands</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2015</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5 283</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6 416</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15. </w:t>
            </w:r>
            <w:r w:rsidRPr="00EF2DEC">
              <w:rPr>
                <w:rFonts w:cs="Calibri"/>
                <w:lang w:val="en-US"/>
              </w:rPr>
              <w:t xml:space="preserve">Olmanskie bolota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2019 - 2020</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94 219</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94 200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16. </w:t>
            </w:r>
            <w:r w:rsidRPr="00EF2DEC">
              <w:rPr>
                <w:rFonts w:cs="Calibri"/>
                <w:lang w:val="en-US"/>
              </w:rPr>
              <w:t xml:space="preserve">Podveliki mokh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Gantevichi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10 647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10 647</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17. </w:t>
            </w:r>
            <w:r w:rsidRPr="00EF2DEC">
              <w:rPr>
                <w:rFonts w:cs="Calibri"/>
                <w:lang w:val="en-US"/>
              </w:rPr>
              <w:t xml:space="preserve">Pribuzhskoe Polesie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Brest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Landscape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Transformation </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2016 - 2017</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7 950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16 000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18. </w:t>
            </w:r>
            <w:r w:rsidRPr="00EF2DEC">
              <w:rPr>
                <w:rFonts w:cs="Calibri"/>
                <w:lang w:val="en-US"/>
              </w:rPr>
              <w:t>Prostyr</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Pinsk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9 545</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9 545</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19. </w:t>
            </w:r>
            <w:r w:rsidRPr="00EF2DEC">
              <w:rPr>
                <w:rFonts w:cs="Calibri"/>
                <w:lang w:val="en-US"/>
              </w:rPr>
              <w:t xml:space="preserve">Radostovskii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Drogichin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6 685</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6 685</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20. </w:t>
            </w:r>
            <w:r w:rsidRPr="00EF2DEC">
              <w:rPr>
                <w:rFonts w:cs="Calibri"/>
                <w:lang w:val="en-US"/>
              </w:rPr>
              <w:t xml:space="preserve">Ruzhanskaya pushcha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Pruszhany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2 812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2 812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21. </w:t>
            </w:r>
            <w:r w:rsidRPr="00EF2DEC">
              <w:rPr>
                <w:rFonts w:cs="Calibri"/>
                <w:lang w:val="en-US"/>
              </w:rPr>
              <w:t xml:space="preserve">Sporovskii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Bereza</w:t>
            </w:r>
            <w:r w:rsidRPr="00EF2DEC">
              <w:rPr>
                <w:rFonts w:cs="Calibri"/>
              </w:rPr>
              <w:t xml:space="preserve">, </w:t>
            </w:r>
          </w:p>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Drogichin</w:t>
            </w:r>
            <w:r w:rsidRPr="00EF2DEC">
              <w:rPr>
                <w:rFonts w:cs="Calibri"/>
              </w:rPr>
              <w:t>,</w:t>
            </w:r>
          </w:p>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Ivanovo</w:t>
            </w:r>
            <w:r w:rsidRPr="00EF2DEC">
              <w:rPr>
                <w:rFonts w:cs="Calibri"/>
              </w:rPr>
              <w:t>,</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Ivatsevichi</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19 384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19 384</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22. </w:t>
            </w:r>
            <w:r w:rsidRPr="00EF2DEC">
              <w:rPr>
                <w:rFonts w:cs="Calibri"/>
                <w:lang w:val="en-US"/>
              </w:rPr>
              <w:t>Srednya Pripyat</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Pinsk, Luninets, Stolin (part of the reserve located in  Gomel region)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ландшафтный</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70 692</w:t>
            </w:r>
            <w:r w:rsidRPr="00EF2DEC">
              <w:rPr>
                <w:rFonts w:cs="Calibri"/>
                <w:lang w:val="en-US"/>
              </w:rPr>
              <w:br/>
              <w:t>(total area of the reserve 93 062)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70 692</w:t>
            </w:r>
            <w:r w:rsidRPr="00EF2DEC">
              <w:rPr>
                <w:rFonts w:cs="Calibri"/>
                <w:lang w:val="en-US"/>
              </w:rPr>
              <w:br/>
              <w:t>(total area of the reserve 93 062)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23. </w:t>
            </w:r>
            <w:r w:rsidRPr="00EF2DEC">
              <w:rPr>
                <w:rFonts w:cs="Calibri"/>
                <w:lang w:val="en-US"/>
              </w:rPr>
              <w:t>Stronga</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Baranovichi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Transformation </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2022 - 2023</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12 015</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13 000</w:t>
            </w:r>
          </w:p>
        </w:tc>
      </w:tr>
      <w:tr w:rsidR="00A41AC8" w:rsidRPr="00EF2DEC" w:rsidTr="00922309">
        <w:tc>
          <w:tcPr>
            <w:tcW w:w="2397"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24. </w:t>
            </w:r>
            <w:r w:rsidRPr="00EF2DEC">
              <w:rPr>
                <w:rFonts w:cs="Calibri"/>
                <w:lang w:val="en-US"/>
              </w:rPr>
              <w:t xml:space="preserve">Tyrvovivhi </w:t>
            </w:r>
          </w:p>
        </w:tc>
        <w:tc>
          <w:tcPr>
            <w:tcW w:w="23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Pinsk</w:t>
            </w:r>
          </w:p>
        </w:tc>
        <w:tc>
          <w:tcPr>
            <w:tcW w:w="2328"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1 391</w:t>
            </w:r>
          </w:p>
        </w:tc>
        <w:tc>
          <w:tcPr>
            <w:tcW w:w="183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1 391</w:t>
            </w:r>
          </w:p>
        </w:tc>
      </w:tr>
      <w:tr w:rsidR="00A41AC8" w:rsidRPr="00EF2DEC" w:rsidTr="00922309">
        <w:tc>
          <w:tcPr>
            <w:tcW w:w="2397"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Totally </w:t>
            </w:r>
          </w:p>
        </w:tc>
        <w:tc>
          <w:tcPr>
            <w:tcW w:w="23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328"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0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328 768</w:t>
            </w:r>
          </w:p>
        </w:tc>
        <w:tc>
          <w:tcPr>
            <w:tcW w:w="183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344 201</w:t>
            </w:r>
          </w:p>
        </w:tc>
      </w:tr>
      <w:tr w:rsidR="00A41AC8" w:rsidRPr="00EF2DEC" w:rsidTr="00922309">
        <w:tc>
          <w:tcPr>
            <w:tcW w:w="14558" w:type="dxa"/>
            <w:gridSpan w:val="7"/>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outlineLvl w:val="2"/>
              <w:rPr>
                <w:rFonts w:cs="Calibri"/>
              </w:rPr>
            </w:pPr>
            <w:bookmarkStart w:id="18" w:name="Par464"/>
            <w:bookmarkEnd w:id="18"/>
            <w:r w:rsidRPr="00EF2DEC">
              <w:rPr>
                <w:rFonts w:cs="Calibri"/>
                <w:lang w:val="en-US"/>
              </w:rPr>
              <w:t>Vitebsk region</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25. </w:t>
            </w:r>
            <w:r w:rsidRPr="00EF2DEC">
              <w:rPr>
                <w:rFonts w:cs="Calibri"/>
                <w:lang w:val="en-US"/>
              </w:rPr>
              <w:t xml:space="preserve">Babinovichkii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Liozno</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Transformation </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2018 - 2019</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10 547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lang w:val="en-US"/>
              </w:rPr>
              <w:t>about</w:t>
            </w:r>
            <w:r w:rsidRPr="00EF2DEC">
              <w:rPr>
                <w:rFonts w:cs="Calibri"/>
              </w:rPr>
              <w:t xml:space="preserve"> 10 550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26. </w:t>
            </w:r>
            <w:r w:rsidRPr="00EF2DEC">
              <w:rPr>
                <w:rFonts w:cs="Calibri"/>
                <w:lang w:val="en-US"/>
              </w:rPr>
              <w:t>Beloe</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Glubokoe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483</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483</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27. </w:t>
            </w:r>
            <w:r w:rsidRPr="00EF2DEC">
              <w:rPr>
                <w:rFonts w:cs="Calibri"/>
                <w:lang w:val="en-US"/>
              </w:rPr>
              <w:t>Boloto Mokh</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Myory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4 602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4 602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28. </w:t>
            </w:r>
            <w:r w:rsidRPr="00EF2DEC">
              <w:rPr>
                <w:rFonts w:cs="Calibri"/>
                <w:lang w:val="en-US"/>
              </w:rPr>
              <w:t xml:space="preserve">Verhnevileiskii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Dokshitsy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815</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815</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29. </w:t>
            </w:r>
            <w:r w:rsidRPr="00EF2DEC">
              <w:rPr>
                <w:rFonts w:cs="Calibri"/>
                <w:lang w:val="en-US"/>
              </w:rPr>
              <w:t xml:space="preserve">Glubokoe – Bolshoe Ostrovito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Polotsk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1 353</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1 353</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30. </w:t>
            </w:r>
            <w:r w:rsidRPr="00EF2DEC">
              <w:rPr>
                <w:rFonts w:cs="Calibri"/>
                <w:lang w:val="en-US"/>
              </w:rPr>
              <w:t>Dolgoe</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Glubokoe</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644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644</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31. </w:t>
            </w:r>
            <w:r w:rsidRPr="00EF2DEC">
              <w:rPr>
                <w:rFonts w:cs="Calibri"/>
                <w:lang w:val="en-US"/>
              </w:rPr>
              <w:t>Drozhbitka-Svina</w:t>
            </w:r>
            <w:r w:rsidRPr="00EF2DEC">
              <w:rPr>
                <w:rFonts w:cs="Calibri"/>
              </w:rPr>
              <w:t xml:space="preserv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Polotsk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Wetlands</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6 727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6 727</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32. </w:t>
            </w:r>
            <w:r w:rsidRPr="00EF2DEC">
              <w:rPr>
                <w:rFonts w:cs="Calibri"/>
                <w:lang w:val="en-US"/>
              </w:rPr>
              <w:t xml:space="preserve">Elnya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Myory</w:t>
            </w:r>
            <w:r w:rsidRPr="00EF2DEC">
              <w:rPr>
                <w:rFonts w:cs="Calibri"/>
              </w:rPr>
              <w:t xml:space="preserve">, </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Sharkovschina</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25 301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25 301</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33. </w:t>
            </w:r>
            <w:r w:rsidRPr="00EF2DEC">
              <w:rPr>
                <w:rFonts w:cs="Calibri"/>
                <w:lang w:val="en-US"/>
              </w:rPr>
              <w:t xml:space="preserve">Zhada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Myory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Wetlands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Announcement </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2015</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7 072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34. </w:t>
            </w:r>
            <w:r w:rsidRPr="00EF2DEC">
              <w:rPr>
                <w:rFonts w:cs="Calibri"/>
                <w:lang w:val="en-US"/>
              </w:rPr>
              <w:t xml:space="preserve">Zapolskii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Vitebsk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794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794</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35. </w:t>
            </w:r>
            <w:r w:rsidRPr="00EF2DEC">
              <w:rPr>
                <w:rFonts w:cs="Calibri"/>
                <w:lang w:val="en-US"/>
              </w:rPr>
              <w:t>Kozyanskii</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Polotsk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2018 - 2019</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26 060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26 100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36. </w:t>
            </w:r>
            <w:r w:rsidRPr="00EF2DEC">
              <w:rPr>
                <w:rFonts w:cs="Calibri"/>
                <w:lang w:val="en-US"/>
              </w:rPr>
              <w:t>Korytenskii Mokh</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Gorogok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2019 - 2020</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1 389</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1 389</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37. </w:t>
            </w:r>
            <w:r w:rsidRPr="00EF2DEC">
              <w:rPr>
                <w:rFonts w:cs="Calibri"/>
                <w:lang w:val="en-US"/>
              </w:rPr>
              <w:t>Krasnyii Bor</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Rossony</w:t>
            </w:r>
            <w:r w:rsidRPr="00EF2DEC">
              <w:rPr>
                <w:rFonts w:cs="Calibri"/>
              </w:rPr>
              <w:t xml:space="preserve">, </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Verhnedvinsk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2016 - 2017</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34 231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35 450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38. </w:t>
            </w:r>
            <w:r w:rsidRPr="00EF2DEC">
              <w:rPr>
                <w:rFonts w:cs="Calibri"/>
                <w:lang w:val="en-US"/>
              </w:rPr>
              <w:t xml:space="preserve">Krivoe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Ushachi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1 064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1 064</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39. </w:t>
            </w:r>
            <w:r w:rsidRPr="00EF2DEC">
              <w:rPr>
                <w:rFonts w:cs="Calibri"/>
                <w:lang w:val="en-US"/>
              </w:rPr>
              <w:t>Lonno</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Polotsk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443</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443</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40. </w:t>
            </w:r>
            <w:r w:rsidRPr="00EF2DEC">
              <w:rPr>
                <w:rFonts w:cs="Calibri"/>
                <w:lang w:val="en-US"/>
              </w:rPr>
              <w:t>Moshno</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Vitebsk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399</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399</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41. </w:t>
            </w:r>
            <w:r w:rsidRPr="00EF2DEC">
              <w:rPr>
                <w:rFonts w:cs="Calibri"/>
                <w:lang w:val="en-US"/>
              </w:rPr>
              <w:t xml:space="preserve">Osveiskii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Vehnedvinsk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30 567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30 567</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42. </w:t>
            </w:r>
            <w:r w:rsidRPr="00EF2DEC">
              <w:rPr>
                <w:rFonts w:cs="Calibri"/>
                <w:lang w:val="en-US"/>
              </w:rPr>
              <w:t>Pichi</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Bralsav</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1 391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1 391</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43. </w:t>
            </w:r>
            <w:r w:rsidRPr="00EF2DEC">
              <w:rPr>
                <w:rFonts w:cs="Calibri"/>
                <w:lang w:val="en-US"/>
              </w:rPr>
              <w:t xml:space="preserve">Servech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Dokshitsy</w:t>
            </w:r>
            <w:r w:rsidRPr="00EF2DEC">
              <w:rPr>
                <w:rFonts w:cs="Calibri"/>
              </w:rPr>
              <w:t>,</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Glubokoe</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2016 - 2017</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9 068</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9 070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44. </w:t>
            </w:r>
            <w:r w:rsidRPr="00EF2DEC">
              <w:rPr>
                <w:rFonts w:cs="Calibri"/>
                <w:lang w:val="en-US"/>
              </w:rPr>
              <w:t>Sinsha</w:t>
            </w:r>
            <w:r w:rsidRPr="00EF2DEC">
              <w:rPr>
                <w:rFonts w:cs="Calibri"/>
              </w:rPr>
              <w:t xml:space="preserv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Rossony</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12 877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12 877</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45. </w:t>
            </w:r>
            <w:r w:rsidRPr="00EF2DEC">
              <w:rPr>
                <w:rFonts w:cs="Calibri"/>
                <w:lang w:val="en-US"/>
              </w:rPr>
              <w:t>Sosno</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Shumilino</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168</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168</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46. </w:t>
            </w:r>
            <w:r w:rsidRPr="00EF2DEC">
              <w:rPr>
                <w:rFonts w:cs="Calibri"/>
                <w:lang w:val="en-US"/>
              </w:rPr>
              <w:t xml:space="preserve">Spory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Postavy</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Announcement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2015</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1 000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47. </w:t>
            </w:r>
            <w:r w:rsidRPr="00EF2DEC">
              <w:rPr>
                <w:rFonts w:cs="Calibri"/>
                <w:lang w:val="en-US"/>
              </w:rPr>
              <w:t>Chistik</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Vitebsk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300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300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48. </w:t>
            </w:r>
            <w:r w:rsidRPr="00EF2DEC">
              <w:rPr>
                <w:rFonts w:cs="Calibri"/>
                <w:lang w:val="en-US"/>
              </w:rPr>
              <w:t>Shvakshty</w:t>
            </w:r>
            <w:r w:rsidRPr="00EF2DEC">
              <w:rPr>
                <w:rFonts w:cs="Calibri"/>
              </w:rPr>
              <w:t xml:space="preserv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Postavy</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5 517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5 517</w:t>
            </w:r>
          </w:p>
        </w:tc>
      </w:tr>
      <w:tr w:rsidR="00A41AC8" w:rsidRPr="00EF2DEC" w:rsidTr="00922309">
        <w:tc>
          <w:tcPr>
            <w:tcW w:w="2397"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49. </w:t>
            </w:r>
            <w:r w:rsidRPr="00EF2DEC">
              <w:rPr>
                <w:rFonts w:cs="Calibri"/>
                <w:lang w:val="en-US"/>
              </w:rPr>
              <w:t>Yanka</w:t>
            </w:r>
            <w:r w:rsidRPr="00EF2DEC">
              <w:rPr>
                <w:rFonts w:cs="Calibri"/>
              </w:rPr>
              <w:t xml:space="preserve"> </w:t>
            </w:r>
            <w:hyperlink w:anchor="Par1094" w:history="1">
              <w:r w:rsidRPr="00EF2DEC">
                <w:rPr>
                  <w:rFonts w:cs="Calibri"/>
                  <w:color w:val="0000FF"/>
                </w:rPr>
                <w:t>&lt;**&gt;</w:t>
              </w:r>
            </w:hyperlink>
          </w:p>
        </w:tc>
        <w:tc>
          <w:tcPr>
            <w:tcW w:w="23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Sharkovshchina</w:t>
            </w:r>
          </w:p>
        </w:tc>
        <w:tc>
          <w:tcPr>
            <w:tcW w:w="2328"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Wetlands</w:t>
            </w:r>
          </w:p>
        </w:tc>
        <w:tc>
          <w:tcPr>
            <w:tcW w:w="21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5 848</w:t>
            </w:r>
          </w:p>
        </w:tc>
        <w:tc>
          <w:tcPr>
            <w:tcW w:w="183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5 848</w:t>
            </w:r>
          </w:p>
        </w:tc>
      </w:tr>
      <w:tr w:rsidR="00A41AC8" w:rsidRPr="00EF2DEC" w:rsidTr="00922309">
        <w:tc>
          <w:tcPr>
            <w:tcW w:w="2397" w:type="dxa"/>
            <w:tcBorders>
              <w:top w:val="single" w:sz="4" w:space="0" w:color="auto"/>
            </w:tcBorders>
            <w:tcMar>
              <w:top w:w="102" w:type="dxa"/>
              <w:left w:w="62" w:type="dxa"/>
              <w:bottom w:w="102" w:type="dxa"/>
              <w:right w:w="62" w:type="dxa"/>
            </w:tcMar>
          </w:tcPr>
          <w:p w:rsidR="00A41AC8" w:rsidRPr="00EF2DEC" w:rsidRDefault="00A41AC8" w:rsidP="00922309">
            <w:pPr>
              <w:pStyle w:val="ConsPlusNonformat"/>
            </w:pPr>
            <w:r w:rsidRPr="00EF2DEC">
              <w:t xml:space="preserve">  </w:t>
            </w:r>
            <w:r w:rsidRPr="00EF2DEC">
              <w:rPr>
                <w:lang w:val="en-US"/>
              </w:rPr>
              <w:t>Totally</w:t>
            </w:r>
          </w:p>
        </w:tc>
        <w:tc>
          <w:tcPr>
            <w:tcW w:w="23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328"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0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180 588</w:t>
            </w:r>
          </w:p>
        </w:tc>
        <w:tc>
          <w:tcPr>
            <w:tcW w:w="183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189 924</w:t>
            </w:r>
          </w:p>
        </w:tc>
      </w:tr>
      <w:tr w:rsidR="00A41AC8" w:rsidRPr="00EF2DEC" w:rsidTr="00922309">
        <w:tc>
          <w:tcPr>
            <w:tcW w:w="14558" w:type="dxa"/>
            <w:gridSpan w:val="7"/>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outlineLvl w:val="2"/>
              <w:rPr>
                <w:rFonts w:cs="Calibri"/>
              </w:rPr>
            </w:pPr>
            <w:bookmarkStart w:id="19" w:name="Par647"/>
            <w:bookmarkEnd w:id="19"/>
            <w:r w:rsidRPr="00EF2DEC">
              <w:rPr>
                <w:rFonts w:cs="Calibri"/>
                <w:lang w:val="en-US"/>
              </w:rPr>
              <w:t xml:space="preserve">Gomel region </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50. </w:t>
            </w:r>
            <w:r w:rsidRPr="00EF2DEC">
              <w:rPr>
                <w:rFonts w:cs="Calibri"/>
                <w:lang w:val="en-US"/>
              </w:rPr>
              <w:t xml:space="preserve">Babinets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Oktyabrsk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831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831</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51. </w:t>
            </w:r>
            <w:r w:rsidRPr="00EF2DEC">
              <w:rPr>
                <w:rFonts w:cs="Calibri"/>
                <w:lang w:val="en-US"/>
              </w:rPr>
              <w:t>Buda-Koshelevskii</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Buda-Koshelevo</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6 721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6 721</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52. </w:t>
            </w:r>
            <w:r w:rsidRPr="00EF2DEC">
              <w:rPr>
                <w:rFonts w:cs="Calibri"/>
                <w:lang w:val="en-US"/>
              </w:rPr>
              <w:t xml:space="preserve">Bukchanskii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Lelchitsy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4 990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4 990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53. </w:t>
            </w:r>
            <w:r w:rsidRPr="00EF2DEC">
              <w:rPr>
                <w:rFonts w:cs="Calibri"/>
                <w:lang w:val="en-US"/>
              </w:rPr>
              <w:t xml:space="preserve">Vydritsa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Zhlobin</w:t>
            </w:r>
            <w:r w:rsidRPr="00EF2DEC">
              <w:rPr>
                <w:rFonts w:cs="Calibri"/>
              </w:rPr>
              <w:t>,</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Svetlogorsk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2022 - 2023</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17 560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17 560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54. </w:t>
            </w:r>
            <w:r w:rsidRPr="00EF2DEC">
              <w:rPr>
                <w:rFonts w:cs="Calibri"/>
                <w:lang w:val="en-US"/>
              </w:rPr>
              <w:t xml:space="preserve">Dnepro-Sozhskii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Loev</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14 556</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14 556</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55. </w:t>
            </w:r>
            <w:r w:rsidRPr="00EF2DEC">
              <w:rPr>
                <w:rFonts w:cs="Calibri"/>
                <w:lang w:val="en-US"/>
              </w:rPr>
              <w:t>Mozyrskie ovragi</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Mozyr</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1 020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1 020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56. </w:t>
            </w:r>
            <w:r w:rsidRPr="00EF2DEC">
              <w:rPr>
                <w:rFonts w:cs="Calibri"/>
                <w:lang w:val="en-US"/>
              </w:rPr>
              <w:t xml:space="preserve">Oktyabrskii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Oktyabrsk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4 070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4 070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57. </w:t>
            </w:r>
            <w:r w:rsidRPr="00EF2DEC">
              <w:rPr>
                <w:rFonts w:cs="Calibri"/>
                <w:lang w:val="en-US"/>
              </w:rPr>
              <w:t xml:space="preserve">Poima reki Sozh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Vetka, Chechersk</w:t>
            </w:r>
            <w:r w:rsidRPr="00EF2DEC">
              <w:rPr>
                <w:rFonts w:cs="Calibri"/>
              </w:rPr>
              <w:t xml:space="preserve">, </w:t>
            </w:r>
            <w:r w:rsidRPr="00EF2DEC">
              <w:rPr>
                <w:rFonts w:cs="Calibri"/>
                <w:lang w:val="en-US"/>
              </w:rPr>
              <w:t>Buda-Koshelevo</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Wetlands</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8 564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8 564</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58. </w:t>
            </w:r>
            <w:r w:rsidRPr="00EF2DEC">
              <w:rPr>
                <w:rFonts w:cs="Calibri"/>
                <w:lang w:val="en-US"/>
              </w:rPr>
              <w:t>Smychok</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Zhlobin</w:t>
            </w:r>
            <w:r w:rsidRPr="00EF2DEC">
              <w:rPr>
                <w:rFonts w:cs="Calibri"/>
              </w:rPr>
              <w:t>,</w:t>
            </w:r>
            <w:r w:rsidRPr="00EF2DEC">
              <w:rPr>
                <w:rFonts w:cs="Calibri"/>
                <w:lang w:val="en-US"/>
              </w:rPr>
              <w:t>Rechitsa</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2 635</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2 635</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59. </w:t>
            </w:r>
            <w:r w:rsidRPr="00EF2DEC">
              <w:rPr>
                <w:rFonts w:cs="Calibri"/>
                <w:lang w:val="en-US"/>
              </w:rPr>
              <w:t>Srednya Pripyat</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Zhitkovichi (part of the reserve located in Brest region)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22 370</w:t>
            </w:r>
            <w:r w:rsidRPr="00EF2DEC">
              <w:rPr>
                <w:rFonts w:cs="Calibri"/>
                <w:lang w:val="en-US"/>
              </w:rPr>
              <w:br/>
              <w:t>(total area of the reserve 93 062)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22 370</w:t>
            </w:r>
            <w:r w:rsidRPr="00EF2DEC">
              <w:rPr>
                <w:rFonts w:cs="Calibri"/>
                <w:lang w:val="en-US"/>
              </w:rPr>
              <w:br/>
              <w:t>(total area of the reserve 93 062)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60. </w:t>
            </w:r>
            <w:r w:rsidRPr="00EF2DEC">
              <w:rPr>
                <w:rFonts w:cs="Calibri"/>
                <w:lang w:val="en-US"/>
              </w:rPr>
              <w:t xml:space="preserve">Stary Zhaden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Zhitkovichi</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Wetlands</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17 048</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17 048</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61. </w:t>
            </w:r>
            <w:r w:rsidRPr="00EF2DEC">
              <w:rPr>
                <w:rFonts w:cs="Calibri"/>
                <w:lang w:val="en-US"/>
              </w:rPr>
              <w:t xml:space="preserve">Strelskii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Kalinkovichi</w:t>
            </w:r>
            <w:r w:rsidRPr="00EF2DEC">
              <w:rPr>
                <w:rFonts w:cs="Calibri"/>
              </w:rPr>
              <w:t xml:space="preserve">, </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Mozyr</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Landscape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Transformation </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2018 - 2019</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12 161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12 200</w:t>
            </w:r>
          </w:p>
        </w:tc>
      </w:tr>
      <w:tr w:rsidR="00A41AC8" w:rsidRPr="00EF2DEC" w:rsidTr="00922309">
        <w:tc>
          <w:tcPr>
            <w:tcW w:w="2397"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62. </w:t>
            </w:r>
            <w:r w:rsidRPr="00EF2DEC">
              <w:rPr>
                <w:rFonts w:cs="Calibri"/>
                <w:lang w:val="en-US"/>
              </w:rPr>
              <w:t xml:space="preserve">Chirkovichckii </w:t>
            </w:r>
          </w:p>
        </w:tc>
        <w:tc>
          <w:tcPr>
            <w:tcW w:w="23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Svetlogorsk </w:t>
            </w:r>
          </w:p>
        </w:tc>
        <w:tc>
          <w:tcPr>
            <w:tcW w:w="2328"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462</w:t>
            </w:r>
          </w:p>
        </w:tc>
        <w:tc>
          <w:tcPr>
            <w:tcW w:w="183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462</w:t>
            </w:r>
          </w:p>
        </w:tc>
      </w:tr>
      <w:tr w:rsidR="00A41AC8" w:rsidRPr="00EF2DEC" w:rsidTr="00922309">
        <w:tc>
          <w:tcPr>
            <w:tcW w:w="2397" w:type="dxa"/>
            <w:tcBorders>
              <w:top w:val="single" w:sz="4" w:space="0" w:color="auto"/>
            </w:tcBorders>
            <w:tcMar>
              <w:top w:w="102" w:type="dxa"/>
              <w:left w:w="62" w:type="dxa"/>
              <w:bottom w:w="102" w:type="dxa"/>
              <w:right w:w="62" w:type="dxa"/>
            </w:tcMar>
          </w:tcPr>
          <w:p w:rsidR="00A41AC8" w:rsidRPr="00EF2DEC" w:rsidRDefault="00A41AC8" w:rsidP="00922309">
            <w:pPr>
              <w:pStyle w:val="ConsPlusNonformat"/>
            </w:pPr>
            <w:r w:rsidRPr="00EF2DEC">
              <w:t xml:space="preserve">  </w:t>
            </w:r>
            <w:r w:rsidRPr="00EF2DEC">
              <w:rPr>
                <w:lang w:val="en-US"/>
              </w:rPr>
              <w:t>Totally</w:t>
            </w:r>
          </w:p>
        </w:tc>
        <w:tc>
          <w:tcPr>
            <w:tcW w:w="23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328"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0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112 988</w:t>
            </w:r>
          </w:p>
        </w:tc>
        <w:tc>
          <w:tcPr>
            <w:tcW w:w="183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113 027</w:t>
            </w:r>
          </w:p>
        </w:tc>
      </w:tr>
      <w:tr w:rsidR="00A41AC8" w:rsidRPr="00EF2DEC" w:rsidTr="00922309">
        <w:tc>
          <w:tcPr>
            <w:tcW w:w="14558" w:type="dxa"/>
            <w:gridSpan w:val="7"/>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outlineLvl w:val="2"/>
              <w:rPr>
                <w:rFonts w:cs="Calibri"/>
              </w:rPr>
            </w:pPr>
            <w:bookmarkStart w:id="20" w:name="Par746"/>
            <w:bookmarkEnd w:id="20"/>
            <w:r w:rsidRPr="00EF2DEC">
              <w:rPr>
                <w:rFonts w:cs="Calibri"/>
              </w:rPr>
              <w:t>Гродненская область</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63. </w:t>
            </w:r>
            <w:r w:rsidRPr="00EF2DEC">
              <w:rPr>
                <w:rFonts w:cs="Calibri"/>
                <w:lang w:val="en-US"/>
              </w:rPr>
              <w:t>Belyi Mokh</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Ostovets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Wetlands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Announcement </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2015</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800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64. </w:t>
            </w:r>
            <w:r w:rsidRPr="00EF2DEC">
              <w:rPr>
                <w:rFonts w:cs="Calibri"/>
                <w:lang w:val="en-US"/>
              </w:rPr>
              <w:t xml:space="preserve">Grodnenskaya pushcha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Grodno</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20 516</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20 516</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65. </w:t>
            </w:r>
            <w:r w:rsidRPr="00EF2DEC">
              <w:rPr>
                <w:rFonts w:cs="Calibri"/>
                <w:lang w:val="en-US"/>
              </w:rPr>
              <w:t xml:space="preserve">Dokudovskii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Lida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630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630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66. </w:t>
            </w:r>
            <w:r w:rsidRPr="00EF2DEC">
              <w:rPr>
                <w:rFonts w:cs="Calibri"/>
                <w:lang w:val="en-US"/>
              </w:rPr>
              <w:t>Dubatovskoe</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Smorgon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840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840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67. </w:t>
            </w:r>
            <w:r w:rsidRPr="00EF2DEC">
              <w:rPr>
                <w:rFonts w:cs="Calibri"/>
                <w:lang w:val="en-US"/>
              </w:rPr>
              <w:t>Zamkovyi les</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Volovysk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3 662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3 662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68. </w:t>
            </w:r>
            <w:r w:rsidRPr="00EF2DEC">
              <w:rPr>
                <w:rFonts w:cs="Calibri"/>
                <w:lang w:val="en-US"/>
              </w:rPr>
              <w:t>Kotra</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Schuchin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10 464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10 464</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69. </w:t>
            </w:r>
            <w:r w:rsidRPr="00EF2DEC">
              <w:rPr>
                <w:rFonts w:cs="Calibri"/>
                <w:lang w:val="en-US"/>
              </w:rPr>
              <w:t xml:space="preserve">Lipichanskaya pushcha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Dyatlovo, Mosty </w:t>
            </w:r>
            <w:r w:rsidRPr="00EF2DEC">
              <w:rPr>
                <w:rFonts w:cs="Calibri"/>
              </w:rPr>
              <w:t xml:space="preserve">, </w:t>
            </w:r>
            <w:r w:rsidRPr="00EF2DEC">
              <w:rPr>
                <w:rFonts w:cs="Calibri"/>
                <w:lang w:val="en-US"/>
              </w:rPr>
              <w:t xml:space="preserve">Schuchin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Transformation </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2020 - 2021</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15 153</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15 150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70. </w:t>
            </w:r>
            <w:r w:rsidRPr="00EF2DEC">
              <w:rPr>
                <w:rFonts w:cs="Calibri"/>
                <w:lang w:val="en-US"/>
              </w:rPr>
              <w:t xml:space="preserve">Medukhovo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Zelva</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1 375</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1 375</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71. </w:t>
            </w:r>
            <w:r w:rsidRPr="00EF2DEC">
              <w:rPr>
                <w:rFonts w:cs="Calibri"/>
                <w:lang w:val="en-US"/>
              </w:rPr>
              <w:t xml:space="preserve">Miranka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Korelichi</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3 549</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3 549</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72. </w:t>
            </w:r>
            <w:r w:rsidRPr="00EF2DEC">
              <w:rPr>
                <w:rFonts w:cs="Calibri"/>
                <w:lang w:val="en-US"/>
              </w:rPr>
              <w:t>Nalibokskii</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Ivievo, Novogrudok (part of the reserve located in Minsk region)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27 684</w:t>
            </w:r>
            <w:r w:rsidRPr="00EF2DEC">
              <w:rPr>
                <w:rFonts w:cs="Calibri"/>
                <w:lang w:val="en-US"/>
              </w:rPr>
              <w:br/>
              <w:t>(total area of the reserve 86 892)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27 684</w:t>
            </w:r>
            <w:r w:rsidRPr="00EF2DEC">
              <w:rPr>
                <w:rFonts w:cs="Calibri"/>
                <w:lang w:val="en-US"/>
              </w:rPr>
              <w:br/>
              <w:t>(total area of the reserve 86 892)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73. </w:t>
            </w:r>
            <w:r w:rsidRPr="00EF2DEC">
              <w:rPr>
                <w:rFonts w:cs="Calibri"/>
                <w:lang w:val="en-US"/>
              </w:rPr>
              <w:t xml:space="preserve">Novogrudskii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Novogrudok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1 827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1 827</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74. </w:t>
            </w:r>
            <w:r w:rsidRPr="00EF2DEC">
              <w:rPr>
                <w:rFonts w:cs="Calibri"/>
                <w:lang w:val="en-US"/>
              </w:rPr>
              <w:t>Ozery</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Grodno</w:t>
            </w:r>
            <w:r w:rsidRPr="00EF2DEC">
              <w:rPr>
                <w:rFonts w:cs="Calibri"/>
              </w:rPr>
              <w:t>,</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Schuchin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23 458</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23 458</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75. </w:t>
            </w:r>
            <w:r w:rsidRPr="00EF2DEC">
              <w:rPr>
                <w:rFonts w:cs="Calibri"/>
                <w:lang w:val="en-US"/>
              </w:rPr>
              <w:t>Sorochanskie ozera</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Ostrovets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14 739</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14 739</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76. </w:t>
            </w:r>
            <w:r w:rsidRPr="00EF2DEC">
              <w:rPr>
                <w:rFonts w:cs="Calibri"/>
                <w:lang w:val="en-US"/>
              </w:rPr>
              <w:t xml:space="preserve">Svityazanskii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Novogrudok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1 194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1 194</w:t>
            </w:r>
          </w:p>
        </w:tc>
      </w:tr>
      <w:tr w:rsidR="00A41AC8" w:rsidRPr="00EF2DEC" w:rsidTr="00922309">
        <w:tc>
          <w:tcPr>
            <w:tcW w:w="2397"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77. </w:t>
            </w:r>
            <w:r w:rsidRPr="00EF2DEC">
              <w:rPr>
                <w:rFonts w:cs="Calibri"/>
                <w:lang w:val="en-US"/>
              </w:rPr>
              <w:t xml:space="preserve">Slonimskii </w:t>
            </w:r>
          </w:p>
        </w:tc>
        <w:tc>
          <w:tcPr>
            <w:tcW w:w="23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Slonim</w:t>
            </w:r>
          </w:p>
        </w:tc>
        <w:tc>
          <w:tcPr>
            <w:tcW w:w="2328"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4 813</w:t>
            </w:r>
          </w:p>
        </w:tc>
        <w:tc>
          <w:tcPr>
            <w:tcW w:w="183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4 813</w:t>
            </w:r>
          </w:p>
        </w:tc>
      </w:tr>
      <w:tr w:rsidR="00A41AC8" w:rsidRPr="00EF2DEC" w:rsidTr="00922309">
        <w:tc>
          <w:tcPr>
            <w:tcW w:w="2397" w:type="dxa"/>
            <w:tcBorders>
              <w:top w:val="single" w:sz="4" w:space="0" w:color="auto"/>
            </w:tcBorders>
            <w:tcMar>
              <w:top w:w="102" w:type="dxa"/>
              <w:left w:w="62" w:type="dxa"/>
              <w:bottom w:w="102" w:type="dxa"/>
              <w:right w:w="62" w:type="dxa"/>
            </w:tcMar>
          </w:tcPr>
          <w:p w:rsidR="00A41AC8" w:rsidRPr="00EF2DEC" w:rsidRDefault="00A41AC8" w:rsidP="00922309">
            <w:pPr>
              <w:pStyle w:val="ConsPlusNonformat"/>
            </w:pPr>
            <w:r w:rsidRPr="00EF2DEC">
              <w:t xml:space="preserve">  </w:t>
            </w:r>
            <w:r w:rsidRPr="00EF2DEC">
              <w:rPr>
                <w:lang w:val="en-US"/>
              </w:rPr>
              <w:t xml:space="preserve">Totally </w:t>
            </w:r>
          </w:p>
        </w:tc>
        <w:tc>
          <w:tcPr>
            <w:tcW w:w="23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328"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21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0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129 904</w:t>
            </w:r>
          </w:p>
        </w:tc>
        <w:tc>
          <w:tcPr>
            <w:tcW w:w="183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130 701</w:t>
            </w:r>
          </w:p>
        </w:tc>
      </w:tr>
      <w:tr w:rsidR="00A41AC8" w:rsidRPr="00EF2DEC" w:rsidTr="00922309">
        <w:tc>
          <w:tcPr>
            <w:tcW w:w="14558" w:type="dxa"/>
            <w:gridSpan w:val="7"/>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outlineLvl w:val="2"/>
              <w:rPr>
                <w:rFonts w:cs="Calibri"/>
              </w:rPr>
            </w:pPr>
            <w:bookmarkStart w:id="21" w:name="Par859"/>
            <w:bookmarkEnd w:id="21"/>
            <w:r w:rsidRPr="00EF2DEC">
              <w:rPr>
                <w:rFonts w:cs="Calibri"/>
                <w:lang w:val="en-US"/>
              </w:rPr>
              <w:t xml:space="preserve">Minsk region </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78. </w:t>
            </w:r>
            <w:r w:rsidRPr="00EF2DEC">
              <w:rPr>
                <w:rFonts w:cs="Calibri"/>
                <w:lang w:val="en-US"/>
              </w:rPr>
              <w:t xml:space="preserve">Belaya Rus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Logoisk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4 460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4 460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79. </w:t>
            </w:r>
            <w:r w:rsidRPr="00EF2DEC">
              <w:rPr>
                <w:rFonts w:cs="Calibri"/>
                <w:lang w:val="en-US"/>
              </w:rPr>
              <w:t xml:space="preserve">Borisovskii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Borisov</w:t>
            </w:r>
            <w:r w:rsidRPr="00EF2DEC">
              <w:rPr>
                <w:rFonts w:cs="Calibri"/>
              </w:rPr>
              <w:t>,</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Smolevichi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2 731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2 731</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80. </w:t>
            </w:r>
            <w:r w:rsidRPr="00EF2DEC">
              <w:rPr>
                <w:rFonts w:cs="Calibri"/>
                <w:lang w:val="en-US"/>
              </w:rPr>
              <w:t xml:space="preserve">Volmyanskii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Smolevichi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Biological</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615</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615</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81. </w:t>
            </w:r>
            <w:r w:rsidRPr="00EF2DEC">
              <w:rPr>
                <w:rFonts w:cs="Calibri"/>
                <w:lang w:val="en-US"/>
              </w:rPr>
              <w:t>Voronichkii ostrov</w:t>
            </w:r>
            <w:r w:rsidRPr="00EF2DEC">
              <w:rPr>
                <w:rFonts w:cs="Calibri"/>
              </w:rPr>
              <w:t xml:space="preserv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Pukhovichi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Wetlands</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828</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828</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82. </w:t>
            </w:r>
            <w:r w:rsidRPr="00EF2DEC">
              <w:rPr>
                <w:rFonts w:cs="Calibri"/>
                <w:lang w:val="en-US"/>
              </w:rPr>
              <w:t>Gaino-Brodnya</w:t>
            </w:r>
            <w:r w:rsidRPr="00EF2DEC">
              <w:rPr>
                <w:rFonts w:cs="Calibri"/>
              </w:rPr>
              <w:t xml:space="preserv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Smolevichi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1 201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1 201</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83. </w:t>
            </w:r>
            <w:r w:rsidRPr="00EF2DEC">
              <w:rPr>
                <w:rFonts w:cs="Calibri"/>
                <w:lang w:val="en-US"/>
              </w:rPr>
              <w:t>Glebovka</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Minsk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Biological</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964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964</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84. </w:t>
            </w:r>
            <w:r w:rsidRPr="00EF2DEC">
              <w:rPr>
                <w:rFonts w:cs="Calibri"/>
                <w:lang w:val="en-US"/>
              </w:rPr>
              <w:t xml:space="preserve">Denisovskii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Krupki</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3 051</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3 051</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85. </w:t>
            </w:r>
            <w:r w:rsidRPr="00EF2DEC">
              <w:rPr>
                <w:rFonts w:cs="Calibri"/>
                <w:lang w:val="en-US"/>
              </w:rPr>
              <w:t>Kopysh</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Pukhovichi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1 222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1 222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86. </w:t>
            </w:r>
            <w:r w:rsidRPr="00EF2DEC">
              <w:rPr>
                <w:rFonts w:cs="Calibri"/>
                <w:lang w:val="en-US"/>
              </w:rPr>
              <w:t xml:space="preserve">Kupalovskii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 xml:space="preserve">Logoisk, </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Minsk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2022 - 2023</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3 834</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3 840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87. </w:t>
            </w:r>
            <w:r w:rsidRPr="00EF2DEC">
              <w:rPr>
                <w:rFonts w:cs="Calibri"/>
                <w:lang w:val="en-US"/>
              </w:rPr>
              <w:t>Matsevichskoe</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Pukhovichi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1 802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1 802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88. </w:t>
            </w:r>
            <w:r w:rsidRPr="00EF2DEC">
              <w:rPr>
                <w:rFonts w:cs="Calibri"/>
                <w:lang w:val="en-US"/>
              </w:rPr>
              <w:t xml:space="preserve">Nalibokskii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Volozhin,Stolbtsy  (part of the reserve located in Grodno region)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Landscape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59 208</w:t>
            </w:r>
            <w:r w:rsidRPr="00EF2DEC">
              <w:rPr>
                <w:rFonts w:cs="Calibri"/>
                <w:lang w:val="en-US"/>
              </w:rPr>
              <w:br/>
              <w:t>(total area of the reserve 86 892)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lang w:val="en-US"/>
              </w:rPr>
            </w:pPr>
            <w:r w:rsidRPr="00EF2DEC">
              <w:rPr>
                <w:rFonts w:cs="Calibri"/>
                <w:lang w:val="en-US"/>
              </w:rPr>
              <w:t>59 208</w:t>
            </w:r>
            <w:r w:rsidRPr="00EF2DEC">
              <w:rPr>
                <w:rFonts w:cs="Calibri"/>
                <w:lang w:val="en-US"/>
              </w:rPr>
              <w:br/>
              <w:t>(total area of the reserve  86 892)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89. </w:t>
            </w:r>
            <w:r w:rsidRPr="00EF2DEC">
              <w:rPr>
                <w:rFonts w:cs="Calibri"/>
                <w:lang w:val="en-US"/>
              </w:rPr>
              <w:t xml:space="preserve">Omgovichskii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Slutsk</w:t>
            </w:r>
            <w:r w:rsidRPr="00EF2DEC">
              <w:rPr>
                <w:rFonts w:cs="Calibri"/>
              </w:rPr>
              <w:t>,</w:t>
            </w:r>
          </w:p>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Staye Dorogi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2 557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2 557</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90. </w:t>
            </w:r>
            <w:r w:rsidRPr="00EF2DEC">
              <w:rPr>
                <w:rFonts w:cs="Calibri"/>
                <w:lang w:val="en-US"/>
              </w:rPr>
              <w:t xml:space="preserve">Omelnyanskii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Pukhovichi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2 012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2 012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91. </w:t>
            </w:r>
            <w:r w:rsidRPr="00EF2DEC">
              <w:rPr>
                <w:rFonts w:cs="Calibri"/>
                <w:lang w:val="en-US"/>
              </w:rPr>
              <w:t xml:space="preserve">Pekalinskii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Smolevichi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2 129</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2 129</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92. </w:t>
            </w:r>
            <w:r w:rsidRPr="00EF2DEC">
              <w:rPr>
                <w:rFonts w:cs="Calibri"/>
                <w:lang w:val="en-US"/>
              </w:rPr>
              <w:t xml:space="preserve">Podsady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Minsk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2021 - 2022</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1 079</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1 080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93. </w:t>
            </w:r>
            <w:r w:rsidRPr="00EF2DEC">
              <w:rPr>
                <w:rFonts w:cs="Calibri"/>
                <w:lang w:val="en-US"/>
              </w:rPr>
              <w:t xml:space="preserve">Prilepskii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3 242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3 242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94. </w:t>
            </w:r>
            <w:r w:rsidRPr="00EF2DEC">
              <w:rPr>
                <w:rFonts w:cs="Calibri"/>
                <w:lang w:val="en-US"/>
              </w:rPr>
              <w:t xml:space="preserve">Prilukskii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523</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523</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95. </w:t>
            </w:r>
            <w:r w:rsidRPr="00EF2DEC">
              <w:rPr>
                <w:rFonts w:cs="Calibri"/>
                <w:lang w:val="en-US"/>
              </w:rPr>
              <w:t xml:space="preserve">Selyava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r w:rsidRPr="00EF2DEC">
              <w:rPr>
                <w:rFonts w:cs="Calibri"/>
                <w:lang w:val="en-US"/>
              </w:rPr>
              <w:t>Krupki (part of the reserve located in Vitebsk region)</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19 365</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19 365</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96. </w:t>
            </w:r>
            <w:r w:rsidRPr="00EF2DEC">
              <w:rPr>
                <w:rFonts w:cs="Calibri"/>
                <w:lang w:val="en-US"/>
              </w:rPr>
              <w:t>Stiklevo</w:t>
            </w:r>
            <w:r w:rsidRPr="00EF2DEC">
              <w:rPr>
                <w:rFonts w:cs="Calibri"/>
              </w:rPr>
              <w:t xml:space="preserv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Minsk</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биологический</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412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412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97. </w:t>
            </w:r>
            <w:r w:rsidRPr="00EF2DEC">
              <w:rPr>
                <w:rFonts w:cs="Calibri"/>
                <w:lang w:val="en-US"/>
              </w:rPr>
              <w:t>Treskovschina</w:t>
            </w:r>
            <w:r w:rsidRPr="00EF2DEC">
              <w:rPr>
                <w:rFonts w:cs="Calibri"/>
              </w:rPr>
              <w:t xml:space="preserv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797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797</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98. </w:t>
            </w:r>
            <w:r w:rsidRPr="00EF2DEC">
              <w:rPr>
                <w:rFonts w:cs="Calibri"/>
                <w:lang w:val="en-US"/>
              </w:rPr>
              <w:t>Falichskii Mokh</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Starye Dorogi</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2017 - 2018</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1 947</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1 950</w:t>
            </w:r>
          </w:p>
        </w:tc>
      </w:tr>
    </w:tbl>
    <w:p w:rsidR="00A41AC8" w:rsidRDefault="00A41AC8" w:rsidP="001352F2"/>
    <w:tbl>
      <w:tblPr>
        <w:tblW w:w="0" w:type="auto"/>
        <w:tblInd w:w="62" w:type="dxa"/>
        <w:tblLayout w:type="fixed"/>
        <w:tblCellMar>
          <w:top w:w="75" w:type="dxa"/>
          <w:left w:w="0" w:type="dxa"/>
          <w:bottom w:w="75" w:type="dxa"/>
          <w:right w:w="0" w:type="dxa"/>
        </w:tblCellMar>
        <w:tblLook w:val="0000"/>
      </w:tblPr>
      <w:tblGrid>
        <w:gridCol w:w="2397"/>
        <w:gridCol w:w="2352"/>
        <w:gridCol w:w="2328"/>
        <w:gridCol w:w="2152"/>
        <w:gridCol w:w="1809"/>
        <w:gridCol w:w="1681"/>
        <w:gridCol w:w="1839"/>
      </w:tblGrid>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99. </w:t>
            </w:r>
            <w:r w:rsidRPr="00EF2DEC">
              <w:rPr>
                <w:rFonts w:cs="Calibri"/>
                <w:lang w:val="en-US"/>
              </w:rPr>
              <w:t xml:space="preserve">Chernevichskii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Berezino</w:t>
            </w:r>
            <w:r w:rsidRPr="00EF2DEC">
              <w:rPr>
                <w:rFonts w:cs="Calibri"/>
              </w:rPr>
              <w:t>,</w:t>
            </w:r>
            <w:r w:rsidRPr="00EF2DEC">
              <w:rPr>
                <w:rFonts w:cs="Calibri"/>
                <w:lang w:val="en-US"/>
              </w:rPr>
              <w:t>Borisov, Krupki</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10 180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10 180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100. </w:t>
            </w:r>
            <w:r w:rsidRPr="00EF2DEC">
              <w:rPr>
                <w:rFonts w:cs="Calibri"/>
                <w:lang w:val="en-US"/>
              </w:rPr>
              <w:t xml:space="preserve">Chernevskii </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Borisov</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Biological</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1 026</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1 026</w:t>
            </w:r>
          </w:p>
        </w:tc>
      </w:tr>
      <w:tr w:rsidR="00A41AC8" w:rsidRPr="00EF2DEC" w:rsidTr="00922309">
        <w:tc>
          <w:tcPr>
            <w:tcW w:w="2397"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101. </w:t>
            </w:r>
            <w:r w:rsidRPr="00EF2DEC">
              <w:rPr>
                <w:rFonts w:cs="Calibri"/>
                <w:lang w:val="en-US"/>
              </w:rPr>
              <w:t xml:space="preserve">Yukhnovskii </w:t>
            </w:r>
          </w:p>
        </w:tc>
        <w:tc>
          <w:tcPr>
            <w:tcW w:w="23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Minsk</w:t>
            </w:r>
          </w:p>
        </w:tc>
        <w:tc>
          <w:tcPr>
            <w:tcW w:w="2328"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221</w:t>
            </w:r>
          </w:p>
        </w:tc>
        <w:tc>
          <w:tcPr>
            <w:tcW w:w="183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221</w:t>
            </w:r>
          </w:p>
        </w:tc>
      </w:tr>
      <w:tr w:rsidR="00A41AC8" w:rsidRPr="00EF2DEC" w:rsidTr="00922309">
        <w:tc>
          <w:tcPr>
            <w:tcW w:w="2397" w:type="dxa"/>
            <w:tcBorders>
              <w:top w:val="single" w:sz="4" w:space="0" w:color="auto"/>
            </w:tcBorders>
            <w:tcMar>
              <w:top w:w="102" w:type="dxa"/>
              <w:left w:w="62" w:type="dxa"/>
              <w:bottom w:w="102" w:type="dxa"/>
              <w:right w:w="62" w:type="dxa"/>
            </w:tcMar>
          </w:tcPr>
          <w:p w:rsidR="00A41AC8" w:rsidRPr="00EF2DEC" w:rsidRDefault="00A41AC8" w:rsidP="00922309">
            <w:pPr>
              <w:pStyle w:val="ConsPlusNonformat"/>
            </w:pPr>
            <w:r w:rsidRPr="00EF2DEC">
              <w:t xml:space="preserve">  </w:t>
            </w:r>
            <w:r w:rsidRPr="00EF2DEC">
              <w:rPr>
                <w:lang w:val="en-US"/>
              </w:rPr>
              <w:t>Totally</w:t>
            </w:r>
          </w:p>
        </w:tc>
        <w:tc>
          <w:tcPr>
            <w:tcW w:w="23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328"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80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p>
        </w:tc>
        <w:tc>
          <w:tcPr>
            <w:tcW w:w="16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125 406</w:t>
            </w:r>
          </w:p>
        </w:tc>
        <w:tc>
          <w:tcPr>
            <w:tcW w:w="183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125 416</w:t>
            </w:r>
          </w:p>
        </w:tc>
      </w:tr>
      <w:tr w:rsidR="00A41AC8" w:rsidRPr="00EF2DEC" w:rsidTr="00922309">
        <w:tc>
          <w:tcPr>
            <w:tcW w:w="14558" w:type="dxa"/>
            <w:gridSpan w:val="7"/>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outlineLvl w:val="2"/>
              <w:rPr>
                <w:rFonts w:cs="Calibri"/>
              </w:rPr>
            </w:pPr>
            <w:bookmarkStart w:id="22" w:name="Par1035"/>
            <w:bookmarkEnd w:id="22"/>
            <w:r w:rsidRPr="00EF2DEC">
              <w:rPr>
                <w:rFonts w:cs="Calibri"/>
                <w:lang w:val="en-US"/>
              </w:rPr>
              <w:t>Mogilev region</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102. </w:t>
            </w:r>
            <w:r w:rsidRPr="00EF2DEC">
              <w:rPr>
                <w:rFonts w:cs="Calibri"/>
                <w:lang w:val="en-US"/>
              </w:rPr>
              <w:t>Zaozerie</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Belynichi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Hydrological </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4 172</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4 172</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103. </w:t>
            </w:r>
            <w:r w:rsidRPr="00EF2DEC">
              <w:rPr>
                <w:rFonts w:cs="Calibri"/>
                <w:lang w:val="en-US"/>
              </w:rPr>
              <w:t>Ostova Dyleby</w:t>
            </w:r>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Belynichi</w:t>
            </w:r>
            <w:r w:rsidRPr="00EF2DEC">
              <w:rPr>
                <w:rFonts w:cs="Calibri"/>
              </w:rPr>
              <w:t>,</w:t>
            </w:r>
            <w:r w:rsidRPr="00EF2DEC">
              <w:rPr>
                <w:rFonts w:cs="Calibri"/>
                <w:lang w:val="en-US"/>
              </w:rPr>
              <w:t>Klichev</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2023 - 2024</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26 600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26 600</w:t>
            </w:r>
          </w:p>
        </w:tc>
      </w:tr>
      <w:tr w:rsidR="00A41AC8" w:rsidRPr="00EF2DEC" w:rsidTr="00922309">
        <w:tc>
          <w:tcPr>
            <w:tcW w:w="2397"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104. </w:t>
            </w:r>
            <w:r w:rsidRPr="00EF2DEC">
              <w:rPr>
                <w:rFonts w:cs="Calibri"/>
                <w:lang w:val="en-US"/>
              </w:rPr>
              <w:t>Svislochsko-Berezinski</w:t>
            </w:r>
            <w:r w:rsidRPr="00EF2DEC">
              <w:rPr>
                <w:rFonts w:cs="Calibri"/>
              </w:rPr>
              <w:t xml:space="preserve"> </w:t>
            </w:r>
            <w:hyperlink w:anchor="Par1094" w:history="1">
              <w:r w:rsidRPr="00EF2DEC">
                <w:rPr>
                  <w:rFonts w:cs="Calibri"/>
                  <w:color w:val="0000FF"/>
                </w:rPr>
                <w:t>&lt;**&gt;</w:t>
              </w:r>
            </w:hyperlink>
          </w:p>
        </w:tc>
        <w:tc>
          <w:tcPr>
            <w:tcW w:w="23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Klichev</w:t>
            </w:r>
            <w:r w:rsidRPr="00EF2DEC">
              <w:rPr>
                <w:rFonts w:cs="Calibri"/>
              </w:rPr>
              <w:t>,</w:t>
            </w:r>
            <w:r w:rsidRPr="00EF2DEC">
              <w:rPr>
                <w:rFonts w:cs="Calibri"/>
                <w:lang w:val="en-US"/>
              </w:rPr>
              <w:t xml:space="preserve">Osipovichi </w:t>
            </w:r>
          </w:p>
        </w:tc>
        <w:tc>
          <w:tcPr>
            <w:tcW w:w="2328"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Landscape</w:t>
            </w:r>
          </w:p>
        </w:tc>
        <w:tc>
          <w:tcPr>
            <w:tcW w:w="2152"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 into national park</w:t>
            </w:r>
          </w:p>
        </w:tc>
        <w:tc>
          <w:tcPr>
            <w:tcW w:w="180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2019 - 2020</w:t>
            </w:r>
          </w:p>
        </w:tc>
        <w:tc>
          <w:tcPr>
            <w:tcW w:w="1681"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17 480</w:t>
            </w:r>
          </w:p>
        </w:tc>
        <w:tc>
          <w:tcPr>
            <w:tcW w:w="1839" w:type="dxa"/>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r>
      <w:tr w:rsidR="00A41AC8" w:rsidRPr="00EF2DEC" w:rsidTr="00922309">
        <w:tc>
          <w:tcPr>
            <w:tcW w:w="2397"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105. </w:t>
            </w:r>
            <w:r w:rsidRPr="00EF2DEC">
              <w:rPr>
                <w:rFonts w:cs="Calibri"/>
                <w:lang w:val="en-US"/>
              </w:rPr>
              <w:t xml:space="preserve">Staritsa </w:t>
            </w:r>
          </w:p>
        </w:tc>
        <w:tc>
          <w:tcPr>
            <w:tcW w:w="23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Bykhov</w:t>
            </w:r>
          </w:p>
        </w:tc>
        <w:tc>
          <w:tcPr>
            <w:tcW w:w="2328"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21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Transformation</w:t>
            </w:r>
          </w:p>
        </w:tc>
        <w:tc>
          <w:tcPr>
            <w:tcW w:w="180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2021 - 2022</w:t>
            </w:r>
          </w:p>
        </w:tc>
        <w:tc>
          <w:tcPr>
            <w:tcW w:w="1681"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2 033</w:t>
            </w:r>
          </w:p>
        </w:tc>
        <w:tc>
          <w:tcPr>
            <w:tcW w:w="183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2 033</w:t>
            </w:r>
          </w:p>
        </w:tc>
      </w:tr>
      <w:tr w:rsidR="00A41AC8" w:rsidRPr="00EF2DEC" w:rsidTr="00922309">
        <w:tc>
          <w:tcPr>
            <w:tcW w:w="2397" w:type="dxa"/>
            <w:tcBorders>
              <w:top w:val="single" w:sz="4" w:space="0" w:color="auto"/>
            </w:tcBorders>
            <w:tcMar>
              <w:top w:w="102" w:type="dxa"/>
              <w:left w:w="62" w:type="dxa"/>
              <w:bottom w:w="102" w:type="dxa"/>
              <w:right w:w="62" w:type="dxa"/>
            </w:tcMar>
          </w:tcPr>
          <w:p w:rsidR="00A41AC8" w:rsidRPr="00EF2DEC" w:rsidRDefault="00A41AC8" w:rsidP="00922309">
            <w:pPr>
              <w:pStyle w:val="ConsPlusNonformat"/>
            </w:pPr>
            <w:r w:rsidRPr="00EF2DEC">
              <w:t xml:space="preserve">  </w:t>
            </w:r>
            <w:r w:rsidRPr="00EF2DEC">
              <w:rPr>
                <w:lang w:val="en-US"/>
              </w:rPr>
              <w:t xml:space="preserve">Totally </w:t>
            </w:r>
          </w:p>
        </w:tc>
        <w:tc>
          <w:tcPr>
            <w:tcW w:w="23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328"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21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180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p>
        </w:tc>
        <w:tc>
          <w:tcPr>
            <w:tcW w:w="16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50 285</w:t>
            </w:r>
          </w:p>
        </w:tc>
        <w:tc>
          <w:tcPr>
            <w:tcW w:w="183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32 805</w:t>
            </w:r>
          </w:p>
        </w:tc>
      </w:tr>
      <w:tr w:rsidR="00A41AC8" w:rsidRPr="00EF2DEC" w:rsidTr="00922309">
        <w:tc>
          <w:tcPr>
            <w:tcW w:w="14558" w:type="dxa"/>
            <w:gridSpan w:val="7"/>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outlineLvl w:val="2"/>
              <w:rPr>
                <w:rFonts w:cs="Calibri"/>
              </w:rPr>
            </w:pPr>
            <w:bookmarkStart w:id="23" w:name="Par1071"/>
            <w:bookmarkEnd w:id="23"/>
            <w:r w:rsidRPr="00EF2DEC">
              <w:rPr>
                <w:rFonts w:cs="Calibri"/>
                <w:lang w:val="en-US"/>
              </w:rPr>
              <w:t>Minsk city</w:t>
            </w:r>
          </w:p>
        </w:tc>
      </w:tr>
      <w:tr w:rsidR="00A41AC8" w:rsidRPr="00EF2DEC" w:rsidTr="00922309">
        <w:tc>
          <w:tcPr>
            <w:tcW w:w="2397"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rPr>
              <w:t xml:space="preserve">106. </w:t>
            </w:r>
            <w:r w:rsidRPr="00EF2DEC">
              <w:rPr>
                <w:rFonts w:cs="Calibri"/>
                <w:lang w:val="en-US"/>
              </w:rPr>
              <w:t xml:space="preserve">Lebyazhyi </w:t>
            </w:r>
          </w:p>
        </w:tc>
        <w:tc>
          <w:tcPr>
            <w:tcW w:w="23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Minsk</w:t>
            </w:r>
          </w:p>
        </w:tc>
        <w:tc>
          <w:tcPr>
            <w:tcW w:w="2328"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rPr>
            </w:pPr>
            <w:r w:rsidRPr="00EF2DEC">
              <w:rPr>
                <w:rFonts w:cs="Calibri"/>
                <w:lang w:val="en-US"/>
              </w:rPr>
              <w:t xml:space="preserve">Biological </w:t>
            </w:r>
          </w:p>
        </w:tc>
        <w:tc>
          <w:tcPr>
            <w:tcW w:w="2152"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80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w:t>
            </w:r>
          </w:p>
        </w:tc>
        <w:tc>
          <w:tcPr>
            <w:tcW w:w="1681"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43</w:t>
            </w:r>
          </w:p>
        </w:tc>
        <w:tc>
          <w:tcPr>
            <w:tcW w:w="1839" w:type="dxa"/>
            <w:tcBorders>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43</w:t>
            </w:r>
          </w:p>
        </w:tc>
      </w:tr>
      <w:tr w:rsidR="00A41AC8" w:rsidRPr="00EF2DEC" w:rsidTr="00922309">
        <w:tc>
          <w:tcPr>
            <w:tcW w:w="7077" w:type="dxa"/>
            <w:gridSpan w:val="3"/>
            <w:tcBorders>
              <w:top w:val="single" w:sz="4" w:space="0" w:color="auto"/>
              <w:bottom w:val="single" w:sz="4" w:space="0" w:color="auto"/>
            </w:tcBorders>
            <w:tcMar>
              <w:top w:w="102" w:type="dxa"/>
              <w:left w:w="62" w:type="dxa"/>
              <w:bottom w:w="102" w:type="dxa"/>
              <w:right w:w="62" w:type="dxa"/>
            </w:tcMar>
          </w:tcPr>
          <w:p w:rsidR="00A41AC8" w:rsidRPr="00EF2DEC" w:rsidRDefault="00A41AC8" w:rsidP="00922309">
            <w:pPr>
              <w:pStyle w:val="ConsPlusNonformat"/>
              <w:rPr>
                <w:lang w:val="en-US"/>
              </w:rPr>
            </w:pPr>
            <w:r w:rsidRPr="00EF2DEC">
              <w:rPr>
                <w:lang w:val="en-US"/>
              </w:rPr>
              <w:t xml:space="preserve">  Totally on reserves of</w:t>
            </w:r>
          </w:p>
          <w:p w:rsidR="00A41AC8" w:rsidRPr="00EF2DEC" w:rsidRDefault="00A41AC8" w:rsidP="00922309">
            <w:pPr>
              <w:pStyle w:val="ConsPlusNonformat"/>
              <w:rPr>
                <w:lang w:val="en-US"/>
              </w:rPr>
            </w:pPr>
            <w:r w:rsidRPr="00EF2DEC">
              <w:rPr>
                <w:lang w:val="en-US"/>
              </w:rPr>
              <w:t xml:space="preserve">  Republican importance </w:t>
            </w:r>
          </w:p>
        </w:tc>
        <w:tc>
          <w:tcPr>
            <w:tcW w:w="2152" w:type="dxa"/>
            <w:tcBorders>
              <w:top w:val="single" w:sz="4" w:space="0" w:color="auto"/>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p>
        </w:tc>
        <w:tc>
          <w:tcPr>
            <w:tcW w:w="1809" w:type="dxa"/>
            <w:tcBorders>
              <w:top w:val="single" w:sz="4" w:space="0" w:color="auto"/>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p>
        </w:tc>
        <w:tc>
          <w:tcPr>
            <w:tcW w:w="1681" w:type="dxa"/>
            <w:tcBorders>
              <w:top w:val="single" w:sz="4" w:space="0" w:color="auto"/>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927 982</w:t>
            </w:r>
          </w:p>
        </w:tc>
        <w:tc>
          <w:tcPr>
            <w:tcW w:w="1839" w:type="dxa"/>
            <w:tcBorders>
              <w:top w:val="single" w:sz="4" w:space="0" w:color="auto"/>
              <w:bottom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936 117</w:t>
            </w:r>
          </w:p>
        </w:tc>
      </w:tr>
      <w:tr w:rsidR="00A41AC8" w:rsidRPr="00EF2DEC" w:rsidTr="00922309">
        <w:tc>
          <w:tcPr>
            <w:tcW w:w="7077" w:type="dxa"/>
            <w:gridSpan w:val="3"/>
            <w:tcBorders>
              <w:top w:val="single" w:sz="4" w:space="0" w:color="auto"/>
            </w:tcBorders>
            <w:tcMar>
              <w:top w:w="102" w:type="dxa"/>
              <w:left w:w="62" w:type="dxa"/>
              <w:bottom w:w="102" w:type="dxa"/>
              <w:right w:w="62" w:type="dxa"/>
            </w:tcMar>
          </w:tcPr>
          <w:p w:rsidR="00A41AC8" w:rsidRPr="00EF2DEC" w:rsidRDefault="00A41AC8" w:rsidP="00922309">
            <w:pPr>
              <w:pStyle w:val="ConsPlusNonformat"/>
              <w:rPr>
                <w:lang w:val="en-US"/>
              </w:rPr>
            </w:pPr>
            <w:r w:rsidRPr="00EF2DEC">
              <w:rPr>
                <w:lang w:val="en-US"/>
              </w:rPr>
              <w:t xml:space="preserve">  Totally on specially protected territories </w:t>
            </w:r>
          </w:p>
        </w:tc>
        <w:tc>
          <w:tcPr>
            <w:tcW w:w="2152"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p>
        </w:tc>
        <w:tc>
          <w:tcPr>
            <w:tcW w:w="180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rPr>
                <w:rFonts w:cs="Calibri"/>
                <w:lang w:val="en-US"/>
              </w:rPr>
            </w:pPr>
          </w:p>
        </w:tc>
        <w:tc>
          <w:tcPr>
            <w:tcW w:w="1681"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1 403 949</w:t>
            </w:r>
          </w:p>
        </w:tc>
        <w:tc>
          <w:tcPr>
            <w:tcW w:w="1839" w:type="dxa"/>
            <w:tcBorders>
              <w:top w:val="single" w:sz="4" w:space="0" w:color="auto"/>
            </w:tcBorders>
            <w:tcMar>
              <w:top w:w="102" w:type="dxa"/>
              <w:left w:w="62" w:type="dxa"/>
              <w:bottom w:w="102" w:type="dxa"/>
              <w:right w:w="62" w:type="dxa"/>
            </w:tcMar>
          </w:tcPr>
          <w:p w:rsidR="00A41AC8" w:rsidRPr="00EF2DEC" w:rsidRDefault="00A41AC8" w:rsidP="00922309">
            <w:pPr>
              <w:widowControl w:val="0"/>
              <w:autoSpaceDE w:val="0"/>
              <w:autoSpaceDN w:val="0"/>
              <w:adjustRightInd w:val="0"/>
              <w:spacing w:after="0" w:line="240" w:lineRule="auto"/>
              <w:jc w:val="center"/>
              <w:rPr>
                <w:rFonts w:cs="Calibri"/>
              </w:rPr>
            </w:pPr>
            <w:r w:rsidRPr="00EF2DEC">
              <w:rPr>
                <w:rFonts w:cs="Calibri"/>
              </w:rPr>
              <w:t>1 429 564</w:t>
            </w:r>
          </w:p>
        </w:tc>
      </w:tr>
    </w:tbl>
    <w:p w:rsidR="00A41AC8" w:rsidRDefault="00A41AC8" w:rsidP="001352F2">
      <w:pPr>
        <w:widowControl w:val="0"/>
        <w:autoSpaceDE w:val="0"/>
        <w:autoSpaceDN w:val="0"/>
        <w:adjustRightInd w:val="0"/>
        <w:spacing w:after="0" w:line="240" w:lineRule="auto"/>
        <w:ind w:firstLine="540"/>
        <w:jc w:val="both"/>
        <w:rPr>
          <w:rFonts w:cs="Calibri"/>
        </w:rPr>
      </w:pPr>
    </w:p>
    <w:p w:rsidR="00A41AC8" w:rsidRDefault="00A41AC8" w:rsidP="001352F2">
      <w:pPr>
        <w:widowControl w:val="0"/>
        <w:autoSpaceDE w:val="0"/>
        <w:autoSpaceDN w:val="0"/>
        <w:adjustRightInd w:val="0"/>
        <w:spacing w:after="0" w:line="240" w:lineRule="auto"/>
        <w:ind w:firstLine="540"/>
        <w:jc w:val="both"/>
        <w:rPr>
          <w:rFonts w:cs="Calibri"/>
        </w:rPr>
      </w:pPr>
      <w:r>
        <w:rPr>
          <w:rFonts w:cs="Calibri"/>
        </w:rPr>
        <w:t>--------------------------------</w:t>
      </w:r>
    </w:p>
    <w:p w:rsidR="00A41AC8" w:rsidRPr="00790E19" w:rsidRDefault="00A41AC8" w:rsidP="001352F2">
      <w:pPr>
        <w:widowControl w:val="0"/>
        <w:autoSpaceDE w:val="0"/>
        <w:autoSpaceDN w:val="0"/>
        <w:adjustRightInd w:val="0"/>
        <w:spacing w:after="0" w:line="240" w:lineRule="auto"/>
        <w:ind w:firstLine="540"/>
        <w:jc w:val="both"/>
        <w:rPr>
          <w:rFonts w:cs="Calibri"/>
          <w:lang w:val="en-US"/>
        </w:rPr>
      </w:pPr>
      <w:bookmarkStart w:id="24" w:name="Par1093"/>
      <w:bookmarkEnd w:id="24"/>
      <w:r w:rsidRPr="00790E19">
        <w:rPr>
          <w:rFonts w:cs="Calibri"/>
          <w:lang w:val="en-US"/>
        </w:rPr>
        <w:t xml:space="preserve">&lt;*&gt;  </w:t>
      </w:r>
      <w:r>
        <w:rPr>
          <w:rFonts w:cs="Calibri"/>
          <w:lang w:val="en-US"/>
        </w:rPr>
        <w:t>Areas</w:t>
      </w:r>
      <w:r w:rsidRPr="00790E19">
        <w:rPr>
          <w:rFonts w:cs="Calibri"/>
          <w:lang w:val="en-US"/>
        </w:rPr>
        <w:t xml:space="preserve"> </w:t>
      </w:r>
      <w:r>
        <w:rPr>
          <w:rFonts w:cs="Calibri"/>
          <w:lang w:val="en-US"/>
        </w:rPr>
        <w:t>may</w:t>
      </w:r>
      <w:r w:rsidRPr="00790E19">
        <w:rPr>
          <w:rFonts w:cs="Calibri"/>
          <w:lang w:val="en-US"/>
        </w:rPr>
        <w:t xml:space="preserve">  </w:t>
      </w:r>
      <w:r>
        <w:rPr>
          <w:rFonts w:cs="Calibri"/>
          <w:lang w:val="en-US"/>
        </w:rPr>
        <w:t>be</w:t>
      </w:r>
      <w:r w:rsidRPr="00790E19">
        <w:rPr>
          <w:rFonts w:cs="Calibri"/>
          <w:lang w:val="en-US"/>
        </w:rPr>
        <w:t xml:space="preserve"> </w:t>
      </w:r>
      <w:r>
        <w:rPr>
          <w:rFonts w:cs="Calibri"/>
          <w:lang w:val="en-US"/>
        </w:rPr>
        <w:t>changed</w:t>
      </w:r>
      <w:r w:rsidRPr="00790E19">
        <w:rPr>
          <w:rFonts w:cs="Calibri"/>
          <w:lang w:val="en-US"/>
        </w:rPr>
        <w:t xml:space="preserve"> </w:t>
      </w:r>
      <w:r>
        <w:rPr>
          <w:rFonts w:cs="Calibri"/>
          <w:lang w:val="en-US"/>
        </w:rPr>
        <w:t>under</w:t>
      </w:r>
      <w:r w:rsidRPr="00790E19">
        <w:rPr>
          <w:rFonts w:cs="Calibri"/>
          <w:lang w:val="en-US"/>
        </w:rPr>
        <w:t xml:space="preserve"> </w:t>
      </w:r>
      <w:r>
        <w:rPr>
          <w:rFonts w:cs="Calibri"/>
          <w:lang w:val="en-US"/>
        </w:rPr>
        <w:t>preparation</w:t>
      </w:r>
      <w:r w:rsidRPr="00790E19">
        <w:rPr>
          <w:rFonts w:cs="Calibri"/>
          <w:lang w:val="en-US"/>
        </w:rPr>
        <w:t xml:space="preserve"> </w:t>
      </w:r>
      <w:r>
        <w:rPr>
          <w:rFonts w:cs="Calibri"/>
          <w:lang w:val="en-US"/>
        </w:rPr>
        <w:t>of</w:t>
      </w:r>
      <w:r w:rsidRPr="00790E19">
        <w:rPr>
          <w:rFonts w:cs="Calibri"/>
          <w:lang w:val="en-US"/>
        </w:rPr>
        <w:t xml:space="preserve"> </w:t>
      </w:r>
      <w:r w:rsidRPr="00790E19">
        <w:rPr>
          <w:rFonts w:ascii="Arial" w:hAnsi="Arial" w:cs="Arial"/>
          <w:color w:val="000000"/>
          <w:sz w:val="20"/>
          <w:szCs w:val="20"/>
          <w:shd w:val="clear" w:color="auto" w:fill="FFFFFF"/>
          <w:lang w:val="en-US"/>
        </w:rPr>
        <w:t>announc</w:t>
      </w:r>
      <w:r>
        <w:rPr>
          <w:rFonts w:ascii="Arial" w:hAnsi="Arial" w:cs="Arial"/>
          <w:color w:val="000000"/>
          <w:sz w:val="20"/>
          <w:szCs w:val="20"/>
          <w:shd w:val="clear" w:color="auto" w:fill="FFFFFF"/>
          <w:lang w:val="en-US"/>
        </w:rPr>
        <w:t xml:space="preserve">ement </w:t>
      </w:r>
      <w:r w:rsidRPr="00790E19">
        <w:rPr>
          <w:rFonts w:cs="Calibri"/>
          <w:lang w:val="en-US"/>
        </w:rPr>
        <w:t xml:space="preserve"> </w:t>
      </w:r>
      <w:r>
        <w:rPr>
          <w:rFonts w:cs="Calibri"/>
          <w:lang w:val="en-US"/>
        </w:rPr>
        <w:t>on establishment and transformation of specially protected territories</w:t>
      </w:r>
      <w:r w:rsidRPr="00790E19">
        <w:rPr>
          <w:rFonts w:cs="Calibri"/>
          <w:lang w:val="en-US"/>
        </w:rPr>
        <w:t>.</w:t>
      </w:r>
    </w:p>
    <w:p w:rsidR="00A41AC8" w:rsidRPr="00790E19" w:rsidRDefault="00A41AC8" w:rsidP="001352F2">
      <w:pPr>
        <w:widowControl w:val="0"/>
        <w:autoSpaceDE w:val="0"/>
        <w:autoSpaceDN w:val="0"/>
        <w:adjustRightInd w:val="0"/>
        <w:spacing w:after="0" w:line="240" w:lineRule="auto"/>
        <w:ind w:firstLine="540"/>
        <w:jc w:val="both"/>
        <w:rPr>
          <w:rFonts w:cs="Calibri"/>
          <w:sz w:val="2"/>
          <w:szCs w:val="2"/>
          <w:lang w:val="en-US"/>
        </w:rPr>
      </w:pPr>
      <w:bookmarkStart w:id="25" w:name="Par1094"/>
      <w:bookmarkEnd w:id="25"/>
      <w:r w:rsidRPr="00790E19">
        <w:rPr>
          <w:rFonts w:cs="Calibri"/>
          <w:lang w:val="en-US"/>
        </w:rPr>
        <w:t xml:space="preserve">&lt;**&gt; </w:t>
      </w:r>
      <w:r>
        <w:rPr>
          <w:rFonts w:cs="Calibri"/>
          <w:lang w:val="en-US"/>
        </w:rPr>
        <w:t>Announcing</w:t>
      </w:r>
      <w:r w:rsidRPr="00790E19">
        <w:rPr>
          <w:rFonts w:cs="Calibri"/>
          <w:lang w:val="en-US"/>
        </w:rPr>
        <w:t xml:space="preserve">, </w:t>
      </w:r>
      <w:r>
        <w:rPr>
          <w:rFonts w:cs="Calibri"/>
          <w:lang w:val="en-US"/>
        </w:rPr>
        <w:t>transformation</w:t>
      </w:r>
      <w:r w:rsidRPr="00790E19">
        <w:rPr>
          <w:rFonts w:cs="Calibri"/>
          <w:lang w:val="en-US"/>
        </w:rPr>
        <w:t xml:space="preserve"> </w:t>
      </w:r>
      <w:r>
        <w:rPr>
          <w:rFonts w:cs="Calibri"/>
          <w:lang w:val="en-US"/>
        </w:rPr>
        <w:t>of</w:t>
      </w:r>
      <w:r w:rsidRPr="00790E19">
        <w:rPr>
          <w:rFonts w:cs="Calibri"/>
          <w:lang w:val="en-US"/>
        </w:rPr>
        <w:t xml:space="preserve"> </w:t>
      </w:r>
      <w:r>
        <w:rPr>
          <w:rFonts w:cs="Calibri"/>
          <w:lang w:val="en-US"/>
        </w:rPr>
        <w:t>specially</w:t>
      </w:r>
      <w:r w:rsidRPr="00790E19">
        <w:rPr>
          <w:rFonts w:cs="Calibri"/>
          <w:lang w:val="en-US"/>
        </w:rPr>
        <w:t xml:space="preserve"> </w:t>
      </w:r>
      <w:r>
        <w:rPr>
          <w:rFonts w:cs="Calibri"/>
          <w:lang w:val="en-US"/>
        </w:rPr>
        <w:t>protected</w:t>
      </w:r>
      <w:r w:rsidRPr="00790E19">
        <w:rPr>
          <w:rFonts w:cs="Calibri"/>
          <w:lang w:val="en-US"/>
        </w:rPr>
        <w:t xml:space="preserve"> </w:t>
      </w:r>
      <w:r>
        <w:rPr>
          <w:rFonts w:cs="Calibri"/>
          <w:lang w:val="en-US"/>
        </w:rPr>
        <w:t>natural</w:t>
      </w:r>
      <w:r w:rsidRPr="00790E19">
        <w:rPr>
          <w:rFonts w:cs="Calibri"/>
          <w:lang w:val="en-US"/>
        </w:rPr>
        <w:t xml:space="preserve"> </w:t>
      </w:r>
      <w:r>
        <w:rPr>
          <w:rFonts w:cs="Calibri"/>
          <w:lang w:val="en-US"/>
        </w:rPr>
        <w:t>territories</w:t>
      </w:r>
      <w:r w:rsidRPr="00790E19">
        <w:rPr>
          <w:rFonts w:cs="Calibri"/>
          <w:lang w:val="en-US"/>
        </w:rPr>
        <w:t xml:space="preserve"> </w:t>
      </w:r>
      <w:r>
        <w:rPr>
          <w:rFonts w:cs="Calibri"/>
          <w:lang w:val="en-US"/>
        </w:rPr>
        <w:t>in</w:t>
      </w:r>
      <w:r w:rsidRPr="00790E19">
        <w:rPr>
          <w:rFonts w:cs="Calibri"/>
          <w:lang w:val="en-US"/>
        </w:rPr>
        <w:t xml:space="preserve"> 2014 </w:t>
      </w:r>
      <w:r>
        <w:rPr>
          <w:rFonts w:cs="Calibri"/>
          <w:lang w:val="en-US"/>
        </w:rPr>
        <w:t>prescribed</w:t>
      </w:r>
      <w:r w:rsidRPr="00790E19">
        <w:rPr>
          <w:rFonts w:cs="Calibri"/>
          <w:lang w:val="en-US"/>
        </w:rPr>
        <w:t xml:space="preserve"> </w:t>
      </w:r>
      <w:r>
        <w:rPr>
          <w:rFonts w:cs="Calibri"/>
          <w:lang w:val="en-US"/>
        </w:rPr>
        <w:t>in</w:t>
      </w:r>
      <w:r w:rsidRPr="00790E19">
        <w:rPr>
          <w:rFonts w:cs="Calibri"/>
          <w:lang w:val="en-US"/>
        </w:rPr>
        <w:t xml:space="preserve"> </w:t>
      </w:r>
      <w:r>
        <w:rPr>
          <w:rFonts w:cs="Calibri"/>
          <w:lang w:val="en-US"/>
        </w:rPr>
        <w:t>accordance</w:t>
      </w:r>
      <w:r w:rsidRPr="00790E19">
        <w:rPr>
          <w:rFonts w:cs="Calibri"/>
          <w:lang w:val="en-US"/>
        </w:rPr>
        <w:t xml:space="preserve"> </w:t>
      </w:r>
      <w:r>
        <w:rPr>
          <w:rFonts w:cs="Calibri"/>
          <w:lang w:val="en-US"/>
        </w:rPr>
        <w:t>with</w:t>
      </w:r>
      <w:r w:rsidRPr="00790E19">
        <w:rPr>
          <w:rFonts w:cs="Calibri"/>
          <w:lang w:val="en-US"/>
        </w:rPr>
        <w:t xml:space="preserve"> </w:t>
      </w:r>
      <w:r>
        <w:rPr>
          <w:rFonts w:cs="Calibri"/>
          <w:lang w:val="en-US"/>
        </w:rPr>
        <w:t>the</w:t>
      </w:r>
      <w:r w:rsidRPr="00790E19">
        <w:rPr>
          <w:rFonts w:cs="Calibri"/>
          <w:lang w:val="en-US"/>
        </w:rPr>
        <w:t xml:space="preserve"> </w:t>
      </w:r>
      <w:r>
        <w:rPr>
          <w:rFonts w:cs="Calibri"/>
          <w:lang w:val="en-US"/>
        </w:rPr>
        <w:t>Scheme</w:t>
      </w:r>
      <w:r w:rsidRPr="00790E19">
        <w:rPr>
          <w:rFonts w:cs="Calibri"/>
          <w:lang w:val="en-US"/>
        </w:rPr>
        <w:t xml:space="preserve"> </w:t>
      </w:r>
      <w:r>
        <w:rPr>
          <w:rFonts w:cs="Calibri"/>
          <w:lang w:val="en-US"/>
        </w:rPr>
        <w:t>of</w:t>
      </w:r>
      <w:r w:rsidRPr="00790E19">
        <w:rPr>
          <w:rFonts w:cs="Calibri"/>
          <w:lang w:val="en-US"/>
        </w:rPr>
        <w:t xml:space="preserve"> </w:t>
      </w:r>
      <w:r>
        <w:rPr>
          <w:rFonts w:cs="Calibri"/>
          <w:lang w:val="en-US"/>
        </w:rPr>
        <w:t>rational</w:t>
      </w:r>
      <w:r w:rsidRPr="00790E19">
        <w:rPr>
          <w:rFonts w:cs="Calibri"/>
          <w:lang w:val="en-US"/>
        </w:rPr>
        <w:t xml:space="preserve"> </w:t>
      </w:r>
      <w:r>
        <w:rPr>
          <w:rFonts w:cs="Calibri"/>
          <w:lang w:val="en-US"/>
        </w:rPr>
        <w:t>allocation</w:t>
      </w:r>
      <w:r w:rsidRPr="00790E19">
        <w:rPr>
          <w:rFonts w:cs="Calibri"/>
          <w:lang w:val="en-US"/>
        </w:rPr>
        <w:t xml:space="preserve"> </w:t>
      </w:r>
      <w:r>
        <w:rPr>
          <w:rFonts w:cs="Calibri"/>
          <w:lang w:val="en-US"/>
        </w:rPr>
        <w:t>of</w:t>
      </w:r>
      <w:r w:rsidRPr="00790E19">
        <w:rPr>
          <w:rFonts w:cs="Calibri"/>
          <w:lang w:val="en-US"/>
        </w:rPr>
        <w:t xml:space="preserve"> </w:t>
      </w:r>
      <w:r>
        <w:rPr>
          <w:rFonts w:cs="Calibri"/>
          <w:lang w:val="en-US"/>
        </w:rPr>
        <w:t>specially</w:t>
      </w:r>
      <w:r w:rsidRPr="00790E19">
        <w:rPr>
          <w:rFonts w:cs="Calibri"/>
          <w:lang w:val="en-US"/>
        </w:rPr>
        <w:t xml:space="preserve"> </w:t>
      </w:r>
      <w:r>
        <w:rPr>
          <w:rFonts w:cs="Calibri"/>
          <w:lang w:val="en-US"/>
        </w:rPr>
        <w:t>protected</w:t>
      </w:r>
      <w:r w:rsidRPr="00790E19">
        <w:rPr>
          <w:rFonts w:cs="Calibri"/>
          <w:lang w:val="en-US"/>
        </w:rPr>
        <w:t xml:space="preserve"> </w:t>
      </w:r>
      <w:r>
        <w:rPr>
          <w:rFonts w:cs="Calibri"/>
          <w:lang w:val="en-US"/>
        </w:rPr>
        <w:t>natural</w:t>
      </w:r>
      <w:r w:rsidRPr="00790E19">
        <w:rPr>
          <w:rFonts w:cs="Calibri"/>
          <w:lang w:val="en-US"/>
        </w:rPr>
        <w:t xml:space="preserve"> </w:t>
      </w:r>
      <w:r>
        <w:rPr>
          <w:rFonts w:cs="Calibri"/>
          <w:lang w:val="en-US"/>
        </w:rPr>
        <w:t>territories</w:t>
      </w:r>
      <w:r w:rsidRPr="00790E19">
        <w:rPr>
          <w:rFonts w:cs="Calibri"/>
          <w:lang w:val="en-US"/>
        </w:rPr>
        <w:t xml:space="preserve"> </w:t>
      </w:r>
      <w:r>
        <w:rPr>
          <w:rFonts w:cs="Calibri"/>
          <w:lang w:val="en-US"/>
        </w:rPr>
        <w:t>of</w:t>
      </w:r>
      <w:r w:rsidRPr="00790E19">
        <w:rPr>
          <w:rFonts w:cs="Calibri"/>
          <w:lang w:val="en-US"/>
        </w:rPr>
        <w:t xml:space="preserve"> </w:t>
      </w:r>
      <w:r>
        <w:rPr>
          <w:rFonts w:cs="Calibri"/>
          <w:lang w:val="en-US"/>
        </w:rPr>
        <w:t>republican</w:t>
      </w:r>
      <w:r w:rsidRPr="00790E19">
        <w:rPr>
          <w:rFonts w:cs="Calibri"/>
          <w:lang w:val="en-US"/>
        </w:rPr>
        <w:t xml:space="preserve"> </w:t>
      </w:r>
      <w:r>
        <w:rPr>
          <w:rFonts w:cs="Calibri"/>
          <w:lang w:val="en-US"/>
        </w:rPr>
        <w:t>importance</w:t>
      </w:r>
      <w:r w:rsidRPr="00790E19">
        <w:rPr>
          <w:rFonts w:cs="Calibri"/>
          <w:lang w:val="en-US"/>
        </w:rPr>
        <w:t xml:space="preserve"> </w:t>
      </w:r>
      <w:r>
        <w:rPr>
          <w:rFonts w:cs="Calibri"/>
          <w:lang w:val="en-US"/>
        </w:rPr>
        <w:t>until</w:t>
      </w:r>
      <w:r w:rsidRPr="00790E19">
        <w:rPr>
          <w:rFonts w:cs="Calibri"/>
          <w:lang w:val="en-US"/>
        </w:rPr>
        <w:t xml:space="preserve"> </w:t>
      </w:r>
      <w:r>
        <w:rPr>
          <w:rFonts w:cs="Calibri"/>
          <w:lang w:val="en-US"/>
        </w:rPr>
        <w:t>January</w:t>
      </w:r>
      <w:r w:rsidRPr="00790E19">
        <w:rPr>
          <w:rFonts w:cs="Calibri"/>
          <w:lang w:val="en-US"/>
        </w:rPr>
        <w:t xml:space="preserve"> 1, 2015, </w:t>
      </w:r>
      <w:r>
        <w:rPr>
          <w:rFonts w:cs="Calibri"/>
          <w:lang w:val="en-US"/>
        </w:rPr>
        <w:t>approved by Decision of Council of Ministers dated Dec 29, 2007  N 1919</w:t>
      </w:r>
      <w:r w:rsidRPr="00790E19">
        <w:rPr>
          <w:rFonts w:cs="Calibri"/>
          <w:lang w:val="en-US"/>
        </w:rPr>
        <w:t>.</w:t>
      </w:r>
    </w:p>
    <w:p w:rsidR="00A41AC8" w:rsidRPr="00790E19" w:rsidRDefault="00A41AC8" w:rsidP="001352F2">
      <w:pPr>
        <w:rPr>
          <w:lang w:val="en-US"/>
        </w:rPr>
      </w:pPr>
    </w:p>
    <w:p w:rsidR="00A41AC8" w:rsidRPr="001352F2" w:rsidRDefault="00A41AC8" w:rsidP="00512F71">
      <w:pPr>
        <w:widowControl w:val="0"/>
        <w:autoSpaceDE w:val="0"/>
        <w:autoSpaceDN w:val="0"/>
        <w:adjustRightInd w:val="0"/>
        <w:spacing w:after="0" w:line="240" w:lineRule="auto"/>
        <w:rPr>
          <w:rFonts w:cs="Calibri"/>
          <w:lang w:val="en-US"/>
        </w:rPr>
        <w:sectPr w:rsidR="00A41AC8" w:rsidRPr="001352F2" w:rsidSect="001352F2">
          <w:pgSz w:w="16838" w:h="11905" w:orient="landscape"/>
          <w:pgMar w:top="1701" w:right="1134" w:bottom="851" w:left="1134" w:header="720" w:footer="720" w:gutter="0"/>
          <w:cols w:space="720"/>
          <w:noEndnote/>
        </w:sectPr>
      </w:pPr>
    </w:p>
    <w:p w:rsidR="00A41AC8" w:rsidRPr="008845B1" w:rsidRDefault="00A41AC8" w:rsidP="00512F71">
      <w:pPr>
        <w:widowControl w:val="0"/>
        <w:autoSpaceDE w:val="0"/>
        <w:autoSpaceDN w:val="0"/>
        <w:adjustRightInd w:val="0"/>
        <w:spacing w:after="0" w:line="240" w:lineRule="auto"/>
        <w:rPr>
          <w:rFonts w:cs="Calibri"/>
          <w:lang w:val="en-GB"/>
        </w:rPr>
      </w:pPr>
    </w:p>
    <w:sectPr w:rsidR="00A41AC8" w:rsidRPr="008845B1" w:rsidSect="006B6568">
      <w:pgSz w:w="11905" w:h="16838"/>
      <w:pgMar w:top="1134" w:right="851"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altName w:val="Arial"/>
    <w:panose1 w:val="00000000000000000000"/>
    <w:charset w:val="00"/>
    <w:family w:val="roman"/>
    <w:notTrueType/>
    <w:pitch w:val="default"/>
    <w:sig w:usb0="00000203" w:usb1="00000000" w:usb2="00000000" w:usb3="00000000" w:csb0="00000005"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libri CE">
    <w:altName w:val="Arial"/>
    <w:panose1 w:val="00000000000000000000"/>
    <w:charset w:val="EE"/>
    <w:family w:val="swiss"/>
    <w:notTrueType/>
    <w:pitch w:val="variable"/>
    <w:sig w:usb0="00000005" w:usb1="00000000" w:usb2="00000000" w:usb3="00000000" w:csb0="00000002"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0215A"/>
    <w:rsid w:val="00000D0F"/>
    <w:rsid w:val="00011DC3"/>
    <w:rsid w:val="00020188"/>
    <w:rsid w:val="00031901"/>
    <w:rsid w:val="00035DDB"/>
    <w:rsid w:val="00037B88"/>
    <w:rsid w:val="00041CBB"/>
    <w:rsid w:val="00043777"/>
    <w:rsid w:val="000544C1"/>
    <w:rsid w:val="000571A4"/>
    <w:rsid w:val="000575E7"/>
    <w:rsid w:val="00060D8F"/>
    <w:rsid w:val="00061A1E"/>
    <w:rsid w:val="00062286"/>
    <w:rsid w:val="00063CAD"/>
    <w:rsid w:val="00064239"/>
    <w:rsid w:val="000654A4"/>
    <w:rsid w:val="00073909"/>
    <w:rsid w:val="0008015C"/>
    <w:rsid w:val="000802FF"/>
    <w:rsid w:val="000814C8"/>
    <w:rsid w:val="0008567B"/>
    <w:rsid w:val="0008795D"/>
    <w:rsid w:val="000879AA"/>
    <w:rsid w:val="00091960"/>
    <w:rsid w:val="00096E27"/>
    <w:rsid w:val="000A0210"/>
    <w:rsid w:val="000A2B17"/>
    <w:rsid w:val="000A573D"/>
    <w:rsid w:val="000A6474"/>
    <w:rsid w:val="000A6B98"/>
    <w:rsid w:val="000B1D5E"/>
    <w:rsid w:val="000B5466"/>
    <w:rsid w:val="000D2556"/>
    <w:rsid w:val="000D30AC"/>
    <w:rsid w:val="000D5CB0"/>
    <w:rsid w:val="000E0854"/>
    <w:rsid w:val="000E28A5"/>
    <w:rsid w:val="000E3298"/>
    <w:rsid w:val="000E7211"/>
    <w:rsid w:val="000F1185"/>
    <w:rsid w:val="000F1BDC"/>
    <w:rsid w:val="000F2E25"/>
    <w:rsid w:val="000F6414"/>
    <w:rsid w:val="000F7039"/>
    <w:rsid w:val="00102E72"/>
    <w:rsid w:val="00106366"/>
    <w:rsid w:val="00127C18"/>
    <w:rsid w:val="001352F2"/>
    <w:rsid w:val="00135769"/>
    <w:rsid w:val="00141C94"/>
    <w:rsid w:val="0015169F"/>
    <w:rsid w:val="0015355C"/>
    <w:rsid w:val="00162451"/>
    <w:rsid w:val="001632DA"/>
    <w:rsid w:val="001773C3"/>
    <w:rsid w:val="00177B41"/>
    <w:rsid w:val="001818F8"/>
    <w:rsid w:val="00184D08"/>
    <w:rsid w:val="00186C34"/>
    <w:rsid w:val="00197DD2"/>
    <w:rsid w:val="001A1F57"/>
    <w:rsid w:val="001B177D"/>
    <w:rsid w:val="001B1BE7"/>
    <w:rsid w:val="001B23E6"/>
    <w:rsid w:val="001B3AF4"/>
    <w:rsid w:val="001B788D"/>
    <w:rsid w:val="001C1315"/>
    <w:rsid w:val="001C293C"/>
    <w:rsid w:val="001C2E53"/>
    <w:rsid w:val="001C3B7B"/>
    <w:rsid w:val="001C46AA"/>
    <w:rsid w:val="001D33FD"/>
    <w:rsid w:val="001E177F"/>
    <w:rsid w:val="001E26EE"/>
    <w:rsid w:val="001E482C"/>
    <w:rsid w:val="001E548A"/>
    <w:rsid w:val="001F0568"/>
    <w:rsid w:val="001F7A41"/>
    <w:rsid w:val="00204C19"/>
    <w:rsid w:val="00204F2F"/>
    <w:rsid w:val="0020598D"/>
    <w:rsid w:val="0021170D"/>
    <w:rsid w:val="00220713"/>
    <w:rsid w:val="0022097E"/>
    <w:rsid w:val="00220A3D"/>
    <w:rsid w:val="0022620A"/>
    <w:rsid w:val="0022646A"/>
    <w:rsid w:val="00230B5A"/>
    <w:rsid w:val="0023217D"/>
    <w:rsid w:val="0023291E"/>
    <w:rsid w:val="002365A6"/>
    <w:rsid w:val="00244BE1"/>
    <w:rsid w:val="00251B43"/>
    <w:rsid w:val="00254971"/>
    <w:rsid w:val="0026440E"/>
    <w:rsid w:val="00265D48"/>
    <w:rsid w:val="00271088"/>
    <w:rsid w:val="00272024"/>
    <w:rsid w:val="002725F1"/>
    <w:rsid w:val="00280DD7"/>
    <w:rsid w:val="00296061"/>
    <w:rsid w:val="002A6277"/>
    <w:rsid w:val="002A7CC3"/>
    <w:rsid w:val="002B62C6"/>
    <w:rsid w:val="002C1CD5"/>
    <w:rsid w:val="002C531F"/>
    <w:rsid w:val="002C709F"/>
    <w:rsid w:val="002E1379"/>
    <w:rsid w:val="002E151A"/>
    <w:rsid w:val="002F5CB6"/>
    <w:rsid w:val="002F60C0"/>
    <w:rsid w:val="00314158"/>
    <w:rsid w:val="00315AA9"/>
    <w:rsid w:val="00323E31"/>
    <w:rsid w:val="003314FD"/>
    <w:rsid w:val="003341C6"/>
    <w:rsid w:val="003378A8"/>
    <w:rsid w:val="00341690"/>
    <w:rsid w:val="00346140"/>
    <w:rsid w:val="0035193D"/>
    <w:rsid w:val="00352B3A"/>
    <w:rsid w:val="00354E85"/>
    <w:rsid w:val="003559AF"/>
    <w:rsid w:val="003643FC"/>
    <w:rsid w:val="00365C65"/>
    <w:rsid w:val="00366896"/>
    <w:rsid w:val="0036786B"/>
    <w:rsid w:val="0037133A"/>
    <w:rsid w:val="00374376"/>
    <w:rsid w:val="003944AB"/>
    <w:rsid w:val="003952FF"/>
    <w:rsid w:val="00396264"/>
    <w:rsid w:val="00396F80"/>
    <w:rsid w:val="003B3A69"/>
    <w:rsid w:val="003B7320"/>
    <w:rsid w:val="003C3EAF"/>
    <w:rsid w:val="003D0611"/>
    <w:rsid w:val="003D627A"/>
    <w:rsid w:val="00400A44"/>
    <w:rsid w:val="00403276"/>
    <w:rsid w:val="004049A0"/>
    <w:rsid w:val="00406226"/>
    <w:rsid w:val="0041281A"/>
    <w:rsid w:val="004171B9"/>
    <w:rsid w:val="0042710A"/>
    <w:rsid w:val="00432C8B"/>
    <w:rsid w:val="004332CC"/>
    <w:rsid w:val="00441DBE"/>
    <w:rsid w:val="00447382"/>
    <w:rsid w:val="00450CD9"/>
    <w:rsid w:val="0045300C"/>
    <w:rsid w:val="004545BA"/>
    <w:rsid w:val="00454EBA"/>
    <w:rsid w:val="00462873"/>
    <w:rsid w:val="0046376B"/>
    <w:rsid w:val="004666FB"/>
    <w:rsid w:val="004676B2"/>
    <w:rsid w:val="004718E4"/>
    <w:rsid w:val="00472660"/>
    <w:rsid w:val="00481241"/>
    <w:rsid w:val="00482CC0"/>
    <w:rsid w:val="00484B69"/>
    <w:rsid w:val="00485697"/>
    <w:rsid w:val="00487FDB"/>
    <w:rsid w:val="00491FF5"/>
    <w:rsid w:val="00496007"/>
    <w:rsid w:val="00496C26"/>
    <w:rsid w:val="00497A05"/>
    <w:rsid w:val="004A0D71"/>
    <w:rsid w:val="004A628D"/>
    <w:rsid w:val="004A6C0D"/>
    <w:rsid w:val="004C10D4"/>
    <w:rsid w:val="004C3F55"/>
    <w:rsid w:val="004C4C37"/>
    <w:rsid w:val="004D59B3"/>
    <w:rsid w:val="004D683A"/>
    <w:rsid w:val="004D7D5F"/>
    <w:rsid w:val="004E3A04"/>
    <w:rsid w:val="004F0C4E"/>
    <w:rsid w:val="004F1B7C"/>
    <w:rsid w:val="004F2C3C"/>
    <w:rsid w:val="004F67E4"/>
    <w:rsid w:val="0050215A"/>
    <w:rsid w:val="0050422B"/>
    <w:rsid w:val="00511A29"/>
    <w:rsid w:val="00512BE7"/>
    <w:rsid w:val="00512F71"/>
    <w:rsid w:val="00520CC3"/>
    <w:rsid w:val="00526408"/>
    <w:rsid w:val="00532412"/>
    <w:rsid w:val="00534FE0"/>
    <w:rsid w:val="00536E2B"/>
    <w:rsid w:val="00537FC5"/>
    <w:rsid w:val="005447E9"/>
    <w:rsid w:val="005450B0"/>
    <w:rsid w:val="0054571A"/>
    <w:rsid w:val="0054767E"/>
    <w:rsid w:val="00550A58"/>
    <w:rsid w:val="0056696B"/>
    <w:rsid w:val="00573E2B"/>
    <w:rsid w:val="00574F59"/>
    <w:rsid w:val="00581D06"/>
    <w:rsid w:val="00582202"/>
    <w:rsid w:val="00582DC5"/>
    <w:rsid w:val="005838A6"/>
    <w:rsid w:val="00584606"/>
    <w:rsid w:val="005910E1"/>
    <w:rsid w:val="00591F4D"/>
    <w:rsid w:val="00593AA2"/>
    <w:rsid w:val="0059673A"/>
    <w:rsid w:val="00597427"/>
    <w:rsid w:val="005A0033"/>
    <w:rsid w:val="005A53F0"/>
    <w:rsid w:val="005A6E06"/>
    <w:rsid w:val="005A7608"/>
    <w:rsid w:val="005B0946"/>
    <w:rsid w:val="005B0948"/>
    <w:rsid w:val="005C1D74"/>
    <w:rsid w:val="005C7F66"/>
    <w:rsid w:val="005D59B3"/>
    <w:rsid w:val="005E0454"/>
    <w:rsid w:val="005E4452"/>
    <w:rsid w:val="005E7B05"/>
    <w:rsid w:val="00604283"/>
    <w:rsid w:val="006044C3"/>
    <w:rsid w:val="00605B2C"/>
    <w:rsid w:val="00607179"/>
    <w:rsid w:val="006142BE"/>
    <w:rsid w:val="00614DA2"/>
    <w:rsid w:val="00617E46"/>
    <w:rsid w:val="006305A7"/>
    <w:rsid w:val="00630638"/>
    <w:rsid w:val="00633E28"/>
    <w:rsid w:val="00636A65"/>
    <w:rsid w:val="00641F42"/>
    <w:rsid w:val="00642CAA"/>
    <w:rsid w:val="00652AAD"/>
    <w:rsid w:val="006632A1"/>
    <w:rsid w:val="00666919"/>
    <w:rsid w:val="00676291"/>
    <w:rsid w:val="0067671B"/>
    <w:rsid w:val="00682139"/>
    <w:rsid w:val="00684384"/>
    <w:rsid w:val="00693C6F"/>
    <w:rsid w:val="006A7D35"/>
    <w:rsid w:val="006B6568"/>
    <w:rsid w:val="006C7DF5"/>
    <w:rsid w:val="006D0811"/>
    <w:rsid w:val="006D1775"/>
    <w:rsid w:val="006D275E"/>
    <w:rsid w:val="006D3082"/>
    <w:rsid w:val="006D3ED8"/>
    <w:rsid w:val="006E4EB1"/>
    <w:rsid w:val="006E6F8E"/>
    <w:rsid w:val="006E79D9"/>
    <w:rsid w:val="006E7CDF"/>
    <w:rsid w:val="006F25BB"/>
    <w:rsid w:val="006F30F3"/>
    <w:rsid w:val="00704799"/>
    <w:rsid w:val="00707EBD"/>
    <w:rsid w:val="00711E2C"/>
    <w:rsid w:val="0071525B"/>
    <w:rsid w:val="007154DE"/>
    <w:rsid w:val="00725831"/>
    <w:rsid w:val="007261A1"/>
    <w:rsid w:val="00731D0A"/>
    <w:rsid w:val="00733E68"/>
    <w:rsid w:val="00735E11"/>
    <w:rsid w:val="00735F5A"/>
    <w:rsid w:val="007414B8"/>
    <w:rsid w:val="00743849"/>
    <w:rsid w:val="00744CEA"/>
    <w:rsid w:val="00747F13"/>
    <w:rsid w:val="0075142C"/>
    <w:rsid w:val="00752B2B"/>
    <w:rsid w:val="00753C22"/>
    <w:rsid w:val="0075520B"/>
    <w:rsid w:val="00757E27"/>
    <w:rsid w:val="00766F6D"/>
    <w:rsid w:val="00767F48"/>
    <w:rsid w:val="0077473A"/>
    <w:rsid w:val="007754B0"/>
    <w:rsid w:val="00790E19"/>
    <w:rsid w:val="00794896"/>
    <w:rsid w:val="00796A1F"/>
    <w:rsid w:val="007A6299"/>
    <w:rsid w:val="007B07E7"/>
    <w:rsid w:val="007B23A6"/>
    <w:rsid w:val="007B4513"/>
    <w:rsid w:val="007B7F1E"/>
    <w:rsid w:val="007C3CBA"/>
    <w:rsid w:val="007C44BB"/>
    <w:rsid w:val="007C5AA8"/>
    <w:rsid w:val="007C69A9"/>
    <w:rsid w:val="007D3A61"/>
    <w:rsid w:val="007D5AE4"/>
    <w:rsid w:val="007D65C1"/>
    <w:rsid w:val="007E6CE6"/>
    <w:rsid w:val="007F3D4F"/>
    <w:rsid w:val="007F4859"/>
    <w:rsid w:val="00807EF2"/>
    <w:rsid w:val="00814191"/>
    <w:rsid w:val="008177F8"/>
    <w:rsid w:val="008247C1"/>
    <w:rsid w:val="00826D71"/>
    <w:rsid w:val="00827663"/>
    <w:rsid w:val="00833E06"/>
    <w:rsid w:val="00835A1D"/>
    <w:rsid w:val="00854B02"/>
    <w:rsid w:val="00855A92"/>
    <w:rsid w:val="00857B20"/>
    <w:rsid w:val="00866167"/>
    <w:rsid w:val="00867E25"/>
    <w:rsid w:val="00871C8D"/>
    <w:rsid w:val="00873B44"/>
    <w:rsid w:val="00877D8F"/>
    <w:rsid w:val="00880D9D"/>
    <w:rsid w:val="00881905"/>
    <w:rsid w:val="00882F2C"/>
    <w:rsid w:val="008840BC"/>
    <w:rsid w:val="008845B1"/>
    <w:rsid w:val="0089254E"/>
    <w:rsid w:val="00892820"/>
    <w:rsid w:val="00894091"/>
    <w:rsid w:val="008A7278"/>
    <w:rsid w:val="008A7D80"/>
    <w:rsid w:val="008B12CF"/>
    <w:rsid w:val="008B613D"/>
    <w:rsid w:val="008D014D"/>
    <w:rsid w:val="008D0BED"/>
    <w:rsid w:val="008F0280"/>
    <w:rsid w:val="008F5362"/>
    <w:rsid w:val="0090330C"/>
    <w:rsid w:val="00907D66"/>
    <w:rsid w:val="00911252"/>
    <w:rsid w:val="00917826"/>
    <w:rsid w:val="00920E4F"/>
    <w:rsid w:val="00922309"/>
    <w:rsid w:val="009258CF"/>
    <w:rsid w:val="00927921"/>
    <w:rsid w:val="009341E4"/>
    <w:rsid w:val="00943F21"/>
    <w:rsid w:val="00946E34"/>
    <w:rsid w:val="009511BE"/>
    <w:rsid w:val="009563E4"/>
    <w:rsid w:val="009644C0"/>
    <w:rsid w:val="00970560"/>
    <w:rsid w:val="00974777"/>
    <w:rsid w:val="0097763F"/>
    <w:rsid w:val="00992655"/>
    <w:rsid w:val="009941F7"/>
    <w:rsid w:val="009B11F7"/>
    <w:rsid w:val="009B4693"/>
    <w:rsid w:val="009B5434"/>
    <w:rsid w:val="009C0404"/>
    <w:rsid w:val="009C0A07"/>
    <w:rsid w:val="009C1EDE"/>
    <w:rsid w:val="009C436B"/>
    <w:rsid w:val="009C7147"/>
    <w:rsid w:val="009D0C8B"/>
    <w:rsid w:val="009D0EB3"/>
    <w:rsid w:val="009D32D8"/>
    <w:rsid w:val="009D3BD7"/>
    <w:rsid w:val="009D7063"/>
    <w:rsid w:val="009E02B4"/>
    <w:rsid w:val="009E6077"/>
    <w:rsid w:val="009F1677"/>
    <w:rsid w:val="009F19BB"/>
    <w:rsid w:val="009F3A50"/>
    <w:rsid w:val="00A0048D"/>
    <w:rsid w:val="00A06BB3"/>
    <w:rsid w:val="00A07D2A"/>
    <w:rsid w:val="00A1175A"/>
    <w:rsid w:val="00A14C86"/>
    <w:rsid w:val="00A15021"/>
    <w:rsid w:val="00A1612C"/>
    <w:rsid w:val="00A2483C"/>
    <w:rsid w:val="00A27479"/>
    <w:rsid w:val="00A32703"/>
    <w:rsid w:val="00A34E86"/>
    <w:rsid w:val="00A41AC8"/>
    <w:rsid w:val="00A44A32"/>
    <w:rsid w:val="00A50BF5"/>
    <w:rsid w:val="00A53D3F"/>
    <w:rsid w:val="00A618C4"/>
    <w:rsid w:val="00A6589E"/>
    <w:rsid w:val="00A65EF8"/>
    <w:rsid w:val="00A67905"/>
    <w:rsid w:val="00A7643F"/>
    <w:rsid w:val="00A77301"/>
    <w:rsid w:val="00A77345"/>
    <w:rsid w:val="00A83515"/>
    <w:rsid w:val="00A8443A"/>
    <w:rsid w:val="00A84BAE"/>
    <w:rsid w:val="00A84CFC"/>
    <w:rsid w:val="00A87989"/>
    <w:rsid w:val="00A91C68"/>
    <w:rsid w:val="00A96576"/>
    <w:rsid w:val="00AA1BD5"/>
    <w:rsid w:val="00AA268D"/>
    <w:rsid w:val="00AA679C"/>
    <w:rsid w:val="00AB218F"/>
    <w:rsid w:val="00AB3498"/>
    <w:rsid w:val="00AB45A0"/>
    <w:rsid w:val="00AB4D43"/>
    <w:rsid w:val="00AD3C5C"/>
    <w:rsid w:val="00AD4157"/>
    <w:rsid w:val="00AD7705"/>
    <w:rsid w:val="00AE0321"/>
    <w:rsid w:val="00AE252D"/>
    <w:rsid w:val="00AE476F"/>
    <w:rsid w:val="00AF7091"/>
    <w:rsid w:val="00B03344"/>
    <w:rsid w:val="00B04B7F"/>
    <w:rsid w:val="00B05968"/>
    <w:rsid w:val="00B06EBC"/>
    <w:rsid w:val="00B10239"/>
    <w:rsid w:val="00B11284"/>
    <w:rsid w:val="00B12375"/>
    <w:rsid w:val="00B22C07"/>
    <w:rsid w:val="00B259B6"/>
    <w:rsid w:val="00B31D12"/>
    <w:rsid w:val="00B343F4"/>
    <w:rsid w:val="00B3552F"/>
    <w:rsid w:val="00B36DD2"/>
    <w:rsid w:val="00B37FDD"/>
    <w:rsid w:val="00B510C8"/>
    <w:rsid w:val="00B51D68"/>
    <w:rsid w:val="00B52DBD"/>
    <w:rsid w:val="00B537BC"/>
    <w:rsid w:val="00B66E15"/>
    <w:rsid w:val="00B705A5"/>
    <w:rsid w:val="00B70A12"/>
    <w:rsid w:val="00B85BC7"/>
    <w:rsid w:val="00B91428"/>
    <w:rsid w:val="00B92733"/>
    <w:rsid w:val="00BA1250"/>
    <w:rsid w:val="00BA1EBD"/>
    <w:rsid w:val="00BA2A80"/>
    <w:rsid w:val="00BC159A"/>
    <w:rsid w:val="00BC4F56"/>
    <w:rsid w:val="00BD4ACA"/>
    <w:rsid w:val="00BD5F95"/>
    <w:rsid w:val="00BD623E"/>
    <w:rsid w:val="00BE1A87"/>
    <w:rsid w:val="00BE509C"/>
    <w:rsid w:val="00BF06B3"/>
    <w:rsid w:val="00BF0720"/>
    <w:rsid w:val="00BF27E5"/>
    <w:rsid w:val="00BF602E"/>
    <w:rsid w:val="00BF7B87"/>
    <w:rsid w:val="00C033DD"/>
    <w:rsid w:val="00C1070B"/>
    <w:rsid w:val="00C131E3"/>
    <w:rsid w:val="00C26880"/>
    <w:rsid w:val="00C4174B"/>
    <w:rsid w:val="00C44093"/>
    <w:rsid w:val="00C44F47"/>
    <w:rsid w:val="00C637E2"/>
    <w:rsid w:val="00C65B96"/>
    <w:rsid w:val="00C706D4"/>
    <w:rsid w:val="00C71B2C"/>
    <w:rsid w:val="00C71E35"/>
    <w:rsid w:val="00C775B7"/>
    <w:rsid w:val="00C77D75"/>
    <w:rsid w:val="00C93110"/>
    <w:rsid w:val="00CA0606"/>
    <w:rsid w:val="00CA3291"/>
    <w:rsid w:val="00CA5589"/>
    <w:rsid w:val="00CB40B7"/>
    <w:rsid w:val="00CB55FE"/>
    <w:rsid w:val="00CB5A0F"/>
    <w:rsid w:val="00CB75BD"/>
    <w:rsid w:val="00CD3AD4"/>
    <w:rsid w:val="00CD4FCB"/>
    <w:rsid w:val="00CD5500"/>
    <w:rsid w:val="00CD6853"/>
    <w:rsid w:val="00CE2955"/>
    <w:rsid w:val="00CE4182"/>
    <w:rsid w:val="00CF5234"/>
    <w:rsid w:val="00CF6C53"/>
    <w:rsid w:val="00CF7233"/>
    <w:rsid w:val="00D014F7"/>
    <w:rsid w:val="00D1137D"/>
    <w:rsid w:val="00D17349"/>
    <w:rsid w:val="00D1741B"/>
    <w:rsid w:val="00D17641"/>
    <w:rsid w:val="00D17CDB"/>
    <w:rsid w:val="00D26264"/>
    <w:rsid w:val="00D30230"/>
    <w:rsid w:val="00D338A3"/>
    <w:rsid w:val="00D357B7"/>
    <w:rsid w:val="00D3796B"/>
    <w:rsid w:val="00D37D86"/>
    <w:rsid w:val="00D413B4"/>
    <w:rsid w:val="00D43B14"/>
    <w:rsid w:val="00D43DC9"/>
    <w:rsid w:val="00D45C27"/>
    <w:rsid w:val="00D51F55"/>
    <w:rsid w:val="00D52321"/>
    <w:rsid w:val="00D532DB"/>
    <w:rsid w:val="00D56B77"/>
    <w:rsid w:val="00D57857"/>
    <w:rsid w:val="00D70BB0"/>
    <w:rsid w:val="00D73C36"/>
    <w:rsid w:val="00D806D9"/>
    <w:rsid w:val="00D85F5A"/>
    <w:rsid w:val="00D914BF"/>
    <w:rsid w:val="00DA3916"/>
    <w:rsid w:val="00DB21CA"/>
    <w:rsid w:val="00DB5479"/>
    <w:rsid w:val="00DC0F96"/>
    <w:rsid w:val="00DC1903"/>
    <w:rsid w:val="00DD01D5"/>
    <w:rsid w:val="00DE54F9"/>
    <w:rsid w:val="00DF0DAF"/>
    <w:rsid w:val="00DF3A27"/>
    <w:rsid w:val="00E11461"/>
    <w:rsid w:val="00E16BFD"/>
    <w:rsid w:val="00E20219"/>
    <w:rsid w:val="00E33EE8"/>
    <w:rsid w:val="00E36751"/>
    <w:rsid w:val="00E42713"/>
    <w:rsid w:val="00E43C1C"/>
    <w:rsid w:val="00E46697"/>
    <w:rsid w:val="00E672F3"/>
    <w:rsid w:val="00E67EDD"/>
    <w:rsid w:val="00E772B3"/>
    <w:rsid w:val="00E868D9"/>
    <w:rsid w:val="00E86DE8"/>
    <w:rsid w:val="00E86E71"/>
    <w:rsid w:val="00EA0F73"/>
    <w:rsid w:val="00EA34F3"/>
    <w:rsid w:val="00EA38DB"/>
    <w:rsid w:val="00EB56A5"/>
    <w:rsid w:val="00EB6003"/>
    <w:rsid w:val="00EB749A"/>
    <w:rsid w:val="00EC0475"/>
    <w:rsid w:val="00EC54DF"/>
    <w:rsid w:val="00EC77AC"/>
    <w:rsid w:val="00ED09E6"/>
    <w:rsid w:val="00ED113E"/>
    <w:rsid w:val="00ED59FD"/>
    <w:rsid w:val="00EE2A1D"/>
    <w:rsid w:val="00EE37C7"/>
    <w:rsid w:val="00EE3EAE"/>
    <w:rsid w:val="00EE7FC0"/>
    <w:rsid w:val="00EF2DEC"/>
    <w:rsid w:val="00EF4778"/>
    <w:rsid w:val="00F13267"/>
    <w:rsid w:val="00F15A85"/>
    <w:rsid w:val="00F1774C"/>
    <w:rsid w:val="00F33DA4"/>
    <w:rsid w:val="00F4554D"/>
    <w:rsid w:val="00F45922"/>
    <w:rsid w:val="00F476DA"/>
    <w:rsid w:val="00F55A9B"/>
    <w:rsid w:val="00F55E2B"/>
    <w:rsid w:val="00F6603E"/>
    <w:rsid w:val="00F6643E"/>
    <w:rsid w:val="00F70DDC"/>
    <w:rsid w:val="00F72BE3"/>
    <w:rsid w:val="00F73C60"/>
    <w:rsid w:val="00F803D9"/>
    <w:rsid w:val="00F815E0"/>
    <w:rsid w:val="00F911CE"/>
    <w:rsid w:val="00F929C3"/>
    <w:rsid w:val="00F930E5"/>
    <w:rsid w:val="00F97BE2"/>
    <w:rsid w:val="00FA23CE"/>
    <w:rsid w:val="00FA7417"/>
    <w:rsid w:val="00FB1C41"/>
    <w:rsid w:val="00FB2636"/>
    <w:rsid w:val="00FB2829"/>
    <w:rsid w:val="00FC07AA"/>
    <w:rsid w:val="00FC6EFF"/>
    <w:rsid w:val="00FC765B"/>
    <w:rsid w:val="00FD05B6"/>
    <w:rsid w:val="00FD6C5F"/>
    <w:rsid w:val="00FE013D"/>
    <w:rsid w:val="00FE06EF"/>
    <w:rsid w:val="00FE10CE"/>
    <w:rsid w:val="00FE3A3B"/>
    <w:rsid w:val="00FF38DC"/>
    <w:rsid w:val="00FF3D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9C0404"/>
    <w:pPr>
      <w:spacing w:after="200" w:line="276" w:lineRule="auto"/>
    </w:pPr>
    <w:rPr>
      <w:lang w:eastAsia="en-US"/>
    </w:rPr>
  </w:style>
  <w:style w:type="paragraph" w:styleId="Heading1">
    <w:name w:val="heading 1"/>
    <w:basedOn w:val="Normal"/>
    <w:next w:val="Normal"/>
    <w:link w:val="Heading1Char"/>
    <w:uiPriority w:val="99"/>
    <w:qFormat/>
    <w:rsid w:val="001352F2"/>
    <w:pPr>
      <w:spacing w:before="480" w:after="0"/>
      <w:contextualSpacing/>
      <w:outlineLvl w:val="0"/>
    </w:pPr>
    <w:rPr>
      <w:rFonts w:ascii="Cambria" w:hAnsi="Cambria"/>
      <w:smallCaps/>
      <w:spacing w:val="5"/>
      <w:sz w:val="36"/>
      <w:szCs w:val="36"/>
    </w:rPr>
  </w:style>
  <w:style w:type="paragraph" w:styleId="Heading2">
    <w:name w:val="heading 2"/>
    <w:basedOn w:val="Normal"/>
    <w:next w:val="Normal"/>
    <w:link w:val="Heading2Char"/>
    <w:uiPriority w:val="99"/>
    <w:qFormat/>
    <w:rsid w:val="001352F2"/>
    <w:pPr>
      <w:spacing w:before="200" w:after="0" w:line="271" w:lineRule="auto"/>
      <w:outlineLvl w:val="1"/>
    </w:pPr>
    <w:rPr>
      <w:rFonts w:ascii="Cambria" w:hAnsi="Cambria"/>
      <w:smallCaps/>
      <w:sz w:val="28"/>
      <w:szCs w:val="28"/>
    </w:rPr>
  </w:style>
  <w:style w:type="paragraph" w:styleId="Heading3">
    <w:name w:val="heading 3"/>
    <w:basedOn w:val="Normal"/>
    <w:next w:val="Normal"/>
    <w:link w:val="Heading3Char"/>
    <w:uiPriority w:val="99"/>
    <w:qFormat/>
    <w:rsid w:val="001352F2"/>
    <w:pPr>
      <w:spacing w:before="200" w:after="0" w:line="271" w:lineRule="auto"/>
      <w:outlineLvl w:val="2"/>
    </w:pPr>
    <w:rPr>
      <w:rFonts w:ascii="Cambria" w:hAnsi="Cambria"/>
      <w:i/>
      <w:iCs/>
      <w:smallCaps/>
      <w:spacing w:val="5"/>
      <w:sz w:val="26"/>
      <w:szCs w:val="26"/>
    </w:rPr>
  </w:style>
  <w:style w:type="paragraph" w:styleId="Heading4">
    <w:name w:val="heading 4"/>
    <w:basedOn w:val="Normal"/>
    <w:next w:val="Normal"/>
    <w:link w:val="Heading4Char"/>
    <w:uiPriority w:val="99"/>
    <w:qFormat/>
    <w:rsid w:val="001352F2"/>
    <w:pPr>
      <w:spacing w:after="0" w:line="271" w:lineRule="auto"/>
      <w:outlineLvl w:val="3"/>
    </w:pPr>
    <w:rPr>
      <w:rFonts w:ascii="Cambria" w:hAnsi="Cambria"/>
      <w:b/>
      <w:bCs/>
      <w:spacing w:val="5"/>
      <w:sz w:val="24"/>
      <w:szCs w:val="24"/>
    </w:rPr>
  </w:style>
  <w:style w:type="paragraph" w:styleId="Heading5">
    <w:name w:val="heading 5"/>
    <w:basedOn w:val="Normal"/>
    <w:next w:val="Normal"/>
    <w:link w:val="Heading5Char"/>
    <w:uiPriority w:val="99"/>
    <w:qFormat/>
    <w:rsid w:val="001352F2"/>
    <w:pPr>
      <w:spacing w:after="0" w:line="271" w:lineRule="auto"/>
      <w:outlineLvl w:val="4"/>
    </w:pPr>
    <w:rPr>
      <w:rFonts w:ascii="Cambria" w:hAnsi="Cambria"/>
      <w:i/>
      <w:iCs/>
      <w:sz w:val="24"/>
      <w:szCs w:val="24"/>
    </w:rPr>
  </w:style>
  <w:style w:type="paragraph" w:styleId="Heading6">
    <w:name w:val="heading 6"/>
    <w:basedOn w:val="Normal"/>
    <w:next w:val="Normal"/>
    <w:link w:val="Heading6Char"/>
    <w:uiPriority w:val="99"/>
    <w:qFormat/>
    <w:rsid w:val="001352F2"/>
    <w:pPr>
      <w:shd w:val="clear" w:color="auto" w:fill="FFFFFF"/>
      <w:spacing w:after="0" w:line="271" w:lineRule="auto"/>
      <w:outlineLvl w:val="5"/>
    </w:pPr>
    <w:rPr>
      <w:rFonts w:ascii="Cambria" w:hAnsi="Cambria"/>
      <w:b/>
      <w:bCs/>
      <w:color w:val="595959"/>
      <w:spacing w:val="5"/>
    </w:rPr>
  </w:style>
  <w:style w:type="paragraph" w:styleId="Heading7">
    <w:name w:val="heading 7"/>
    <w:basedOn w:val="Normal"/>
    <w:next w:val="Normal"/>
    <w:link w:val="Heading7Char"/>
    <w:uiPriority w:val="99"/>
    <w:qFormat/>
    <w:rsid w:val="001352F2"/>
    <w:pPr>
      <w:spacing w:after="0"/>
      <w:outlineLvl w:val="6"/>
    </w:pPr>
    <w:rPr>
      <w:rFonts w:ascii="Cambria" w:hAnsi="Cambria"/>
      <w:b/>
      <w:bCs/>
      <w:i/>
      <w:iCs/>
      <w:color w:val="5A5A5A"/>
      <w:sz w:val="20"/>
      <w:szCs w:val="20"/>
    </w:rPr>
  </w:style>
  <w:style w:type="paragraph" w:styleId="Heading8">
    <w:name w:val="heading 8"/>
    <w:basedOn w:val="Normal"/>
    <w:next w:val="Normal"/>
    <w:link w:val="Heading8Char"/>
    <w:uiPriority w:val="99"/>
    <w:qFormat/>
    <w:rsid w:val="001352F2"/>
    <w:pPr>
      <w:spacing w:after="0"/>
      <w:outlineLvl w:val="7"/>
    </w:pPr>
    <w:rPr>
      <w:rFonts w:ascii="Cambria" w:hAnsi="Cambria"/>
      <w:b/>
      <w:bCs/>
      <w:color w:val="7F7F7F"/>
      <w:sz w:val="20"/>
      <w:szCs w:val="20"/>
    </w:rPr>
  </w:style>
  <w:style w:type="paragraph" w:styleId="Heading9">
    <w:name w:val="heading 9"/>
    <w:basedOn w:val="Normal"/>
    <w:next w:val="Normal"/>
    <w:link w:val="Heading9Char"/>
    <w:uiPriority w:val="99"/>
    <w:qFormat/>
    <w:rsid w:val="001352F2"/>
    <w:pPr>
      <w:spacing w:after="0" w:line="271" w:lineRule="auto"/>
      <w:outlineLvl w:val="8"/>
    </w:pPr>
    <w:rPr>
      <w:rFonts w:ascii="Cambria" w:hAnsi="Cambria"/>
      <w:b/>
      <w:bCs/>
      <w:i/>
      <w:iCs/>
      <w:color w:val="7F7F7F"/>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352F2"/>
    <w:rPr>
      <w:rFonts w:ascii="Cambria" w:hAnsi="Cambria" w:cs="Times New Roman"/>
      <w:smallCaps/>
      <w:spacing w:val="5"/>
      <w:sz w:val="36"/>
      <w:szCs w:val="36"/>
    </w:rPr>
  </w:style>
  <w:style w:type="character" w:customStyle="1" w:styleId="Heading2Char">
    <w:name w:val="Heading 2 Char"/>
    <w:basedOn w:val="DefaultParagraphFont"/>
    <w:link w:val="Heading2"/>
    <w:uiPriority w:val="99"/>
    <w:locked/>
    <w:rsid w:val="001352F2"/>
    <w:rPr>
      <w:rFonts w:ascii="Cambria" w:hAnsi="Cambria" w:cs="Times New Roman"/>
      <w:smallCaps/>
      <w:sz w:val="28"/>
      <w:szCs w:val="28"/>
    </w:rPr>
  </w:style>
  <w:style w:type="character" w:customStyle="1" w:styleId="Heading3Char">
    <w:name w:val="Heading 3 Char"/>
    <w:basedOn w:val="DefaultParagraphFont"/>
    <w:link w:val="Heading3"/>
    <w:uiPriority w:val="99"/>
    <w:locked/>
    <w:rsid w:val="001352F2"/>
    <w:rPr>
      <w:rFonts w:ascii="Cambria" w:hAnsi="Cambria" w:cs="Times New Roman"/>
      <w:i/>
      <w:iCs/>
      <w:smallCaps/>
      <w:spacing w:val="5"/>
      <w:sz w:val="26"/>
      <w:szCs w:val="26"/>
    </w:rPr>
  </w:style>
  <w:style w:type="character" w:customStyle="1" w:styleId="Heading4Char">
    <w:name w:val="Heading 4 Char"/>
    <w:basedOn w:val="DefaultParagraphFont"/>
    <w:link w:val="Heading4"/>
    <w:uiPriority w:val="99"/>
    <w:semiHidden/>
    <w:locked/>
    <w:rsid w:val="001352F2"/>
    <w:rPr>
      <w:rFonts w:ascii="Cambria" w:hAnsi="Cambria" w:cs="Times New Roman"/>
      <w:b/>
      <w:bCs/>
      <w:spacing w:val="5"/>
      <w:sz w:val="24"/>
      <w:szCs w:val="24"/>
    </w:rPr>
  </w:style>
  <w:style w:type="character" w:customStyle="1" w:styleId="Heading5Char">
    <w:name w:val="Heading 5 Char"/>
    <w:basedOn w:val="DefaultParagraphFont"/>
    <w:link w:val="Heading5"/>
    <w:uiPriority w:val="99"/>
    <w:semiHidden/>
    <w:locked/>
    <w:rsid w:val="001352F2"/>
    <w:rPr>
      <w:rFonts w:ascii="Cambria" w:hAnsi="Cambria" w:cs="Times New Roman"/>
      <w:i/>
      <w:iCs/>
      <w:sz w:val="24"/>
      <w:szCs w:val="24"/>
    </w:rPr>
  </w:style>
  <w:style w:type="character" w:customStyle="1" w:styleId="Heading6Char">
    <w:name w:val="Heading 6 Char"/>
    <w:basedOn w:val="DefaultParagraphFont"/>
    <w:link w:val="Heading6"/>
    <w:uiPriority w:val="99"/>
    <w:semiHidden/>
    <w:locked/>
    <w:rsid w:val="001352F2"/>
    <w:rPr>
      <w:rFonts w:ascii="Cambria" w:hAnsi="Cambria" w:cs="Times New Roman"/>
      <w:b/>
      <w:bCs/>
      <w:color w:val="595959"/>
      <w:spacing w:val="5"/>
      <w:shd w:val="clear" w:color="auto" w:fill="FFFFFF"/>
    </w:rPr>
  </w:style>
  <w:style w:type="character" w:customStyle="1" w:styleId="Heading7Char">
    <w:name w:val="Heading 7 Char"/>
    <w:basedOn w:val="DefaultParagraphFont"/>
    <w:link w:val="Heading7"/>
    <w:uiPriority w:val="99"/>
    <w:semiHidden/>
    <w:locked/>
    <w:rsid w:val="001352F2"/>
    <w:rPr>
      <w:rFonts w:ascii="Cambria" w:hAnsi="Cambria" w:cs="Times New Roman"/>
      <w:b/>
      <w:bCs/>
      <w:i/>
      <w:iCs/>
      <w:color w:val="5A5A5A"/>
      <w:sz w:val="20"/>
      <w:szCs w:val="20"/>
    </w:rPr>
  </w:style>
  <w:style w:type="character" w:customStyle="1" w:styleId="Heading8Char">
    <w:name w:val="Heading 8 Char"/>
    <w:basedOn w:val="DefaultParagraphFont"/>
    <w:link w:val="Heading8"/>
    <w:uiPriority w:val="99"/>
    <w:semiHidden/>
    <w:locked/>
    <w:rsid w:val="001352F2"/>
    <w:rPr>
      <w:rFonts w:ascii="Cambria" w:hAnsi="Cambria" w:cs="Times New Roman"/>
      <w:b/>
      <w:bCs/>
      <w:color w:val="7F7F7F"/>
      <w:sz w:val="20"/>
      <w:szCs w:val="20"/>
    </w:rPr>
  </w:style>
  <w:style w:type="character" w:customStyle="1" w:styleId="Heading9Char">
    <w:name w:val="Heading 9 Char"/>
    <w:basedOn w:val="DefaultParagraphFont"/>
    <w:link w:val="Heading9"/>
    <w:uiPriority w:val="99"/>
    <w:semiHidden/>
    <w:locked/>
    <w:rsid w:val="001352F2"/>
    <w:rPr>
      <w:rFonts w:ascii="Cambria" w:hAnsi="Cambria" w:cs="Times New Roman"/>
      <w:b/>
      <w:bCs/>
      <w:i/>
      <w:iCs/>
      <w:color w:val="7F7F7F"/>
      <w:sz w:val="18"/>
      <w:szCs w:val="18"/>
    </w:rPr>
  </w:style>
  <w:style w:type="paragraph" w:customStyle="1" w:styleId="ConsPlusNonformat">
    <w:name w:val="ConsPlusNonformat"/>
    <w:uiPriority w:val="99"/>
    <w:rsid w:val="0050215A"/>
    <w:pPr>
      <w:widowControl w:val="0"/>
      <w:autoSpaceDE w:val="0"/>
      <w:autoSpaceDN w:val="0"/>
      <w:adjustRightInd w:val="0"/>
    </w:pPr>
    <w:rPr>
      <w:rFonts w:ascii="Courier New" w:eastAsia="Times New Roman" w:hAnsi="Courier New" w:cs="Courier New"/>
      <w:sz w:val="20"/>
      <w:szCs w:val="20"/>
    </w:rPr>
  </w:style>
  <w:style w:type="character" w:customStyle="1" w:styleId="apple-style-span">
    <w:name w:val="apple-style-span"/>
    <w:basedOn w:val="DefaultParagraphFont"/>
    <w:uiPriority w:val="99"/>
    <w:rsid w:val="00FC07AA"/>
    <w:rPr>
      <w:rFonts w:cs="Times New Roman"/>
    </w:rPr>
  </w:style>
  <w:style w:type="paragraph" w:styleId="Title">
    <w:name w:val="Title"/>
    <w:basedOn w:val="Normal"/>
    <w:next w:val="Normal"/>
    <w:link w:val="TitleChar"/>
    <w:uiPriority w:val="99"/>
    <w:qFormat/>
    <w:rsid w:val="001352F2"/>
    <w:pPr>
      <w:spacing w:after="300" w:line="240" w:lineRule="auto"/>
      <w:contextualSpacing/>
    </w:pPr>
    <w:rPr>
      <w:rFonts w:ascii="Cambria" w:hAnsi="Cambria"/>
      <w:smallCaps/>
      <w:sz w:val="52"/>
      <w:szCs w:val="52"/>
    </w:rPr>
  </w:style>
  <w:style w:type="character" w:customStyle="1" w:styleId="TitleChar">
    <w:name w:val="Title Char"/>
    <w:basedOn w:val="DefaultParagraphFont"/>
    <w:link w:val="Title"/>
    <w:uiPriority w:val="99"/>
    <w:locked/>
    <w:rsid w:val="001352F2"/>
    <w:rPr>
      <w:rFonts w:ascii="Cambria" w:hAnsi="Cambria" w:cs="Times New Roman"/>
      <w:smallCaps/>
      <w:sz w:val="52"/>
      <w:szCs w:val="52"/>
    </w:rPr>
  </w:style>
  <w:style w:type="paragraph" w:styleId="Subtitle">
    <w:name w:val="Subtitle"/>
    <w:basedOn w:val="Normal"/>
    <w:next w:val="Normal"/>
    <w:link w:val="SubtitleChar"/>
    <w:uiPriority w:val="99"/>
    <w:qFormat/>
    <w:rsid w:val="001352F2"/>
    <w:rPr>
      <w:rFonts w:ascii="Cambria" w:hAnsi="Cambria"/>
      <w:i/>
      <w:iCs/>
      <w:smallCaps/>
      <w:spacing w:val="10"/>
      <w:sz w:val="28"/>
      <w:szCs w:val="28"/>
    </w:rPr>
  </w:style>
  <w:style w:type="character" w:customStyle="1" w:styleId="SubtitleChar">
    <w:name w:val="Subtitle Char"/>
    <w:basedOn w:val="DefaultParagraphFont"/>
    <w:link w:val="Subtitle"/>
    <w:uiPriority w:val="99"/>
    <w:locked/>
    <w:rsid w:val="001352F2"/>
    <w:rPr>
      <w:rFonts w:ascii="Cambria" w:hAnsi="Cambria" w:cs="Times New Roman"/>
      <w:i/>
      <w:iCs/>
      <w:smallCaps/>
      <w:spacing w:val="10"/>
      <w:sz w:val="28"/>
      <w:szCs w:val="28"/>
    </w:rPr>
  </w:style>
  <w:style w:type="character" w:styleId="Strong">
    <w:name w:val="Strong"/>
    <w:basedOn w:val="DefaultParagraphFont"/>
    <w:uiPriority w:val="99"/>
    <w:qFormat/>
    <w:rsid w:val="001352F2"/>
    <w:rPr>
      <w:rFonts w:cs="Times New Roman"/>
      <w:b/>
    </w:rPr>
  </w:style>
  <w:style w:type="character" w:styleId="Emphasis">
    <w:name w:val="Emphasis"/>
    <w:basedOn w:val="DefaultParagraphFont"/>
    <w:uiPriority w:val="99"/>
    <w:qFormat/>
    <w:rsid w:val="001352F2"/>
    <w:rPr>
      <w:rFonts w:cs="Times New Roman"/>
      <w:b/>
      <w:i/>
      <w:spacing w:val="10"/>
    </w:rPr>
  </w:style>
  <w:style w:type="paragraph" w:styleId="NoSpacing">
    <w:name w:val="No Spacing"/>
    <w:basedOn w:val="Normal"/>
    <w:uiPriority w:val="99"/>
    <w:qFormat/>
    <w:rsid w:val="001352F2"/>
    <w:pPr>
      <w:spacing w:after="0" w:line="240" w:lineRule="auto"/>
    </w:pPr>
    <w:rPr>
      <w:rFonts w:ascii="Cambria" w:hAnsi="Cambria"/>
    </w:rPr>
  </w:style>
  <w:style w:type="paragraph" w:styleId="ListParagraph">
    <w:name w:val="List Paragraph"/>
    <w:basedOn w:val="Normal"/>
    <w:uiPriority w:val="99"/>
    <w:qFormat/>
    <w:rsid w:val="001352F2"/>
    <w:pPr>
      <w:ind w:left="720"/>
      <w:contextualSpacing/>
    </w:pPr>
    <w:rPr>
      <w:rFonts w:ascii="Cambria" w:hAnsi="Cambria"/>
    </w:rPr>
  </w:style>
  <w:style w:type="paragraph" w:styleId="Quote">
    <w:name w:val="Quote"/>
    <w:basedOn w:val="Normal"/>
    <w:next w:val="Normal"/>
    <w:link w:val="QuoteChar"/>
    <w:uiPriority w:val="99"/>
    <w:qFormat/>
    <w:rsid w:val="001352F2"/>
    <w:rPr>
      <w:rFonts w:ascii="Cambria" w:hAnsi="Cambria"/>
      <w:i/>
      <w:iCs/>
    </w:rPr>
  </w:style>
  <w:style w:type="character" w:customStyle="1" w:styleId="QuoteChar">
    <w:name w:val="Quote Char"/>
    <w:basedOn w:val="DefaultParagraphFont"/>
    <w:link w:val="Quote"/>
    <w:uiPriority w:val="99"/>
    <w:locked/>
    <w:rsid w:val="001352F2"/>
    <w:rPr>
      <w:rFonts w:ascii="Cambria" w:hAnsi="Cambria" w:cs="Times New Roman"/>
      <w:i/>
      <w:iCs/>
    </w:rPr>
  </w:style>
  <w:style w:type="paragraph" w:styleId="IntenseQuote">
    <w:name w:val="Intense Quote"/>
    <w:basedOn w:val="Normal"/>
    <w:next w:val="Normal"/>
    <w:link w:val="IntenseQuoteChar"/>
    <w:uiPriority w:val="99"/>
    <w:qFormat/>
    <w:rsid w:val="001352F2"/>
    <w:pPr>
      <w:pBdr>
        <w:top w:val="single" w:sz="4" w:space="10" w:color="auto"/>
        <w:bottom w:val="single" w:sz="4" w:space="10" w:color="auto"/>
      </w:pBdr>
      <w:spacing w:before="240" w:after="240" w:line="300" w:lineRule="auto"/>
      <w:ind w:left="1152" w:right="1152"/>
      <w:jc w:val="both"/>
    </w:pPr>
    <w:rPr>
      <w:rFonts w:ascii="Cambria" w:hAnsi="Cambria"/>
      <w:i/>
      <w:iCs/>
    </w:rPr>
  </w:style>
  <w:style w:type="character" w:customStyle="1" w:styleId="IntenseQuoteChar">
    <w:name w:val="Intense Quote Char"/>
    <w:basedOn w:val="DefaultParagraphFont"/>
    <w:link w:val="IntenseQuote"/>
    <w:uiPriority w:val="99"/>
    <w:locked/>
    <w:rsid w:val="001352F2"/>
    <w:rPr>
      <w:rFonts w:ascii="Cambria" w:hAnsi="Cambria" w:cs="Times New Roman"/>
      <w:i/>
      <w:iCs/>
    </w:rPr>
  </w:style>
  <w:style w:type="character" w:styleId="SubtleEmphasis">
    <w:name w:val="Subtle Emphasis"/>
    <w:basedOn w:val="DefaultParagraphFont"/>
    <w:uiPriority w:val="99"/>
    <w:qFormat/>
    <w:rsid w:val="001352F2"/>
    <w:rPr>
      <w:i/>
    </w:rPr>
  </w:style>
  <w:style w:type="character" w:styleId="IntenseEmphasis">
    <w:name w:val="Intense Emphasis"/>
    <w:basedOn w:val="DefaultParagraphFont"/>
    <w:uiPriority w:val="99"/>
    <w:qFormat/>
    <w:rsid w:val="001352F2"/>
    <w:rPr>
      <w:b/>
      <w:i/>
    </w:rPr>
  </w:style>
  <w:style w:type="character" w:styleId="SubtleReference">
    <w:name w:val="Subtle Reference"/>
    <w:basedOn w:val="DefaultParagraphFont"/>
    <w:uiPriority w:val="99"/>
    <w:qFormat/>
    <w:rsid w:val="001352F2"/>
    <w:rPr>
      <w:smallCaps/>
    </w:rPr>
  </w:style>
  <w:style w:type="character" w:styleId="IntenseReference">
    <w:name w:val="Intense Reference"/>
    <w:basedOn w:val="DefaultParagraphFont"/>
    <w:uiPriority w:val="99"/>
    <w:qFormat/>
    <w:rsid w:val="001352F2"/>
    <w:rPr>
      <w:b/>
      <w:smallCaps/>
    </w:rPr>
  </w:style>
  <w:style w:type="character" w:styleId="BookTitle">
    <w:name w:val="Book Title"/>
    <w:basedOn w:val="DefaultParagraphFont"/>
    <w:uiPriority w:val="99"/>
    <w:qFormat/>
    <w:rsid w:val="001352F2"/>
    <w:rPr>
      <w:i/>
      <w:smallCaps/>
      <w:spacing w:val="5"/>
    </w:rPr>
  </w:style>
  <w:style w:type="paragraph" w:styleId="TOCHeading">
    <w:name w:val="TOC Heading"/>
    <w:basedOn w:val="Heading1"/>
    <w:next w:val="Normal"/>
    <w:uiPriority w:val="99"/>
    <w:qFormat/>
    <w:rsid w:val="001352F2"/>
    <w:pPr>
      <w:outlineLvl w:val="9"/>
    </w:pPr>
  </w:style>
</w:styles>
</file>

<file path=word/webSettings.xml><?xml version="1.0" encoding="utf-8"?>
<w:webSettings xmlns:r="http://schemas.openxmlformats.org/officeDocument/2006/relationships" xmlns:w="http://schemas.openxmlformats.org/wordprocessingml/2006/main">
  <w:divs>
    <w:div w:id="51737256">
      <w:marLeft w:val="0"/>
      <w:marRight w:val="0"/>
      <w:marTop w:val="0"/>
      <w:marBottom w:val="0"/>
      <w:divBdr>
        <w:top w:val="none" w:sz="0" w:space="0" w:color="auto"/>
        <w:left w:val="none" w:sz="0" w:space="0" w:color="auto"/>
        <w:bottom w:val="none" w:sz="0" w:space="0" w:color="auto"/>
        <w:right w:val="none" w:sz="0" w:space="0" w:color="auto"/>
      </w:divBdr>
    </w:div>
    <w:div w:id="517372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ranslate.googleusercontent.com/translate_f" TargetMode="External"/><Relationship Id="rId3" Type="http://schemas.openxmlformats.org/officeDocument/2006/relationships/webSettings" Target="webSettings.xml"/><Relationship Id="rId7" Type="http://schemas.openxmlformats.org/officeDocument/2006/relationships/hyperlink" Target="consultantplus://offline/ref=6C5F9D6E27CAE3A8270CC6796942A3556F1F438827CFEA741F6F19437C4EC1DCC005RDN3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C5F9D6E27CAE3A8270CC6796942A3556F1F438827CFEA721C6D14437C4EC1DCC005RDN3I" TargetMode="External"/><Relationship Id="rId11" Type="http://schemas.openxmlformats.org/officeDocument/2006/relationships/theme" Target="theme/theme1.xml"/><Relationship Id="rId5" Type="http://schemas.openxmlformats.org/officeDocument/2006/relationships/hyperlink" Target="consultantplus://offline/ref=6C5F9D6E27CAE3A8270CC6796942A3556F1F438827CFEA741F6F19437C4EC1DCC005D36AB637794484E66F9502R7NAI" TargetMode="External"/><Relationship Id="rId10" Type="http://schemas.openxmlformats.org/officeDocument/2006/relationships/fontTable" Target="fontTable.xml"/><Relationship Id="rId4" Type="http://schemas.openxmlformats.org/officeDocument/2006/relationships/hyperlink" Target="consultantplus://offline/ref=6C5F9D6E27CAE3A8270CC6796942A3556F1F438827CFEA741F6F19437C4EC1DCC005D36AB637794484E66F9608R7NEI" TargetMode="External"/><Relationship Id="rId9" Type="http://schemas.openxmlformats.org/officeDocument/2006/relationships/hyperlink" Target="consultantplus://offline/ref=6C5F9D6E27CAE3A8270CC6796942A3556F1F438827CFEA721C6D14437C4EC1DCC005D36AB637794484E66E9002R7N8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5F3F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18</Pages>
  <Words>5874</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RESOLUTION OF THE COUNCIL OF MINISTERS OF THE REPUBLIC OF BELARUS</dc:title>
  <dc:subject/>
  <dc:creator>Н.Минченко</dc:creator>
  <cp:keywords/>
  <dc:description/>
  <cp:lastModifiedBy>Admin</cp:lastModifiedBy>
  <cp:revision>2</cp:revision>
  <dcterms:created xsi:type="dcterms:W3CDTF">2015-03-18T17:43:00Z</dcterms:created>
  <dcterms:modified xsi:type="dcterms:W3CDTF">2015-03-18T17:43:00Z</dcterms:modified>
</cp:coreProperties>
</file>