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93" w:rsidRDefault="00CA3B93" w:rsidP="00CA3B93">
      <w:pPr>
        <w:pStyle w:val="21"/>
        <w:shd w:val="clear" w:color="auto" w:fill="auto"/>
        <w:spacing w:line="240" w:lineRule="auto"/>
        <w:ind w:firstLine="709"/>
        <w:rPr>
          <w:rStyle w:val="20"/>
          <w:rFonts w:ascii="Times New Roman" w:hAnsi="Times New Roman" w:cs="Times New Roman"/>
          <w:spacing w:val="-6"/>
          <w:sz w:val="28"/>
          <w:szCs w:val="28"/>
        </w:rPr>
      </w:pPr>
      <w:r w:rsidRPr="00172310"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  <w:t>Разъяснения некоторых вопросов по использованию и охране недр при строительстве и эксплуатации водозаборных скважин</w:t>
      </w:r>
    </w:p>
    <w:p w:rsidR="00CA3B93" w:rsidRDefault="00CA3B93" w:rsidP="00CA3B93">
      <w:pPr>
        <w:pStyle w:val="21"/>
        <w:shd w:val="clear" w:color="auto" w:fill="auto"/>
        <w:spacing w:line="240" w:lineRule="auto"/>
        <w:ind w:firstLine="709"/>
        <w:rPr>
          <w:rStyle w:val="20"/>
          <w:rFonts w:ascii="Times New Roman" w:hAnsi="Times New Roman" w:cs="Times New Roman"/>
          <w:spacing w:val="-6"/>
          <w:sz w:val="28"/>
          <w:szCs w:val="28"/>
        </w:rPr>
      </w:pPr>
    </w:p>
    <w:p w:rsidR="00CA3B93" w:rsidRPr="00172310" w:rsidRDefault="00CA3B93" w:rsidP="00CA3B93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</w:pPr>
      <w:r w:rsidRPr="00172310"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  <w:t>О правах пользования недрами в случаях осуществления деятельности, связанной с добычей подземных вод</w:t>
      </w:r>
    </w:p>
    <w:p w:rsidR="00CA3B93" w:rsidRDefault="00CA3B93" w:rsidP="00CA3B93">
      <w:pPr>
        <w:pStyle w:val="21"/>
        <w:shd w:val="clear" w:color="auto" w:fill="auto"/>
        <w:spacing w:line="240" w:lineRule="auto"/>
        <w:ind w:firstLine="709"/>
        <w:rPr>
          <w:rStyle w:val="20"/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20"/>
          <w:rFonts w:ascii="Times New Roman" w:hAnsi="Times New Roman" w:cs="Times New Roman"/>
          <w:spacing w:val="-6"/>
          <w:sz w:val="28"/>
          <w:szCs w:val="28"/>
        </w:rPr>
        <w:t>Согласно подпунктам 1.1. и 1.3. пункта 1 статьи 30 Кодекса о недрах, правовыми основаниями пользования недрами является акт, удостоверяющий горный отвод, или документ, удостоверяющий право землепользователя на земельный участок (при использовании недрами в соответствие с подпунктом 1.4. пункта 1 статьи 17 Кодекса о недрах).</w:t>
      </w:r>
    </w:p>
    <w:p w:rsidR="00CA3B93" w:rsidRDefault="00CA3B93" w:rsidP="00CA3B93">
      <w:pPr>
        <w:ind w:firstLine="709"/>
        <w:jc w:val="both"/>
        <w:rPr>
          <w:sz w:val="30"/>
          <w:szCs w:val="30"/>
        </w:rPr>
      </w:pPr>
      <w:r>
        <w:rPr>
          <w:rStyle w:val="20"/>
          <w:spacing w:val="-6"/>
          <w:sz w:val="28"/>
          <w:szCs w:val="28"/>
        </w:rPr>
        <w:t xml:space="preserve"> </w:t>
      </w:r>
      <w:r w:rsidRPr="002769B5">
        <w:rPr>
          <w:sz w:val="30"/>
          <w:szCs w:val="30"/>
        </w:rPr>
        <w:t xml:space="preserve">В настоящее время </w:t>
      </w:r>
      <w:r>
        <w:rPr>
          <w:sz w:val="30"/>
          <w:szCs w:val="30"/>
        </w:rPr>
        <w:t>не всеми</w:t>
      </w:r>
      <w:r w:rsidRPr="002769B5">
        <w:rPr>
          <w:sz w:val="30"/>
          <w:szCs w:val="30"/>
        </w:rPr>
        <w:t xml:space="preserve"> водопользователями, эксплуатирующими скважины для добычи подземных вод, бурение которых осуществлено до 1 января 2009 г., </w:t>
      </w:r>
      <w:r>
        <w:rPr>
          <w:sz w:val="30"/>
          <w:szCs w:val="30"/>
        </w:rPr>
        <w:t>получены и</w:t>
      </w:r>
      <w:r w:rsidRPr="002769B5">
        <w:rPr>
          <w:sz w:val="30"/>
          <w:szCs w:val="30"/>
        </w:rPr>
        <w:t xml:space="preserve"> зарегистрированы в установленном порядке акты, удостоверяющие горный отвод. С учетом статьи 89 Кодекса о недрах к таким водопользователям административная ответственность, установленная статьей 10.1 Кодекса Республики Беларусь об административных правонарушениях, не применяется</w:t>
      </w:r>
      <w:r>
        <w:rPr>
          <w:sz w:val="30"/>
          <w:szCs w:val="30"/>
        </w:rPr>
        <w:t>.</w:t>
      </w:r>
    </w:p>
    <w:p w:rsidR="00CA3B93" w:rsidRDefault="00CA3B93" w:rsidP="00CA3B9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Вместе с тем</w:t>
      </w:r>
      <w:r w:rsidRPr="002769B5">
        <w:rPr>
          <w:sz w:val="30"/>
          <w:szCs w:val="30"/>
        </w:rPr>
        <w:t>, для продления срока действия разрешения на специальное водопользование либо внесения в него изменений и (или) дополнений и до обращения в государственное предприятие «</w:t>
      </w:r>
      <w:proofErr w:type="spellStart"/>
      <w:r w:rsidRPr="002769B5">
        <w:rPr>
          <w:sz w:val="30"/>
          <w:szCs w:val="30"/>
        </w:rPr>
        <w:t>Белгосгеоцентр</w:t>
      </w:r>
      <w:proofErr w:type="spellEnd"/>
      <w:r w:rsidRPr="002769B5">
        <w:rPr>
          <w:sz w:val="30"/>
          <w:szCs w:val="30"/>
        </w:rPr>
        <w:t>» за выдачей заключения о возможности добычи заявленных объемов подземных вод</w:t>
      </w:r>
      <w:r>
        <w:rPr>
          <w:sz w:val="30"/>
          <w:szCs w:val="30"/>
        </w:rPr>
        <w:t>,</w:t>
      </w:r>
      <w:r w:rsidRPr="002769B5">
        <w:rPr>
          <w:sz w:val="30"/>
          <w:szCs w:val="30"/>
        </w:rPr>
        <w:t xml:space="preserve"> эти водопользователи обязаны получить акт, удостоверяющий горный отвод, в порядке, установленном статьей 33 Кодекса Республики Беларусь о недрах.</w:t>
      </w:r>
      <w:proofErr w:type="gramEnd"/>
    </w:p>
    <w:p w:rsidR="00CA3B93" w:rsidRDefault="00CA3B93" w:rsidP="00CA3B93">
      <w:pPr>
        <w:ind w:firstLine="709"/>
        <w:jc w:val="both"/>
        <w:rPr>
          <w:sz w:val="30"/>
          <w:szCs w:val="30"/>
        </w:rPr>
      </w:pPr>
    </w:p>
    <w:p w:rsidR="00CA3B93" w:rsidRDefault="00CA3B93" w:rsidP="00CA3B93">
      <w:pPr>
        <w:pStyle w:val="21"/>
        <w:numPr>
          <w:ilvl w:val="0"/>
          <w:numId w:val="1"/>
        </w:numPr>
        <w:shd w:val="clear" w:color="auto" w:fill="auto"/>
        <w:spacing w:line="240" w:lineRule="auto"/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</w:pPr>
      <w:r w:rsidRPr="00206E7A"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  <w:t>О строительстве буровых скважин на воду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 xml:space="preserve">В последние годы отмечается резкое сокращение количества представляемых в государственный геологический фонд паспортов буровых скважин, предназначенных для добычи подземных вод. </w:t>
      </w:r>
    </w:p>
    <w:p w:rsidR="00CA3B93" w:rsidRPr="00206E7A" w:rsidRDefault="00CA3B93" w:rsidP="00CA3B93">
      <w:pPr>
        <w:pStyle w:val="21"/>
        <w:shd w:val="clear" w:color="auto" w:fill="auto"/>
        <w:tabs>
          <w:tab w:val="left" w:pos="3492"/>
          <w:tab w:val="left" w:pos="5318"/>
          <w:tab w:val="left" w:pos="851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В текущем году государственным предприятием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Белгосгеоцентр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 выполнена рассылка писем в организации, осуществляющие бурение скважин для добычи подземных вод с напоминанием о необходимости сдачи паспортов пробуренных скважин в государственный геологический фонд. Вместе с тем ряд организаций (ОАО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Гомельпромбурвод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Гомельоблводоканал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Гроднооблводоканал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Могилевпромбурвод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Слуцкпромбурвод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», ОАО «Буровая компания «Дельта»), основным видом деятельности которых является проектирование и бурение скважин для добычи подземных вод, не представлены паспорта пробуренных скважин для добычи подземных вод в государственный геологический фонд.</w:t>
      </w:r>
    </w:p>
    <w:p w:rsidR="00CA3B93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 xml:space="preserve">Наличие паспорта обязательно для согласования </w:t>
      </w:r>
      <w:r>
        <w:rPr>
          <w:rFonts w:ascii="Times New Roman" w:hAnsi="Times New Roman" w:cs="Times New Roman"/>
          <w:sz w:val="28"/>
          <w:szCs w:val="28"/>
        </w:rPr>
        <w:t>Министерством природных ресурсов и охраны окружающей среды Республики Беларусь</w:t>
      </w:r>
      <w:r w:rsidRPr="00206E7A">
        <w:rPr>
          <w:rFonts w:ascii="Times New Roman" w:hAnsi="Times New Roman" w:cs="Times New Roman"/>
          <w:sz w:val="28"/>
          <w:szCs w:val="28"/>
        </w:rPr>
        <w:t xml:space="preserve"> проекта обоснования горных отводов, </w:t>
      </w:r>
      <w:r w:rsidR="00F17525">
        <w:rPr>
          <w:rFonts w:ascii="Times New Roman" w:hAnsi="Times New Roman" w:cs="Times New Roman"/>
          <w:sz w:val="28"/>
          <w:szCs w:val="28"/>
        </w:rPr>
        <w:t xml:space="preserve">предоставляемых в порядке, </w:t>
      </w:r>
      <w:r w:rsidRPr="00206E7A">
        <w:rPr>
          <w:rFonts w:ascii="Times New Roman" w:hAnsi="Times New Roman" w:cs="Times New Roman"/>
          <w:sz w:val="28"/>
          <w:szCs w:val="28"/>
        </w:rPr>
        <w:lastRenderedPageBreak/>
        <w:t>определенном статьей 33 Кодекса Республики Беларусь о недрах. Кроме того, отсутствие паспортов препятствует согласованию информации по строению и иным характеристикам скважин, предназначенных для добычи подземных вод, не способствует качественному и объективному осуществлению подготовки заключений о возможности добычи заявленных водопользователями объемов подземных вод.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B93" w:rsidRDefault="00CA3B93" w:rsidP="00CA3B93">
      <w:pPr>
        <w:pStyle w:val="21"/>
        <w:numPr>
          <w:ilvl w:val="0"/>
          <w:numId w:val="1"/>
        </w:numPr>
        <w:shd w:val="clear" w:color="auto" w:fill="auto"/>
        <w:spacing w:line="240" w:lineRule="auto"/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</w:pPr>
      <w:r w:rsidRPr="00206E7A">
        <w:rPr>
          <w:rStyle w:val="20"/>
          <w:rFonts w:ascii="Times New Roman" w:hAnsi="Times New Roman" w:cs="Times New Roman"/>
          <w:b/>
          <w:spacing w:val="-6"/>
          <w:sz w:val="28"/>
          <w:szCs w:val="28"/>
        </w:rPr>
        <w:t>Об оценке и государственной экспертизе запасов подземных вод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Необходимость подсчета запасов подземных вод регламентируется статьями 54 и 58 Кодекса Республики Беларусь о недрах: эксплуатация буровых скважин для забора подземных вод для системы централизованного водоснабжения осуществляется только при наличии утвержденных запасов подземных вод. Таким образом, оценка запасов подземных вод – обязательное требование законодательства при добыче подземных вод. В соответствии со статьей 50 Кодекса Республики Беларусь о недрах</w:t>
      </w:r>
      <w:r w:rsidR="00F17525">
        <w:rPr>
          <w:rFonts w:ascii="Times New Roman" w:hAnsi="Times New Roman" w:cs="Times New Roman"/>
          <w:sz w:val="28"/>
          <w:szCs w:val="28"/>
        </w:rPr>
        <w:t>,</w:t>
      </w:r>
      <w:r w:rsidRPr="00206E7A">
        <w:rPr>
          <w:rFonts w:ascii="Times New Roman" w:hAnsi="Times New Roman" w:cs="Times New Roman"/>
          <w:sz w:val="28"/>
          <w:szCs w:val="28"/>
        </w:rPr>
        <w:t xml:space="preserve"> работы по оценке (переоценке) запасов подземных вод должны выполняться за счет средств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. Оценка эксплуатационных запасов пресных подземных вод выполняется на расчетный период эксплуатации около 27 лет.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В настоящее время срок действия экспертизы геологической информации по многим ранее разведанным месторождениям истек и требуется выполнение работ по переоценке эксплуатационных запасов.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К 2015 году эти сроки истекли по 106 водозаборам (Брестская область – 12, Витебская область – 16, Гомельская область – 23, Гродненская область – 6, Минская область – 32, Могилевская область – 17), т.е. требуется проведение работ по переоценке эксплуатационных запасов по ним.</w:t>
      </w:r>
    </w:p>
    <w:p w:rsidR="00CA3B93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E7A">
        <w:rPr>
          <w:rFonts w:ascii="Times New Roman" w:hAnsi="Times New Roman" w:cs="Times New Roman"/>
          <w:sz w:val="28"/>
          <w:szCs w:val="28"/>
        </w:rPr>
        <w:t xml:space="preserve"> в настоящее время без проведения переоценки эксплуатационных запасов подземных вод продолжается эксплуатация водозаборов в городах и поселках: </w:t>
      </w:r>
      <w:proofErr w:type="gramStart"/>
      <w:r w:rsidRPr="00206E7A">
        <w:rPr>
          <w:rFonts w:ascii="Times New Roman" w:hAnsi="Times New Roman" w:cs="Times New Roman"/>
          <w:sz w:val="28"/>
          <w:szCs w:val="28"/>
        </w:rPr>
        <w:t xml:space="preserve">Ганцевичи,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Домачево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 xml:space="preserve">, Жабинка, Иваново, Каменец,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Малорита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Телеханы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 xml:space="preserve"> (Брестс</w:t>
      </w:r>
      <w:r w:rsidR="00733B7B">
        <w:rPr>
          <w:rFonts w:ascii="Times New Roman" w:hAnsi="Times New Roman" w:cs="Times New Roman"/>
          <w:sz w:val="28"/>
          <w:szCs w:val="28"/>
        </w:rPr>
        <w:t>кая область);</w:t>
      </w:r>
      <w:r w:rsidRPr="00206E7A">
        <w:rPr>
          <w:rFonts w:ascii="Times New Roman" w:hAnsi="Times New Roman" w:cs="Times New Roman"/>
          <w:sz w:val="28"/>
          <w:szCs w:val="28"/>
        </w:rPr>
        <w:t xml:space="preserve"> Лепель,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Новолукомль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, Орша, Сенно,</w:t>
      </w:r>
      <w:r w:rsidR="00733B7B">
        <w:rPr>
          <w:rFonts w:ascii="Times New Roman" w:hAnsi="Times New Roman" w:cs="Times New Roman"/>
          <w:sz w:val="28"/>
          <w:szCs w:val="28"/>
        </w:rPr>
        <w:t xml:space="preserve"> Шарковщина (Витебская область);</w:t>
      </w:r>
      <w:r w:rsidRPr="00206E7A">
        <w:rPr>
          <w:rFonts w:ascii="Times New Roman" w:hAnsi="Times New Roman" w:cs="Times New Roman"/>
          <w:sz w:val="28"/>
          <w:szCs w:val="28"/>
        </w:rPr>
        <w:t xml:space="preserve"> Василевичи, Ветка, Добруш, Жлобин, Корма, Гомель, С</w:t>
      </w:r>
      <w:r w:rsidR="00733B7B">
        <w:rPr>
          <w:rFonts w:ascii="Times New Roman" w:hAnsi="Times New Roman" w:cs="Times New Roman"/>
          <w:sz w:val="28"/>
          <w:szCs w:val="28"/>
        </w:rPr>
        <w:t>ветлогорск (Гомельская область);</w:t>
      </w:r>
      <w:r w:rsidRPr="00206E7A">
        <w:rPr>
          <w:rFonts w:ascii="Times New Roman" w:hAnsi="Times New Roman" w:cs="Times New Roman"/>
          <w:sz w:val="28"/>
          <w:szCs w:val="28"/>
        </w:rPr>
        <w:t xml:space="preserve"> Волковыск, Кореличи, Лида, Скидель, (Гродненская область)</w:t>
      </w:r>
      <w:r w:rsidR="00733B7B">
        <w:rPr>
          <w:rFonts w:ascii="Times New Roman" w:hAnsi="Times New Roman" w:cs="Times New Roman"/>
          <w:sz w:val="28"/>
          <w:szCs w:val="28"/>
        </w:rPr>
        <w:t>;</w:t>
      </w:r>
      <w:r w:rsidRPr="00206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t>Клецк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>, Логойск, Мядель, Слуцк, Уз</w:t>
      </w:r>
      <w:r w:rsidR="00733B7B">
        <w:rPr>
          <w:rFonts w:ascii="Times New Roman" w:hAnsi="Times New Roman" w:cs="Times New Roman"/>
          <w:sz w:val="28"/>
          <w:szCs w:val="28"/>
        </w:rPr>
        <w:t>да, Червень (Минская область);</w:t>
      </w:r>
      <w:r w:rsidRPr="00206E7A">
        <w:rPr>
          <w:rFonts w:ascii="Times New Roman" w:hAnsi="Times New Roman" w:cs="Times New Roman"/>
          <w:sz w:val="28"/>
          <w:szCs w:val="28"/>
        </w:rPr>
        <w:t xml:space="preserve"> Краснополье, Кричев, Осиповичи, Славгород, Хотимск, Чаусы, Чериков (Могилевская область).</w:t>
      </w:r>
      <w:proofErr w:type="gramEnd"/>
    </w:p>
    <w:p w:rsidR="00CA3B93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CA3B93" w:rsidRPr="00206E7A" w:rsidRDefault="00CA3B93" w:rsidP="00CA3B93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6E7A">
        <w:rPr>
          <w:rFonts w:ascii="Times New Roman" w:hAnsi="Times New Roman" w:cs="Times New Roman"/>
          <w:b/>
          <w:sz w:val="28"/>
          <w:szCs w:val="28"/>
        </w:rPr>
        <w:t>О консервации и ликвидации буровых скважин на воду (водозаборных скважин)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Style w:val="20"/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>В соответствии с пунктом 7 статьи 39 Кодекса Республики Беларусь о недрах</w:t>
      </w:r>
      <w:r w:rsidR="00733B7B">
        <w:rPr>
          <w:rFonts w:ascii="Times New Roman" w:hAnsi="Times New Roman" w:cs="Times New Roman"/>
          <w:sz w:val="28"/>
          <w:szCs w:val="28"/>
        </w:rPr>
        <w:t>,</w:t>
      </w:r>
      <w:r w:rsidRPr="00206E7A">
        <w:rPr>
          <w:rFonts w:ascii="Times New Roman" w:hAnsi="Times New Roman" w:cs="Times New Roman"/>
          <w:sz w:val="28"/>
          <w:szCs w:val="28"/>
        </w:rPr>
        <w:t xml:space="preserve"> при прекращении права пользования недрами производятся консервация или ликвидация горных выработок в порядке, установленном соответственно </w:t>
      </w:r>
      <w:hyperlink r:id="rId6" w:history="1">
        <w:r w:rsidRPr="00206E7A">
          <w:rPr>
            <w:rFonts w:ascii="Times New Roman" w:hAnsi="Times New Roman" w:cs="Times New Roman"/>
            <w:sz w:val="28"/>
            <w:szCs w:val="28"/>
          </w:rPr>
          <w:t>статьями 73</w:t>
        </w:r>
      </w:hyperlink>
      <w:r w:rsidRPr="00206E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06E7A">
          <w:rPr>
            <w:rFonts w:ascii="Times New Roman" w:hAnsi="Times New Roman" w:cs="Times New Roman"/>
            <w:sz w:val="28"/>
            <w:szCs w:val="28"/>
          </w:rPr>
          <w:t>74</w:t>
        </w:r>
      </w:hyperlink>
      <w:r w:rsidRPr="00206E7A">
        <w:rPr>
          <w:rFonts w:ascii="Times New Roman" w:hAnsi="Times New Roman" w:cs="Times New Roman"/>
          <w:sz w:val="28"/>
          <w:szCs w:val="28"/>
        </w:rPr>
        <w:t xml:space="preserve"> этого Кодекса.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Style w:val="20"/>
          <w:rFonts w:ascii="Times New Roman" w:hAnsi="Times New Roman" w:cs="Times New Roman"/>
          <w:sz w:val="28"/>
          <w:szCs w:val="28"/>
        </w:rPr>
      </w:pPr>
      <w:r w:rsidRPr="00206E7A">
        <w:rPr>
          <w:rFonts w:ascii="Times New Roman" w:hAnsi="Times New Roman" w:cs="Times New Roman"/>
          <w:sz w:val="28"/>
          <w:szCs w:val="28"/>
        </w:rPr>
        <w:t xml:space="preserve">По данным Государственного водного кадастра </w:t>
      </w:r>
      <w:r w:rsidRPr="00206E7A">
        <w:rPr>
          <w:rStyle w:val="20"/>
          <w:rFonts w:ascii="Times New Roman" w:hAnsi="Times New Roman" w:cs="Times New Roman"/>
          <w:spacing w:val="-6"/>
          <w:sz w:val="28"/>
          <w:szCs w:val="28"/>
        </w:rPr>
        <w:t>Республики Беларусь</w:t>
      </w:r>
      <w:r w:rsidR="00733B7B">
        <w:rPr>
          <w:rStyle w:val="20"/>
          <w:rFonts w:ascii="Times New Roman" w:hAnsi="Times New Roman" w:cs="Times New Roman"/>
          <w:spacing w:val="-6"/>
          <w:sz w:val="28"/>
          <w:szCs w:val="28"/>
        </w:rPr>
        <w:t>,</w:t>
      </w:r>
      <w:r w:rsidRPr="00206E7A">
        <w:rPr>
          <w:rStyle w:val="20"/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7A">
        <w:rPr>
          <w:rFonts w:ascii="Times New Roman" w:hAnsi="Times New Roman" w:cs="Times New Roman"/>
          <w:sz w:val="28"/>
          <w:szCs w:val="28"/>
        </w:rPr>
        <w:t>количество артезианских скважин</w:t>
      </w:r>
      <w:r w:rsidR="00733B7B">
        <w:rPr>
          <w:rFonts w:ascii="Times New Roman" w:hAnsi="Times New Roman" w:cs="Times New Roman"/>
          <w:sz w:val="28"/>
          <w:szCs w:val="28"/>
        </w:rPr>
        <w:t>,</w:t>
      </w:r>
      <w:r w:rsidRPr="00206E7A">
        <w:rPr>
          <w:rFonts w:ascii="Times New Roman" w:hAnsi="Times New Roman" w:cs="Times New Roman"/>
          <w:sz w:val="28"/>
          <w:szCs w:val="28"/>
        </w:rPr>
        <w:t xml:space="preserve"> находящихся на балансе отчитывающихся водопользователей в 2015 году составляет всего 31 415 единиц  в том числе: работающих – 20 136, подлежащих тампонажу – 2 624, </w:t>
      </w:r>
      <w:proofErr w:type="spellStart"/>
      <w:r w:rsidRPr="00206E7A">
        <w:rPr>
          <w:rFonts w:ascii="Times New Roman" w:hAnsi="Times New Roman" w:cs="Times New Roman"/>
          <w:sz w:val="28"/>
          <w:szCs w:val="28"/>
        </w:rPr>
        <w:lastRenderedPageBreak/>
        <w:t>затампонированных</w:t>
      </w:r>
      <w:proofErr w:type="spellEnd"/>
      <w:r w:rsidRPr="00206E7A">
        <w:rPr>
          <w:rFonts w:ascii="Times New Roman" w:hAnsi="Times New Roman" w:cs="Times New Roman"/>
          <w:sz w:val="28"/>
          <w:szCs w:val="28"/>
        </w:rPr>
        <w:t xml:space="preserve"> – 760 и законсервированных – 7 895.</w:t>
      </w:r>
    </w:p>
    <w:p w:rsidR="00CA3B93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Style w:val="20"/>
          <w:rFonts w:ascii="Times New Roman" w:hAnsi="Times New Roman" w:cs="Times New Roman"/>
          <w:sz w:val="28"/>
          <w:szCs w:val="28"/>
        </w:rPr>
      </w:pPr>
      <w:r w:rsidRPr="00206E7A">
        <w:rPr>
          <w:rStyle w:val="20"/>
          <w:rFonts w:ascii="Times New Roman" w:hAnsi="Times New Roman" w:cs="Times New Roman"/>
          <w:sz w:val="28"/>
          <w:szCs w:val="28"/>
        </w:rPr>
        <w:t>По данным государственного предприятия «</w:t>
      </w:r>
      <w:proofErr w:type="spellStart"/>
      <w:r w:rsidRPr="00206E7A">
        <w:rPr>
          <w:rStyle w:val="20"/>
          <w:rFonts w:ascii="Times New Roman" w:hAnsi="Times New Roman" w:cs="Times New Roman"/>
          <w:sz w:val="28"/>
          <w:szCs w:val="28"/>
        </w:rPr>
        <w:t>Белгосгеоцентр</w:t>
      </w:r>
      <w:proofErr w:type="spellEnd"/>
      <w:r w:rsidRPr="00206E7A">
        <w:rPr>
          <w:rStyle w:val="20"/>
          <w:rFonts w:ascii="Times New Roman" w:hAnsi="Times New Roman" w:cs="Times New Roman"/>
          <w:sz w:val="28"/>
          <w:szCs w:val="28"/>
        </w:rPr>
        <w:t>»</w:t>
      </w:r>
      <w:r w:rsidR="00733B7B">
        <w:rPr>
          <w:rStyle w:val="20"/>
          <w:rFonts w:ascii="Times New Roman" w:hAnsi="Times New Roman" w:cs="Times New Roman"/>
          <w:sz w:val="28"/>
          <w:szCs w:val="28"/>
        </w:rPr>
        <w:t>,</w:t>
      </w:r>
      <w:r w:rsidRPr="00206E7A">
        <w:rPr>
          <w:rStyle w:val="20"/>
          <w:rFonts w:ascii="Times New Roman" w:hAnsi="Times New Roman" w:cs="Times New Roman"/>
          <w:sz w:val="28"/>
          <w:szCs w:val="28"/>
        </w:rPr>
        <w:t xml:space="preserve"> около 4000 скважин имеют статус «отсутствует на местности», т</w:t>
      </w:r>
      <w:r w:rsidR="00380E73">
        <w:rPr>
          <w:rStyle w:val="20"/>
          <w:rFonts w:ascii="Times New Roman" w:hAnsi="Times New Roman" w:cs="Times New Roman"/>
          <w:sz w:val="28"/>
          <w:szCs w:val="28"/>
        </w:rPr>
        <w:t>.е.</w:t>
      </w:r>
      <w:r w:rsidRPr="00206E7A">
        <w:rPr>
          <w:rStyle w:val="20"/>
          <w:rFonts w:ascii="Times New Roman" w:hAnsi="Times New Roman" w:cs="Times New Roman"/>
          <w:sz w:val="28"/>
          <w:szCs w:val="28"/>
        </w:rPr>
        <w:t xml:space="preserve"> указанные скважины не ликвидированы в установленном порядке, не числятся среди скважин, подлежащих тампонажу, и являются потенциальным источником загрязнения подземных вод.</w:t>
      </w:r>
    </w:p>
    <w:p w:rsidR="00CA3B93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Style w:val="2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Style w:val="20"/>
          <w:rFonts w:ascii="Times New Roman" w:hAnsi="Times New Roman" w:cs="Times New Roman"/>
          <w:sz w:val="28"/>
          <w:szCs w:val="28"/>
        </w:rPr>
        <w:t>:</w:t>
      </w:r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left="142" w:firstLine="567"/>
        <w:rPr>
          <w:rStyle w:val="20"/>
          <w:rFonts w:ascii="Times New Roman" w:hAnsi="Times New Roman" w:cs="Times New Roman"/>
          <w:i/>
          <w:sz w:val="28"/>
          <w:szCs w:val="28"/>
        </w:rPr>
      </w:pPr>
      <w:proofErr w:type="gramStart"/>
      <w:r w:rsidRPr="00206E7A">
        <w:rPr>
          <w:rStyle w:val="20"/>
          <w:rFonts w:ascii="Times New Roman" w:hAnsi="Times New Roman" w:cs="Times New Roman"/>
          <w:i/>
          <w:sz w:val="28"/>
          <w:szCs w:val="28"/>
        </w:rPr>
        <w:t>Обращаем внимание, что в</w:t>
      </w:r>
      <w:r w:rsidRPr="00206E7A">
        <w:rPr>
          <w:rFonts w:ascii="Times New Roman" w:hAnsi="Times New Roman" w:cs="Times New Roman"/>
          <w:i/>
          <w:sz w:val="28"/>
          <w:szCs w:val="28"/>
        </w:rPr>
        <w:t xml:space="preserve"> 2015 году за нарушение законодательства в области охраны и использования вод по статье 15.52 Кодекса Республики Беларусь об административных правонарушениях (нарушение правил водопользования) привлечено 854 виновных лиц, сумма штрафов составила 647,2 млн. рублей, за период с 01.01.206 по 31.05.2016 г. соответственно привлечено 545 виновных лиц, сумма штрафов составила 671,8 млн. рублей.</w:t>
      </w:r>
      <w:proofErr w:type="gramEnd"/>
    </w:p>
    <w:p w:rsidR="00CA3B93" w:rsidRPr="00206E7A" w:rsidRDefault="00CA3B93" w:rsidP="00CA3B93">
      <w:pPr>
        <w:pStyle w:val="21"/>
        <w:shd w:val="clear" w:color="auto" w:fill="auto"/>
        <w:spacing w:line="240" w:lineRule="auto"/>
        <w:ind w:left="709"/>
        <w:rPr>
          <w:rStyle w:val="20"/>
          <w:rFonts w:ascii="Times New Roman" w:hAnsi="Times New Roman" w:cs="Times New Roman"/>
          <w:spacing w:val="-6"/>
          <w:sz w:val="28"/>
          <w:szCs w:val="28"/>
        </w:rPr>
      </w:pPr>
    </w:p>
    <w:p w:rsidR="00CA3B93" w:rsidRDefault="00CA3B93" w:rsidP="00CA3B93">
      <w:pPr>
        <w:jc w:val="both"/>
        <w:rPr>
          <w:sz w:val="30"/>
          <w:szCs w:val="30"/>
        </w:rPr>
      </w:pPr>
    </w:p>
    <w:p w:rsidR="00CA3B93" w:rsidRDefault="00CA3B93" w:rsidP="00CA3B93">
      <w:pPr>
        <w:jc w:val="both"/>
        <w:rPr>
          <w:sz w:val="30"/>
          <w:szCs w:val="30"/>
        </w:rPr>
      </w:pPr>
    </w:p>
    <w:p w:rsidR="00CA3B93" w:rsidRDefault="00CA3B93" w:rsidP="00CA3B93">
      <w:pPr>
        <w:jc w:val="both"/>
        <w:rPr>
          <w:sz w:val="30"/>
          <w:szCs w:val="30"/>
        </w:rPr>
      </w:pPr>
    </w:p>
    <w:p w:rsidR="00CA3B93" w:rsidRDefault="00CA3B93" w:rsidP="00CA3B93">
      <w:pPr>
        <w:jc w:val="both"/>
        <w:rPr>
          <w:sz w:val="30"/>
          <w:szCs w:val="30"/>
        </w:rPr>
      </w:pPr>
    </w:p>
    <w:p w:rsidR="00380E73" w:rsidRDefault="00380E73" w:rsidP="00CA3B93">
      <w:pPr>
        <w:jc w:val="both"/>
        <w:rPr>
          <w:sz w:val="30"/>
          <w:szCs w:val="30"/>
        </w:rPr>
      </w:pPr>
    </w:p>
    <w:p w:rsidR="00CA3B93" w:rsidRDefault="00CA3B93" w:rsidP="00CA3B93">
      <w:pPr>
        <w:jc w:val="both"/>
        <w:rPr>
          <w:sz w:val="30"/>
          <w:szCs w:val="30"/>
        </w:rPr>
      </w:pPr>
    </w:p>
    <w:sectPr w:rsidR="00CA3B93" w:rsidSect="004E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33B"/>
    <w:multiLevelType w:val="hybridMultilevel"/>
    <w:tmpl w:val="BA7A7DFC"/>
    <w:lvl w:ilvl="0" w:tplc="06986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93"/>
    <w:rsid w:val="00380E73"/>
    <w:rsid w:val="00596FFF"/>
    <w:rsid w:val="00710BD5"/>
    <w:rsid w:val="00733B7B"/>
    <w:rsid w:val="007639FF"/>
    <w:rsid w:val="00BF64CF"/>
    <w:rsid w:val="00CA3B93"/>
    <w:rsid w:val="00CE4BF2"/>
    <w:rsid w:val="00F1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A3B9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CA3B93"/>
    <w:rPr>
      <w:sz w:val="30"/>
      <w:szCs w:val="30"/>
      <w:shd w:val="clear" w:color="auto" w:fill="FFFFFF"/>
    </w:rPr>
  </w:style>
  <w:style w:type="character" w:customStyle="1" w:styleId="20">
    <w:name w:val="Основной текст (2)"/>
    <w:rsid w:val="00CA3B93"/>
    <w:rPr>
      <w:color w:val="000000"/>
      <w:spacing w:val="0"/>
      <w:w w:val="100"/>
      <w:position w:val="0"/>
      <w:sz w:val="30"/>
      <w:szCs w:val="30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CA3B93"/>
    <w:pPr>
      <w:widowControl w:val="0"/>
      <w:shd w:val="clear" w:color="auto" w:fill="FFFFFF"/>
      <w:overflowPunct/>
      <w:autoSpaceDE/>
      <w:autoSpaceDN/>
      <w:adjustRightInd/>
      <w:spacing w:line="283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7A87124D47A45D07415D2FC2D1B7AC3C2FB34CCC22A4F5BB238A839AC6AE41DF7DD5A5ACF54C31452FF77B62BFy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7A87124D47A45D07415D2FC2D1B7AC3C2FB34CCC22A4F5BB238A839AC6AE41DF7DD5A5ACF54C31452FF77B60BFy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403D-0CD7-4C68-A583-09C181F1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k217-1</dc:creator>
  <cp:keywords/>
  <dc:description/>
  <cp:lastModifiedBy>k530-1</cp:lastModifiedBy>
  <cp:revision>3</cp:revision>
  <cp:lastPrinted>2016-07-11T06:11:00Z</cp:lastPrinted>
  <dcterms:created xsi:type="dcterms:W3CDTF">2016-07-11T06:22:00Z</dcterms:created>
  <dcterms:modified xsi:type="dcterms:W3CDTF">2016-07-11T08:36:00Z</dcterms:modified>
</cp:coreProperties>
</file>