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1351"/>
        <w:tblW w:w="9963" w:type="dxa"/>
        <w:tblLayout w:type="fixed"/>
        <w:tblLook w:val="04A0" w:firstRow="1" w:lastRow="0" w:firstColumn="1" w:lastColumn="0" w:noHBand="0" w:noVBand="1"/>
      </w:tblPr>
      <w:tblGrid>
        <w:gridCol w:w="4336"/>
        <w:gridCol w:w="1294"/>
        <w:gridCol w:w="4333"/>
      </w:tblGrid>
      <w:tr w:rsidR="009E0AC1" w:rsidRPr="00544DF0" w:rsidTr="009E0AC1">
        <w:trPr>
          <w:cantSplit/>
          <w:trHeight w:val="964"/>
        </w:trPr>
        <w:tc>
          <w:tcPr>
            <w:tcW w:w="4336" w:type="dxa"/>
          </w:tcPr>
          <w:p w:rsidR="009E0AC1" w:rsidRPr="00A55542" w:rsidRDefault="009E0AC1" w:rsidP="001574CB">
            <w:pPr>
              <w:suppressAutoHyphens/>
              <w:jc w:val="center"/>
              <w:rPr>
                <w:b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3" distB="4294967293" distL="114300" distR="114300" simplePos="0" relativeHeight="251659264" behindDoc="0" locked="0" layoutInCell="1" allowOverlap="1" wp14:anchorId="00F0E027" wp14:editId="33D3E43A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44449</wp:posOffset>
                      </wp:positionV>
                      <wp:extent cx="594360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43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DEAF2" id="Прямая соединительная линия 8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9pt,3.5pt" to="47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" strokecolor="white"/>
                  </w:pict>
                </mc:Fallback>
              </mc:AlternateContent>
            </w:r>
          </w:p>
          <w:p w:rsidR="009E0AC1" w:rsidRPr="00A55542" w:rsidRDefault="009E0AC1" w:rsidP="001574CB">
            <w:pPr>
              <w:keepNext/>
              <w:suppressAutoHyphens/>
              <w:jc w:val="center"/>
              <w:outlineLvl w:val="0"/>
              <w:rPr>
                <w:b/>
                <w:sz w:val="22"/>
              </w:rPr>
            </w:pPr>
            <w:r w:rsidRPr="00A55542">
              <w:rPr>
                <w:b/>
                <w:sz w:val="22"/>
              </w:rPr>
              <w:t>МIНIСТЭРСТВА</w:t>
            </w:r>
          </w:p>
          <w:p w:rsidR="009E0AC1" w:rsidRPr="00A55542" w:rsidRDefault="009E0AC1" w:rsidP="001574CB">
            <w:pPr>
              <w:suppressAutoHyphens/>
              <w:ind w:left="-146"/>
              <w:jc w:val="center"/>
              <w:rPr>
                <w:b/>
                <w:bCs/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ПРЫРОДНЫХ РЭСУРСАЎ I АХОВЫ</w:t>
            </w:r>
          </w:p>
          <w:p w:rsidR="009E0AC1" w:rsidRPr="00A55542" w:rsidRDefault="009E0AC1" w:rsidP="001574CB">
            <w:pPr>
              <w:suppressAutoHyphens/>
              <w:ind w:left="-146"/>
              <w:jc w:val="center"/>
              <w:rPr>
                <w:sz w:val="22"/>
                <w:szCs w:val="20"/>
              </w:rPr>
            </w:pPr>
            <w:r w:rsidRPr="00A55542">
              <w:rPr>
                <w:b/>
                <w:bCs/>
                <w:sz w:val="22"/>
                <w:szCs w:val="20"/>
              </w:rPr>
              <w:t>НАВАКОЛЬНАГА АСЯРОДДЗЯ</w:t>
            </w:r>
          </w:p>
          <w:p w:rsidR="009E0AC1" w:rsidRPr="00A55542" w:rsidRDefault="009E0AC1" w:rsidP="001574CB">
            <w:pPr>
              <w:keepNext/>
              <w:suppressAutoHyphens/>
              <w:jc w:val="center"/>
              <w:outlineLvl w:val="1"/>
              <w:rPr>
                <w:b/>
                <w:sz w:val="22"/>
                <w:szCs w:val="20"/>
              </w:rPr>
            </w:pPr>
            <w:r w:rsidRPr="00A55542">
              <w:rPr>
                <w:b/>
                <w:sz w:val="22"/>
                <w:szCs w:val="20"/>
              </w:rPr>
              <w:t>РЭСПУБЛIКI БЕЛАРУСЬ</w:t>
            </w:r>
          </w:p>
          <w:p w:rsidR="009E0AC1" w:rsidRPr="00A55542" w:rsidRDefault="009E0AC1" w:rsidP="001574CB">
            <w:pPr>
              <w:suppressAutoHyphens/>
              <w:jc w:val="center"/>
              <w:rPr>
                <w:b/>
                <w:bCs/>
                <w:sz w:val="22"/>
              </w:rPr>
            </w:pPr>
            <w:r w:rsidRPr="00A55542">
              <w:rPr>
                <w:b/>
                <w:bCs/>
                <w:sz w:val="22"/>
              </w:rPr>
              <w:t>М</w:t>
            </w:r>
            <w:r w:rsidRPr="00A55542">
              <w:rPr>
                <w:b/>
                <w:bCs/>
                <w:sz w:val="22"/>
                <w:lang w:val="en-US"/>
              </w:rPr>
              <w:t>I</w:t>
            </w:r>
            <w:r w:rsidRPr="00A55542">
              <w:rPr>
                <w:b/>
                <w:bCs/>
                <w:sz w:val="22"/>
              </w:rPr>
              <w:t>НПРЫРОДЫ</w:t>
            </w:r>
          </w:p>
          <w:p w:rsidR="009E0AC1" w:rsidRPr="00A55542" w:rsidRDefault="009E0AC1" w:rsidP="001574CB">
            <w:pPr>
              <w:suppressAutoHyphens/>
              <w:jc w:val="center"/>
              <w:rPr>
                <w:sz w:val="22"/>
              </w:rPr>
            </w:pPr>
          </w:p>
        </w:tc>
        <w:tc>
          <w:tcPr>
            <w:tcW w:w="1294" w:type="dxa"/>
            <w:vMerge w:val="restart"/>
            <w:hideMark/>
          </w:tcPr>
          <w:p w:rsidR="009E0AC1" w:rsidRPr="00A55542" w:rsidRDefault="009E0AC1" w:rsidP="001574CB">
            <w:pPr>
              <w:suppressAutoHyphens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E7576A" wp14:editId="60117AC0">
                  <wp:simplePos x="0" y="0"/>
                  <wp:positionH relativeFrom="column">
                    <wp:posOffset>-10160</wp:posOffset>
                  </wp:positionH>
                  <wp:positionV relativeFrom="paragraph">
                    <wp:posOffset>0</wp:posOffset>
                  </wp:positionV>
                  <wp:extent cx="612140" cy="603885"/>
                  <wp:effectExtent l="0" t="0" r="0" b="571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36" r="5136" b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603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3" w:type="dxa"/>
          </w:tcPr>
          <w:p w:rsidR="009E0AC1" w:rsidRPr="00544DF0" w:rsidRDefault="009E0AC1" w:rsidP="001574CB">
            <w:pPr>
              <w:suppressAutoHyphens/>
              <w:ind w:right="-108"/>
              <w:jc w:val="center"/>
              <w:rPr>
                <w:bCs/>
                <w:color w:val="000000"/>
                <w:sz w:val="22"/>
              </w:rPr>
            </w:pP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МИНИСТЕРСТВО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ПРИРОДНЫХ РЕСУРСОВ И ОХРАНЫ ОКРУЖАЮЩЕЙ СРЕДЫ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РЕСПУБЛИКИ БЕЛАРУСЬ</w:t>
            </w:r>
          </w:p>
          <w:p w:rsidR="009E0AC1" w:rsidRPr="00544DF0" w:rsidRDefault="009E0AC1" w:rsidP="001574CB">
            <w:pPr>
              <w:suppressAutoHyphens/>
              <w:ind w:right="-108"/>
              <w:jc w:val="center"/>
              <w:rPr>
                <w:b/>
                <w:color w:val="000000"/>
                <w:sz w:val="22"/>
              </w:rPr>
            </w:pPr>
            <w:r w:rsidRPr="00544DF0">
              <w:rPr>
                <w:b/>
                <w:color w:val="000000"/>
                <w:sz w:val="22"/>
              </w:rPr>
              <w:t>МИНПРИРОДЫ</w:t>
            </w:r>
          </w:p>
          <w:p w:rsidR="009E0AC1" w:rsidRPr="00544DF0" w:rsidRDefault="009E0AC1" w:rsidP="009E0AC1">
            <w:pPr>
              <w:suppressAutoHyphens/>
              <w:jc w:val="center"/>
              <w:rPr>
                <w:color w:val="000000"/>
                <w:sz w:val="22"/>
              </w:rPr>
            </w:pPr>
          </w:p>
        </w:tc>
      </w:tr>
      <w:tr w:rsidR="009E0AC1" w:rsidRPr="00544DF0" w:rsidTr="009E0AC1">
        <w:trPr>
          <w:cantSplit/>
          <w:trHeight w:val="680"/>
        </w:trPr>
        <w:tc>
          <w:tcPr>
            <w:tcW w:w="4336" w:type="dxa"/>
            <w:vAlign w:val="center"/>
            <w:hideMark/>
          </w:tcPr>
          <w:p w:rsidR="009E0AC1" w:rsidRPr="00A55542" w:rsidRDefault="009E0AC1" w:rsidP="001574CB">
            <w:pPr>
              <w:tabs>
                <w:tab w:val="left" w:pos="2640"/>
              </w:tabs>
              <w:jc w:val="center"/>
              <w:rPr>
                <w:b/>
              </w:rPr>
            </w:pPr>
            <w:r w:rsidRPr="00A55542">
              <w:rPr>
                <w:b/>
              </w:rPr>
              <w:t>ПАСТАНОВА</w:t>
            </w:r>
          </w:p>
        </w:tc>
        <w:tc>
          <w:tcPr>
            <w:tcW w:w="1294" w:type="dxa"/>
            <w:vMerge/>
            <w:vAlign w:val="center"/>
            <w:hideMark/>
          </w:tcPr>
          <w:p w:rsidR="009E0AC1" w:rsidRPr="00A55542" w:rsidRDefault="009E0AC1" w:rsidP="001574CB"/>
        </w:tc>
        <w:tc>
          <w:tcPr>
            <w:tcW w:w="4333" w:type="dxa"/>
            <w:vAlign w:val="center"/>
            <w:hideMark/>
          </w:tcPr>
          <w:p w:rsidR="009E0AC1" w:rsidRPr="00544DF0" w:rsidRDefault="009E0AC1" w:rsidP="001574CB">
            <w:pPr>
              <w:ind w:right="-108"/>
              <w:jc w:val="center"/>
              <w:rPr>
                <w:b/>
              </w:rPr>
            </w:pPr>
            <w:r w:rsidRPr="00544DF0">
              <w:rPr>
                <w:b/>
              </w:rPr>
              <w:t>ПОСТАНОВЛЕНИЕ</w:t>
            </w:r>
          </w:p>
        </w:tc>
      </w:tr>
      <w:tr w:rsidR="009E0AC1" w:rsidRPr="00117BD8" w:rsidTr="009E0AC1">
        <w:trPr>
          <w:cantSplit/>
          <w:trHeight w:val="340"/>
        </w:trPr>
        <w:tc>
          <w:tcPr>
            <w:tcW w:w="4336" w:type="dxa"/>
            <w:hideMark/>
          </w:tcPr>
          <w:p w:rsidR="009E0AC1" w:rsidRDefault="009E0AC1" w:rsidP="001574CB">
            <w:pPr>
              <w:jc w:val="center"/>
            </w:pPr>
          </w:p>
          <w:p w:rsidR="009E0AC1" w:rsidRPr="001F42C5" w:rsidRDefault="00C67E0D" w:rsidP="0045215F">
            <w:pPr>
              <w:jc w:val="center"/>
            </w:pPr>
            <w:r>
              <w:rPr>
                <w:lang w:val="en-US"/>
              </w:rPr>
              <w:t>27</w:t>
            </w:r>
            <w:r w:rsidR="009E0AC1">
              <w:t xml:space="preserve"> ноября 2020 г. № 9-Т</w:t>
            </w:r>
          </w:p>
        </w:tc>
        <w:tc>
          <w:tcPr>
            <w:tcW w:w="1294" w:type="dxa"/>
            <w:vMerge w:val="restart"/>
            <w:vAlign w:val="center"/>
            <w:hideMark/>
          </w:tcPr>
          <w:p w:rsidR="009E0AC1" w:rsidRPr="00117BD8" w:rsidRDefault="009E0AC1" w:rsidP="001574CB"/>
        </w:tc>
        <w:tc>
          <w:tcPr>
            <w:tcW w:w="4333" w:type="dxa"/>
          </w:tcPr>
          <w:p w:rsidR="009E0AC1" w:rsidRPr="00117BD8" w:rsidRDefault="009E0AC1" w:rsidP="001574CB">
            <w:pPr>
              <w:ind w:right="-108"/>
              <w:jc w:val="center"/>
              <w:rPr>
                <w:u w:val="single"/>
              </w:rPr>
            </w:pPr>
          </w:p>
        </w:tc>
      </w:tr>
      <w:tr w:rsidR="009E0AC1" w:rsidRPr="00544DF0" w:rsidTr="009E0AC1">
        <w:trPr>
          <w:cantSplit/>
          <w:trHeight w:val="340"/>
        </w:trPr>
        <w:tc>
          <w:tcPr>
            <w:tcW w:w="4336" w:type="dxa"/>
          </w:tcPr>
          <w:p w:rsidR="009E0AC1" w:rsidRDefault="009E0AC1" w:rsidP="001574CB">
            <w:pPr>
              <w:jc w:val="center"/>
            </w:pPr>
          </w:p>
          <w:p w:rsidR="009E0AC1" w:rsidRPr="00544DF0" w:rsidRDefault="009E0AC1" w:rsidP="001574CB">
            <w:pPr>
              <w:jc w:val="center"/>
            </w:pPr>
            <w:r w:rsidRPr="00544DF0">
              <w:t>г. М</w:t>
            </w:r>
            <w:proofErr w:type="spellStart"/>
            <w:r w:rsidRPr="00544DF0">
              <w:rPr>
                <w:lang w:val="en-US"/>
              </w:rPr>
              <w:t>i</w:t>
            </w:r>
            <w:r w:rsidRPr="00544DF0">
              <w:t>нск</w:t>
            </w:r>
            <w:proofErr w:type="spellEnd"/>
          </w:p>
        </w:tc>
        <w:tc>
          <w:tcPr>
            <w:tcW w:w="1294" w:type="dxa"/>
            <w:vMerge/>
            <w:vAlign w:val="center"/>
            <w:hideMark/>
          </w:tcPr>
          <w:p w:rsidR="009E0AC1" w:rsidRPr="00544DF0" w:rsidRDefault="009E0AC1" w:rsidP="001574CB">
            <w:pPr>
              <w:rPr>
                <w:color w:val="000000"/>
              </w:rPr>
            </w:pPr>
          </w:p>
        </w:tc>
        <w:tc>
          <w:tcPr>
            <w:tcW w:w="4333" w:type="dxa"/>
          </w:tcPr>
          <w:p w:rsidR="009E0AC1" w:rsidRDefault="009E0AC1" w:rsidP="001574CB">
            <w:pPr>
              <w:ind w:right="-108"/>
              <w:jc w:val="center"/>
            </w:pPr>
          </w:p>
          <w:p w:rsidR="009E0AC1" w:rsidRPr="00544DF0" w:rsidRDefault="009E0AC1" w:rsidP="001574CB">
            <w:pPr>
              <w:ind w:right="-108"/>
              <w:jc w:val="center"/>
            </w:pPr>
            <w:r w:rsidRPr="00544DF0">
              <w:t>г. Минск</w:t>
            </w:r>
          </w:p>
        </w:tc>
      </w:tr>
    </w:tbl>
    <w:p w:rsidR="002B5CD6" w:rsidRPr="00753CDC" w:rsidRDefault="002B5CD6" w:rsidP="009E0AC1">
      <w:pPr>
        <w:pStyle w:val="3"/>
        <w:shd w:val="clear" w:color="auto" w:fill="FFFFFF"/>
        <w:jc w:val="left"/>
        <w:rPr>
          <w:color w:val="000000"/>
          <w:sz w:val="30"/>
          <w:szCs w:val="30"/>
        </w:rPr>
      </w:pPr>
    </w:p>
    <w:tbl>
      <w:tblPr>
        <w:tblW w:w="5670" w:type="dxa"/>
        <w:tblLayout w:type="fixed"/>
        <w:tblLook w:val="01E0" w:firstRow="1" w:lastRow="1" w:firstColumn="1" w:lastColumn="1" w:noHBand="0" w:noVBand="0"/>
      </w:tblPr>
      <w:tblGrid>
        <w:gridCol w:w="5670"/>
      </w:tblGrid>
      <w:tr w:rsidR="002B5CD6" w:rsidRPr="007171A8" w:rsidTr="009E0AC1">
        <w:tc>
          <w:tcPr>
            <w:tcW w:w="5670" w:type="dxa"/>
          </w:tcPr>
          <w:p w:rsidR="007171A8" w:rsidRDefault="007171A8" w:rsidP="00FA627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:rsidR="00721EFC" w:rsidRPr="007171A8" w:rsidRDefault="00721EFC" w:rsidP="00487778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</w:p>
          <w:p w:rsidR="002B5CD6" w:rsidRPr="00A7276E" w:rsidRDefault="00A7276E" w:rsidP="00A54EC4">
            <w:pPr>
              <w:pStyle w:val="ConsPlusTitle"/>
              <w:spacing w:line="280" w:lineRule="exact"/>
              <w:jc w:val="both"/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О</w:t>
            </w:r>
            <w:r w:rsidR="009664D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 </w:t>
            </w:r>
            <w:r w:rsidR="002C08DD" w:rsidRPr="007171A8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 xml:space="preserve">ведомственной отчетности 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на 20</w:t>
            </w:r>
            <w:r w:rsidR="00E741D4" w:rsidRPr="00E741D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2</w:t>
            </w:r>
            <w:r w:rsidR="00A54EC4" w:rsidRPr="00A54EC4"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1</w:t>
            </w:r>
            <w:r>
              <w:rPr>
                <w:rFonts w:ascii="Times New Roman" w:hAnsi="Times New Roman" w:cs="Times New Roman"/>
                <w:b w:val="0"/>
                <w:color w:val="000000"/>
                <w:sz w:val="30"/>
                <w:szCs w:val="30"/>
              </w:rPr>
              <w:t> год</w:t>
            </w:r>
          </w:p>
        </w:tc>
      </w:tr>
    </w:tbl>
    <w:p w:rsidR="007171A8" w:rsidRPr="007171A8" w:rsidRDefault="007171A8" w:rsidP="007B15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672A">
        <w:rPr>
          <w:rFonts w:ascii="Times New Roman" w:hAnsi="Times New Roman" w:cs="Times New Roman"/>
          <w:sz w:val="30"/>
          <w:szCs w:val="30"/>
        </w:rPr>
        <w:t xml:space="preserve">На </w:t>
      </w:r>
      <w:r w:rsidRPr="00487778">
        <w:rPr>
          <w:rFonts w:ascii="Times New Roman" w:hAnsi="Times New Roman" w:cs="Times New Roman"/>
          <w:sz w:val="30"/>
          <w:szCs w:val="30"/>
        </w:rPr>
        <w:t xml:space="preserve">основании </w:t>
      </w:r>
      <w:hyperlink r:id="rId9" w:history="1">
        <w:r w:rsidRPr="00487778">
          <w:rPr>
            <w:rFonts w:ascii="Times New Roman" w:hAnsi="Times New Roman" w:cs="Times New Roman"/>
            <w:sz w:val="30"/>
            <w:szCs w:val="30"/>
          </w:rPr>
          <w:t>подпункта 1.1 пункта 1</w:t>
        </w:r>
      </w:hyperlink>
      <w:r w:rsidRPr="00487778">
        <w:rPr>
          <w:rFonts w:ascii="Times New Roman" w:hAnsi="Times New Roman" w:cs="Times New Roman"/>
          <w:sz w:val="30"/>
          <w:szCs w:val="30"/>
        </w:rPr>
        <w:t xml:space="preserve"> Указа Президента Республики Беларусь от 2 марта 2011 г. № 95 «О некоторых вопросах сбора информации, не содержащейся в государственной статистической отчетности» Министерство природных ресурсов и охраны окружающей среды Республики Беларусь ПОСТАНОВЛЯЕТ:</w:t>
      </w: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1. У</w:t>
      </w:r>
      <w:r>
        <w:rPr>
          <w:rFonts w:ascii="Times New Roman" w:hAnsi="Times New Roman" w:cs="Times New Roman"/>
          <w:sz w:val="30"/>
          <w:szCs w:val="30"/>
        </w:rPr>
        <w:t>твердить</w:t>
      </w:r>
      <w:r w:rsidRPr="00487778">
        <w:rPr>
          <w:rFonts w:ascii="Times New Roman" w:hAnsi="Times New Roman" w:cs="Times New Roman"/>
          <w:sz w:val="30"/>
          <w:szCs w:val="30"/>
        </w:rPr>
        <w:t>:</w:t>
      </w:r>
    </w:p>
    <w:p w:rsidR="00A54EC4" w:rsidRPr="00CC399A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перечень форм ведомственной </w:t>
      </w:r>
      <w:r w:rsidRPr="00CC399A">
        <w:rPr>
          <w:rFonts w:ascii="Times New Roman" w:hAnsi="Times New Roman" w:cs="Times New Roman"/>
          <w:sz w:val="30"/>
          <w:szCs w:val="30"/>
        </w:rPr>
        <w:t>отчетности Министерства природных ресурсов и охраны окружающей среды на 202</w:t>
      </w:r>
      <w:r w:rsidRPr="00402868">
        <w:rPr>
          <w:rFonts w:ascii="Times New Roman" w:hAnsi="Times New Roman" w:cs="Times New Roman"/>
          <w:sz w:val="30"/>
          <w:szCs w:val="30"/>
        </w:rPr>
        <w:t>1</w:t>
      </w:r>
      <w:r w:rsidRPr="00CC399A">
        <w:rPr>
          <w:rFonts w:ascii="Times New Roman" w:hAnsi="Times New Roman" w:cs="Times New Roman"/>
          <w:sz w:val="30"/>
          <w:szCs w:val="30"/>
        </w:rPr>
        <w:t xml:space="preserve"> год (прилагается);</w:t>
      </w:r>
    </w:p>
    <w:p w:rsidR="00A54EC4" w:rsidRPr="00487778" w:rsidRDefault="00A54EC4" w:rsidP="004F3629">
      <w:pPr>
        <w:suppressAutoHyphens/>
        <w:autoSpaceDE w:val="0"/>
        <w:autoSpaceDN w:val="0"/>
        <w:adjustRightInd w:val="0"/>
        <w:ind w:firstLine="709"/>
      </w:pPr>
      <w:r w:rsidRPr="00CC399A">
        <w:t>форму ведомственной отчетности «Отчет об обращениях</w:t>
      </w:r>
      <w:r w:rsidRPr="00487778">
        <w:t xml:space="preserve"> граждан и юридических лиц» </w:t>
      </w:r>
      <w:r w:rsidRPr="00CC399A">
        <w:t>(прилагается);</w:t>
      </w:r>
    </w:p>
    <w:p w:rsidR="00A54EC4" w:rsidRPr="00981BFE" w:rsidRDefault="00A54EC4" w:rsidP="004F3629">
      <w:pPr>
        <w:suppressAutoHyphens/>
        <w:autoSpaceDE w:val="0"/>
        <w:autoSpaceDN w:val="0"/>
        <w:adjustRightInd w:val="0"/>
        <w:ind w:firstLine="709"/>
      </w:pPr>
      <w:r w:rsidRPr="00487778">
        <w:t xml:space="preserve">форму ведомственной отчетности «Отчет </w:t>
      </w:r>
      <w:r>
        <w:t xml:space="preserve">о результатах учета </w:t>
      </w:r>
      <w:proofErr w:type="spellStart"/>
      <w:r w:rsidRPr="00487778">
        <w:t>озоноразрушающи</w:t>
      </w:r>
      <w:r>
        <w:t>х</w:t>
      </w:r>
      <w:proofErr w:type="spellEnd"/>
      <w:r w:rsidRPr="00487778">
        <w:t xml:space="preserve"> веществ</w:t>
      </w:r>
      <w:r>
        <w:t xml:space="preserve"> и инвентаризации оборудования и технических устройств, содержащих </w:t>
      </w:r>
      <w:proofErr w:type="spellStart"/>
      <w:r>
        <w:t>озоноразрушающие</w:t>
      </w:r>
      <w:proofErr w:type="spellEnd"/>
      <w:r>
        <w:t xml:space="preserve"> и (или) </w:t>
      </w:r>
      <w:proofErr w:type="spellStart"/>
      <w:r>
        <w:t>озонобезопасные</w:t>
      </w:r>
      <w:proofErr w:type="spellEnd"/>
      <w:r>
        <w:t xml:space="preserve"> вещества</w:t>
      </w:r>
      <w:r w:rsidRPr="00487778">
        <w:t>»</w:t>
      </w:r>
      <w:r w:rsidRPr="00821403">
        <w:t xml:space="preserve"> </w:t>
      </w:r>
      <w:r w:rsidRPr="00981BFE">
        <w:t>с указаниями по ее заполнению (прилагается);</w:t>
      </w:r>
    </w:p>
    <w:p w:rsidR="00A54EC4" w:rsidRPr="00487778" w:rsidRDefault="00A54EC4" w:rsidP="004F3629">
      <w:pPr>
        <w:suppressAutoHyphens/>
        <w:autoSpaceDE w:val="0"/>
        <w:autoSpaceDN w:val="0"/>
        <w:adjustRightInd w:val="0"/>
        <w:ind w:firstLine="709"/>
      </w:pPr>
      <w:r w:rsidRPr="00487778">
        <w:t>форму ведомственной отчетности «Отчет о выполнении геологоразведочных работ и приросте запасов полезных ископаемых»</w:t>
      </w:r>
      <w:r>
        <w:t xml:space="preserve"> с указаниями по ее заполнению</w:t>
      </w:r>
      <w:r w:rsidRPr="00487778">
        <w:t xml:space="preserve"> </w:t>
      </w:r>
      <w:r w:rsidRPr="00CC399A">
        <w:t>(прилагается)</w:t>
      </w:r>
      <w:r w:rsidRPr="00487778">
        <w:t>.</w:t>
      </w:r>
    </w:p>
    <w:p w:rsidR="00A54EC4" w:rsidRPr="00487778" w:rsidRDefault="00A54EC4" w:rsidP="004F3629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2. Настоящее постановление вступает в силу </w:t>
      </w:r>
      <w:r>
        <w:rPr>
          <w:rFonts w:ascii="Times New Roman" w:hAnsi="Times New Roman" w:cs="Times New Roman"/>
          <w:sz w:val="30"/>
          <w:szCs w:val="30"/>
        </w:rPr>
        <w:t>с 1 января 2021 г.</w:t>
      </w:r>
    </w:p>
    <w:p w:rsidR="00A54EC4" w:rsidRPr="0056672A" w:rsidRDefault="00A54EC4" w:rsidP="007B1502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A54EC4" w:rsidRPr="0056672A" w:rsidTr="00562B41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54EC4" w:rsidRPr="0056672A" w:rsidRDefault="00A54EC4" w:rsidP="00562B41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Министр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4EC4" w:rsidRPr="0056672A" w:rsidRDefault="00A54EC4" w:rsidP="00562B41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 w:rsidRPr="0056672A">
              <w:rPr>
                <w:rFonts w:ascii="Times New Roman" w:hAnsi="Times New Roman" w:cs="Times New Roman"/>
                <w:sz w:val="30"/>
                <w:szCs w:val="30"/>
              </w:rPr>
              <w:t>А.П.Худык</w:t>
            </w:r>
          </w:p>
        </w:tc>
      </w:tr>
    </w:tbl>
    <w:p w:rsidR="00BF29F6" w:rsidRDefault="00BF29F6" w:rsidP="00C62FD8"/>
    <w:p w:rsidR="002515B4" w:rsidRDefault="002515B4" w:rsidP="00C62FD8">
      <w:pPr>
        <w:sectPr w:rsidR="002515B4" w:rsidSect="0079566B">
          <w:headerReference w:type="default" r:id="rId10"/>
          <w:pgSz w:w="11906" w:h="16838"/>
          <w:pgMar w:top="1134" w:right="850" w:bottom="1134" w:left="1701" w:header="709" w:footer="709" w:gutter="0"/>
          <w:cols w:space="708"/>
          <w:titlePg/>
          <w:docGrid w:linePitch="408"/>
        </w:sectPr>
      </w:pPr>
    </w:p>
    <w:p w:rsidR="00A54EC4" w:rsidRPr="00817D19" w:rsidRDefault="00A54EC4" w:rsidP="00A54EC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:rsidR="00A54EC4" w:rsidRPr="00817D19" w:rsidRDefault="00A54EC4" w:rsidP="00A54EC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:rsidR="00A54EC4" w:rsidRPr="00817D19" w:rsidRDefault="00A54EC4" w:rsidP="00A54EC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:rsidR="00A54EC4" w:rsidRDefault="00A54EC4" w:rsidP="00A54EC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:rsidR="00A54EC4" w:rsidRPr="0084425A" w:rsidRDefault="00A54EC4" w:rsidP="00A54EC4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9E0AC1" w:rsidRPr="005C2FC5" w:rsidRDefault="00C67E0D" w:rsidP="009E0AC1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  <w:u w:val="single"/>
          <w:lang w:val="en-US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27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.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11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>.20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20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 xml:space="preserve"> 9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-Т</w:t>
      </w:r>
    </w:p>
    <w:p w:rsidR="00A54EC4" w:rsidRDefault="00A54EC4" w:rsidP="00A54EC4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:rsidR="00A54EC4" w:rsidRDefault="00A54EC4" w:rsidP="00A54EC4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:rsidR="00A54EC4" w:rsidRDefault="00A54EC4" w:rsidP="00A54EC4">
      <w:pPr>
        <w:pStyle w:val="ConsPlusTitle"/>
        <w:suppressAutoHyphens/>
        <w:jc w:val="center"/>
        <w:rPr>
          <w:rFonts w:ascii="Times New Roman" w:hAnsi="Times New Roman" w:cs="Times New Roman"/>
        </w:rPr>
      </w:pPr>
    </w:p>
    <w:p w:rsidR="00A54EC4" w:rsidRPr="00FA4722" w:rsidRDefault="00A54EC4" w:rsidP="00A54EC4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FA4722">
        <w:rPr>
          <w:rFonts w:ascii="Times New Roman" w:hAnsi="Times New Roman" w:cs="Times New Roman"/>
          <w:b w:val="0"/>
          <w:sz w:val="30"/>
          <w:szCs w:val="30"/>
        </w:rPr>
        <w:t>Перечень</w:t>
      </w:r>
    </w:p>
    <w:p w:rsidR="00A54EC4" w:rsidRPr="00FA4722" w:rsidRDefault="00A54EC4" w:rsidP="00A54EC4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FA4722">
        <w:rPr>
          <w:rFonts w:ascii="Times New Roman" w:hAnsi="Times New Roman" w:cs="Times New Roman"/>
          <w:sz w:val="30"/>
          <w:szCs w:val="30"/>
        </w:rPr>
        <w:t>форм ведомственной отчетности Министерства природных ресурсов и охраны окружающей среды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A4722">
        <w:rPr>
          <w:rFonts w:ascii="Times New Roman" w:hAnsi="Times New Roman" w:cs="Times New Roman"/>
          <w:sz w:val="30"/>
          <w:szCs w:val="30"/>
        </w:rPr>
        <w:t>на 20</w:t>
      </w:r>
      <w:r w:rsidRPr="00E741D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FA4722">
        <w:rPr>
          <w:rFonts w:ascii="Times New Roman" w:hAnsi="Times New Roman" w:cs="Times New Roman"/>
          <w:sz w:val="30"/>
          <w:szCs w:val="30"/>
        </w:rPr>
        <w:t xml:space="preserve"> год</w:t>
      </w:r>
    </w:p>
    <w:p w:rsidR="00A54EC4" w:rsidRPr="00FA4722" w:rsidRDefault="00A54EC4" w:rsidP="00A54EC4">
      <w:pPr>
        <w:pStyle w:val="ConsPlusNormal"/>
        <w:suppressAutoHyphens/>
        <w:jc w:val="center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387"/>
        <w:gridCol w:w="3481"/>
      </w:tblGrid>
      <w:tr w:rsidR="00A54EC4" w:rsidRPr="00487778" w:rsidTr="00562B41">
        <w:tc>
          <w:tcPr>
            <w:tcW w:w="562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5387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Наименование отчетности</w:t>
            </w:r>
          </w:p>
        </w:tc>
        <w:tc>
          <w:tcPr>
            <w:tcW w:w="3481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Периодичность представления отчетности</w:t>
            </w:r>
          </w:p>
        </w:tc>
      </w:tr>
      <w:tr w:rsidR="00A54EC4" w:rsidRPr="00487778" w:rsidTr="00562B41">
        <w:tc>
          <w:tcPr>
            <w:tcW w:w="562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81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A54EC4" w:rsidRPr="00487778" w:rsidTr="00562B41">
        <w:trPr>
          <w:trHeight w:val="603"/>
        </w:trPr>
        <w:tc>
          <w:tcPr>
            <w:tcW w:w="562" w:type="dxa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7" w:type="dxa"/>
          </w:tcPr>
          <w:p w:rsidR="00A54EC4" w:rsidRPr="00487778" w:rsidRDefault="00A54EC4" w:rsidP="00562B41">
            <w:pPr>
              <w:suppressAutoHyphens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Отчет об обращениях граждан и юридических лиц</w:t>
            </w:r>
          </w:p>
        </w:tc>
        <w:tc>
          <w:tcPr>
            <w:tcW w:w="3481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квартальная</w:t>
            </w:r>
          </w:p>
        </w:tc>
      </w:tr>
      <w:tr w:rsidR="00A54EC4" w:rsidRPr="00487778" w:rsidTr="00562B41">
        <w:tc>
          <w:tcPr>
            <w:tcW w:w="562" w:type="dxa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387" w:type="dxa"/>
          </w:tcPr>
          <w:p w:rsidR="00A54EC4" w:rsidRPr="006C191F" w:rsidRDefault="00A54EC4" w:rsidP="00562B41">
            <w:pPr>
              <w:suppressAutoHyphens/>
              <w:rPr>
                <w:sz w:val="26"/>
                <w:szCs w:val="26"/>
              </w:rPr>
            </w:pPr>
            <w:r w:rsidRPr="006C191F">
              <w:rPr>
                <w:sz w:val="26"/>
                <w:szCs w:val="26"/>
              </w:rPr>
              <w:t xml:space="preserve">Отчет о результатах учета </w:t>
            </w:r>
            <w:proofErr w:type="spellStart"/>
            <w:r w:rsidRPr="006C191F">
              <w:rPr>
                <w:sz w:val="26"/>
                <w:szCs w:val="26"/>
              </w:rPr>
              <w:t>озоноразрушающих</w:t>
            </w:r>
            <w:proofErr w:type="spellEnd"/>
            <w:r w:rsidRPr="006C191F">
              <w:rPr>
                <w:sz w:val="26"/>
                <w:szCs w:val="26"/>
              </w:rPr>
              <w:t xml:space="preserve"> веществ и инвентаризации оборудования и технических устройств, содержащих </w:t>
            </w:r>
            <w:proofErr w:type="spellStart"/>
            <w:r w:rsidRPr="006C191F">
              <w:rPr>
                <w:sz w:val="26"/>
                <w:szCs w:val="26"/>
              </w:rPr>
              <w:t>озоноразрушающие</w:t>
            </w:r>
            <w:proofErr w:type="spellEnd"/>
            <w:r w:rsidRPr="006C191F">
              <w:rPr>
                <w:sz w:val="26"/>
                <w:szCs w:val="26"/>
              </w:rPr>
              <w:t xml:space="preserve"> и (или) </w:t>
            </w:r>
            <w:proofErr w:type="spellStart"/>
            <w:r w:rsidRPr="006C191F">
              <w:rPr>
                <w:sz w:val="26"/>
                <w:szCs w:val="26"/>
              </w:rPr>
              <w:t>озонобезопасные</w:t>
            </w:r>
            <w:proofErr w:type="spellEnd"/>
            <w:r w:rsidRPr="006C191F">
              <w:rPr>
                <w:sz w:val="26"/>
                <w:szCs w:val="26"/>
              </w:rPr>
              <w:t xml:space="preserve"> вещества</w:t>
            </w:r>
          </w:p>
        </w:tc>
        <w:tc>
          <w:tcPr>
            <w:tcW w:w="3481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разделы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ежегодно,</w:t>
            </w:r>
          </w:p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раздел </w:t>
            </w:r>
            <w:r w:rsidRPr="0048777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54EC4" w:rsidRPr="00487778" w:rsidTr="00562B41">
        <w:tc>
          <w:tcPr>
            <w:tcW w:w="562" w:type="dxa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387" w:type="dxa"/>
          </w:tcPr>
          <w:p w:rsidR="00A54EC4" w:rsidRPr="00487778" w:rsidRDefault="00A54EC4" w:rsidP="00562B41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Отчет о выполнении геологоразведочных работ и приросте запасов полезных ископаемых</w:t>
            </w:r>
          </w:p>
        </w:tc>
        <w:tc>
          <w:tcPr>
            <w:tcW w:w="3481" w:type="dxa"/>
            <w:vAlign w:val="center"/>
          </w:tcPr>
          <w:p w:rsidR="00A54EC4" w:rsidRPr="00487778" w:rsidRDefault="00A54EC4" w:rsidP="00562B41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78">
              <w:rPr>
                <w:rFonts w:ascii="Times New Roman" w:hAnsi="Times New Roman" w:cs="Times New Roman"/>
                <w:sz w:val="26"/>
                <w:szCs w:val="26"/>
              </w:rPr>
              <w:t>годовая</w:t>
            </w:r>
          </w:p>
        </w:tc>
      </w:tr>
    </w:tbl>
    <w:p w:rsidR="00A54EC4" w:rsidRDefault="00A54EC4" w:rsidP="00A54EC4"/>
    <w:p w:rsidR="00A54EC4" w:rsidRDefault="00A54EC4" w:rsidP="00A54EC4">
      <w:pPr>
        <w:sectPr w:rsidR="00A54EC4" w:rsidSect="00473722">
          <w:pgSz w:w="11906" w:h="16838"/>
          <w:pgMar w:top="1134" w:right="851" w:bottom="1134" w:left="1701" w:header="709" w:footer="709" w:gutter="0"/>
          <w:cols w:space="708"/>
          <w:titlePg/>
          <w:docGrid w:linePitch="408"/>
        </w:sectPr>
      </w:pPr>
    </w:p>
    <w:p w:rsidR="00C8081A" w:rsidRPr="00817D19" w:rsidRDefault="00C8081A" w:rsidP="00C8081A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:rsidR="00C8081A" w:rsidRPr="00817D19" w:rsidRDefault="00C8081A" w:rsidP="00C8081A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:rsidR="00C8081A" w:rsidRPr="00817D19" w:rsidRDefault="00C8081A" w:rsidP="00C8081A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:rsidR="00C8081A" w:rsidRDefault="00C8081A" w:rsidP="00C8081A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:rsidR="00C8081A" w:rsidRPr="0084425A" w:rsidRDefault="00C8081A" w:rsidP="00C8081A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9E0AC1" w:rsidRPr="005C2FC5" w:rsidRDefault="00C67E0D" w:rsidP="009E0AC1">
      <w:pPr>
        <w:pStyle w:val="ConsPlusTitle"/>
        <w:suppressAutoHyphens/>
        <w:spacing w:line="280" w:lineRule="exact"/>
        <w:ind w:left="4536"/>
        <w:jc w:val="both"/>
        <w:rPr>
          <w:rFonts w:ascii="Times New Roman" w:hAnsi="Times New Roman" w:cs="Times New Roman"/>
          <w:b w:val="0"/>
          <w:sz w:val="30"/>
          <w:szCs w:val="30"/>
          <w:u w:val="single"/>
          <w:lang w:val="en-US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27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.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11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>.20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20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 xml:space="preserve"> 9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-Т</w:t>
      </w:r>
    </w:p>
    <w:p w:rsidR="00A01A29" w:rsidRDefault="00A01A29" w:rsidP="0017683A">
      <w:pPr>
        <w:pStyle w:val="ConsPlusTitle"/>
        <w:suppressAutoHyphens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</w:pPr>
    </w:p>
    <w:p w:rsidR="00A01A29" w:rsidRPr="00D86F45" w:rsidRDefault="00A01A29" w:rsidP="0017683A">
      <w:pPr>
        <w:suppressAutoHyphens/>
        <w:jc w:val="left"/>
        <w:rPr>
          <w:rFonts w:eastAsia="Times New Roman"/>
          <w:sz w:val="20"/>
          <w:szCs w:val="20"/>
          <w:lang w:eastAsia="ru-RU"/>
        </w:rPr>
      </w:pPr>
    </w:p>
    <w:p w:rsidR="00A01A29" w:rsidRPr="00D86F45" w:rsidRDefault="00A01A29" w:rsidP="0017683A">
      <w:pPr>
        <w:suppressAutoHyphens/>
        <w:jc w:val="left"/>
        <w:rPr>
          <w:rFonts w:eastAsia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8"/>
      </w:tblGrid>
      <w:tr w:rsidR="00A01A29" w:rsidRPr="006E7E66" w:rsidTr="00107EE3">
        <w:trPr>
          <w:trHeight w:val="473"/>
          <w:jc w:val="center"/>
        </w:trPr>
        <w:tc>
          <w:tcPr>
            <w:tcW w:w="5348" w:type="dxa"/>
            <w:vAlign w:val="center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40" w:after="40"/>
              <w:jc w:val="center"/>
              <w:outlineLvl w:val="0"/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b/>
                <w:bCs/>
                <w:sz w:val="26"/>
                <w:szCs w:val="26"/>
                <w:lang w:eastAsia="ru-RU"/>
              </w:rPr>
              <w:t>ВЕДОМСТВЕННАЯ ОТЧЕТНОСТЬ</w:t>
            </w:r>
          </w:p>
        </w:tc>
      </w:tr>
    </w:tbl>
    <w:p w:rsidR="00A01A29" w:rsidRPr="006E7E66" w:rsidRDefault="00A01A29" w:rsidP="0017683A">
      <w:pPr>
        <w:suppressAutoHyphens/>
        <w:jc w:val="left"/>
        <w:rPr>
          <w:rFonts w:eastAsia="Times New Roman"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82"/>
      </w:tblGrid>
      <w:tr w:rsidR="00A01A29" w:rsidRPr="006E7E66" w:rsidTr="00107EE3">
        <w:trPr>
          <w:jc w:val="center"/>
        </w:trPr>
        <w:tc>
          <w:tcPr>
            <w:tcW w:w="6682" w:type="dxa"/>
            <w:tcBorders>
              <w:top w:val="single" w:sz="6" w:space="0" w:color="auto"/>
              <w:bottom w:val="single" w:sz="6" w:space="0" w:color="auto"/>
            </w:tcBorders>
          </w:tcPr>
          <w:p w:rsidR="00A01A29" w:rsidRDefault="00A01A29" w:rsidP="0017683A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об обращениях граждан и юридических лиц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за январь-__________________ 20___ г.</w:t>
            </w:r>
          </w:p>
          <w:p w:rsidR="00A01A29" w:rsidRPr="006E7E66" w:rsidRDefault="00A01A29" w:rsidP="0017683A">
            <w:pPr>
              <w:suppressAutoHyphens/>
              <w:spacing w:before="40" w:after="4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месяц</w:t>
            </w:r>
          </w:p>
        </w:tc>
      </w:tr>
    </w:tbl>
    <w:p w:rsidR="00A01A29" w:rsidRPr="006E7E66" w:rsidRDefault="00A01A29" w:rsidP="0017683A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13"/>
      </w:tblGrid>
      <w:tr w:rsidR="00A01A29" w:rsidRPr="006E7E66" w:rsidTr="00107EE3">
        <w:trPr>
          <w:trHeight w:val="341"/>
        </w:trPr>
        <w:tc>
          <w:tcPr>
            <w:tcW w:w="9338" w:type="dxa"/>
            <w:vAlign w:val="center"/>
          </w:tcPr>
          <w:p w:rsidR="00A01A29" w:rsidRPr="006E7E66" w:rsidRDefault="00A01A29" w:rsidP="0017683A">
            <w:pPr>
              <w:suppressAutoHyphens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A01A29" w:rsidRPr="006E7E66" w:rsidRDefault="00A01A29" w:rsidP="0017683A">
      <w:pPr>
        <w:suppressAutoHyphens/>
        <w:jc w:val="left"/>
        <w:rPr>
          <w:rFonts w:eastAsia="Times New Roman"/>
          <w:sz w:val="26"/>
          <w:szCs w:val="26"/>
          <w:u w:val="single"/>
          <w:lang w:eastAsia="ru-RU"/>
        </w:rPr>
      </w:pPr>
    </w:p>
    <w:tbl>
      <w:tblPr>
        <w:tblW w:w="10181" w:type="dxa"/>
        <w:tblInd w:w="-292" w:type="dxa"/>
        <w:tblLayout w:type="fixed"/>
        <w:tblLook w:val="0000" w:firstRow="0" w:lastRow="0" w:firstColumn="0" w:lastColumn="0" w:noHBand="0" w:noVBand="0"/>
      </w:tblPr>
      <w:tblGrid>
        <w:gridCol w:w="3261"/>
        <w:gridCol w:w="2693"/>
        <w:gridCol w:w="1985"/>
        <w:gridCol w:w="283"/>
        <w:gridCol w:w="1959"/>
      </w:tblGrid>
      <w:tr w:rsidR="00A01A29" w:rsidRPr="006E7E66" w:rsidTr="002677A5">
        <w:trPr>
          <w:cantSplit/>
          <w:trHeight w:val="56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A29" w:rsidRPr="006E7E66" w:rsidRDefault="00A01A29" w:rsidP="0017683A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Кто представляет отчетность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A29" w:rsidRPr="006E7E66" w:rsidRDefault="00A01A29" w:rsidP="0017683A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Кому представляется отчетность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A29" w:rsidRPr="006E7E66" w:rsidRDefault="00A01A29" w:rsidP="0017683A">
            <w:pPr>
              <w:suppressAutoHyphens/>
              <w:spacing w:before="120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Срок представлени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01A29" w:rsidRPr="006E7E66" w:rsidRDefault="00A01A29" w:rsidP="0017683A">
            <w:pPr>
              <w:suppressAutoHyphens/>
              <w:spacing w:before="120"/>
              <w:jc w:val="center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01A29" w:rsidRPr="002677A5" w:rsidRDefault="00A01A29" w:rsidP="0017683A">
            <w:pPr>
              <w:suppressAutoHyphens/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2677A5">
              <w:rPr>
                <w:rFonts w:eastAsia="Times New Roman"/>
                <w:sz w:val="26"/>
                <w:szCs w:val="26"/>
                <w:lang w:eastAsia="ru-RU"/>
              </w:rPr>
              <w:t>Периодичность представления</w:t>
            </w:r>
          </w:p>
        </w:tc>
      </w:tr>
      <w:tr w:rsidR="00A01A29" w:rsidRPr="006E7E66" w:rsidTr="002677A5">
        <w:trPr>
          <w:cantSplit/>
          <w:trHeight w:val="32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A29" w:rsidRDefault="00A01A29" w:rsidP="0017683A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бластные, Минский городской комитеты природных рес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урсов и охраны окружающей среды;</w:t>
            </w:r>
          </w:p>
          <w:p w:rsidR="00A01A29" w:rsidRPr="006E7E66" w:rsidRDefault="00A01A29" w:rsidP="0017683A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рганизации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,</w:t>
            </w:r>
            <w:r w:rsidR="006E3FC2" w:rsidRPr="006E3FC2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подчиненные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природных ресурсов и охраны окружающей среды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40" w:after="40" w:line="240" w:lineRule="exac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Министерству природных ресурсов и охраны окружающей среды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не позднее 5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-го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числа после отчетного периода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40" w:after="40" w:line="24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A29" w:rsidRDefault="002677A5" w:rsidP="0017683A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A01A29" w:rsidRPr="006E7E66">
              <w:rPr>
                <w:rFonts w:eastAsia="Times New Roman"/>
                <w:sz w:val="26"/>
                <w:szCs w:val="26"/>
                <w:lang w:eastAsia="ru-RU"/>
              </w:rPr>
              <w:t>вартальная</w:t>
            </w:r>
          </w:p>
          <w:p w:rsidR="00A01A29" w:rsidRPr="006E7E66" w:rsidRDefault="00A01A29" w:rsidP="0017683A">
            <w:pPr>
              <w:suppressAutoHyphens/>
              <w:spacing w:before="40" w:after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2677A5">
        <w:trPr>
          <w:cantSplit/>
          <w:trHeight w:val="101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29" w:rsidRPr="006E7E66" w:rsidRDefault="00A01A29" w:rsidP="0017683A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01A29" w:rsidRPr="006E7E66" w:rsidRDefault="00A01A29" w:rsidP="0017683A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u w:val="single"/>
                <w:lang w:eastAsia="ru-RU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01A29" w:rsidRPr="006E7E66" w:rsidRDefault="00A01A29" w:rsidP="0017683A">
            <w:pPr>
              <w:suppressAutoHyphens/>
              <w:spacing w:before="1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A01A29" w:rsidRPr="006E7E66" w:rsidRDefault="00A01A29" w:rsidP="0017683A">
      <w:pPr>
        <w:suppressAutoHyphens/>
        <w:rPr>
          <w:rFonts w:eastAsia="Times New Roman"/>
          <w:b/>
          <w:bCs/>
          <w:sz w:val="26"/>
          <w:szCs w:val="26"/>
          <w:lang w:eastAsia="ru-RU"/>
        </w:rPr>
      </w:pPr>
    </w:p>
    <w:tbl>
      <w:tblPr>
        <w:tblW w:w="9923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A01A29" w:rsidRPr="006E7E66" w:rsidTr="002677A5">
        <w:trPr>
          <w:cantSplit/>
          <w:trHeight w:val="1755"/>
        </w:trPr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A29" w:rsidRPr="006E7E66" w:rsidRDefault="002677A5" w:rsidP="0017683A">
            <w:pPr>
              <w:suppressAutoHyphens/>
              <w:spacing w:before="24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Полное наименование юридического лица</w:t>
            </w:r>
            <w:r w:rsidR="00A01A29" w:rsidRPr="006E7E66">
              <w:rPr>
                <w:rFonts w:eastAsia="Times New Roman"/>
                <w:sz w:val="26"/>
                <w:szCs w:val="26"/>
                <w:lang w:eastAsia="ru-RU"/>
              </w:rPr>
              <w:t>, представляющ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его</w:t>
            </w:r>
            <w:r w:rsidR="00A01A29"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 отчетность ________________________________________________________________________</w:t>
            </w:r>
            <w:r w:rsidR="00A01A29">
              <w:rPr>
                <w:rFonts w:eastAsia="Times New Roman"/>
                <w:sz w:val="26"/>
                <w:szCs w:val="26"/>
                <w:lang w:eastAsia="ru-RU"/>
              </w:rPr>
              <w:t>_</w:t>
            </w:r>
          </w:p>
          <w:p w:rsidR="00A01A29" w:rsidRPr="002677A5" w:rsidRDefault="00A01A29" w:rsidP="0017683A">
            <w:pPr>
              <w:suppressAutoHyphens/>
              <w:spacing w:before="120" w:after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_________________________________________________________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________________</w:t>
            </w:r>
          </w:p>
        </w:tc>
      </w:tr>
    </w:tbl>
    <w:p w:rsidR="00A01A29" w:rsidRPr="00A01A29" w:rsidRDefault="00A01A29" w:rsidP="0017683A">
      <w:pPr>
        <w:pageBreakBefore/>
        <w:widowControl w:val="0"/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>СВЕДЕНИЯ ОБ ОБРАЩЕНИЯХ ГРАЖДАН И ЮРИДИЧЕСКИХ ЛИЦ</w:t>
      </w:r>
    </w:p>
    <w:p w:rsidR="00A01A29" w:rsidRPr="006E7E66" w:rsidRDefault="00A01A29" w:rsidP="0017683A">
      <w:pPr>
        <w:suppressAutoHyphens/>
        <w:spacing w:line="240" w:lineRule="exact"/>
        <w:jc w:val="right"/>
        <w:rPr>
          <w:rFonts w:eastAsia="Times New Roman"/>
          <w:lang w:eastAsia="ru-RU"/>
        </w:rPr>
      </w:pPr>
    </w:p>
    <w:p w:rsidR="00A01A29" w:rsidRPr="00A01A29" w:rsidRDefault="00A01A29" w:rsidP="0017683A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1</w:t>
      </w:r>
    </w:p>
    <w:p w:rsidR="00A01A29" w:rsidRPr="00A01A29" w:rsidRDefault="0056672A" w:rsidP="0017683A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A01A29"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3"/>
        <w:gridCol w:w="851"/>
        <w:gridCol w:w="1275"/>
        <w:gridCol w:w="1021"/>
        <w:gridCol w:w="1276"/>
        <w:gridCol w:w="1843"/>
        <w:gridCol w:w="1134"/>
      </w:tblGrid>
      <w:tr w:rsidR="00A01A29" w:rsidRPr="006E7E66" w:rsidTr="00C60F3A">
        <w:trPr>
          <w:cantSplit/>
          <w:trHeight w:val="400"/>
        </w:trPr>
        <w:tc>
          <w:tcPr>
            <w:tcW w:w="9923" w:type="dxa"/>
            <w:gridSpan w:val="7"/>
            <w:vAlign w:val="center"/>
          </w:tcPr>
          <w:p w:rsidR="00A01A29" w:rsidRPr="000575F4" w:rsidRDefault="00A01A29" w:rsidP="00107EE3">
            <w:pPr>
              <w:keepNext/>
              <w:tabs>
                <w:tab w:val="left" w:pos="9639"/>
              </w:tabs>
              <w:spacing w:line="22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Поступило обращений граждан и юридических лиц</w:t>
            </w:r>
          </w:p>
        </w:tc>
      </w:tr>
      <w:tr w:rsidR="00A01A29" w:rsidRPr="006E7E66" w:rsidTr="00C60F3A">
        <w:trPr>
          <w:cantSplit/>
          <w:trHeight w:val="326"/>
        </w:trPr>
        <w:tc>
          <w:tcPr>
            <w:tcW w:w="2523" w:type="dxa"/>
            <w:vMerge w:val="restart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 w:val="restart"/>
          </w:tcPr>
          <w:p w:rsidR="00A01A29" w:rsidRPr="000575F4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72" w:type="dxa"/>
            <w:gridSpan w:val="3"/>
          </w:tcPr>
          <w:p w:rsidR="00A01A29" w:rsidRPr="000575F4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843" w:type="dxa"/>
            <w:vMerge w:val="restart"/>
          </w:tcPr>
          <w:p w:rsidR="00A01A29" w:rsidRPr="000575F4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0575F4">
              <w:rPr>
                <w:rFonts w:eastAsia="Times New Roman"/>
                <w:sz w:val="26"/>
                <w:szCs w:val="26"/>
                <w:lang w:eastAsia="ru-RU"/>
              </w:rPr>
              <w:t>из вышестоящих организаций</w:t>
            </w:r>
          </w:p>
        </w:tc>
        <w:tc>
          <w:tcPr>
            <w:tcW w:w="1134" w:type="dxa"/>
            <w:vMerge w:val="restart"/>
          </w:tcPr>
          <w:p w:rsidR="00A01A29" w:rsidRPr="000575F4" w:rsidRDefault="00DC63D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повтор</w:t>
            </w:r>
            <w:r w:rsidR="00A01A29" w:rsidRPr="000575F4">
              <w:rPr>
                <w:rFonts w:eastAsia="Times New Roman"/>
                <w:sz w:val="26"/>
                <w:szCs w:val="26"/>
                <w:lang w:eastAsia="ru-RU"/>
              </w:rPr>
              <w:t>ных</w:t>
            </w:r>
          </w:p>
        </w:tc>
      </w:tr>
      <w:tr w:rsidR="00A01A29" w:rsidRPr="006E7E66" w:rsidTr="00C60F3A">
        <w:trPr>
          <w:cantSplit/>
          <w:trHeight w:val="203"/>
        </w:trPr>
        <w:tc>
          <w:tcPr>
            <w:tcW w:w="2523" w:type="dxa"/>
            <w:vMerge/>
            <w:vAlign w:val="center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исьменных</w:t>
            </w: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устных</w:t>
            </w: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э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лектронных</w:t>
            </w:r>
          </w:p>
        </w:tc>
        <w:tc>
          <w:tcPr>
            <w:tcW w:w="1843" w:type="dxa"/>
            <w:vMerge/>
            <w:vAlign w:val="center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A01A29" w:rsidRPr="006E7E66" w:rsidRDefault="00A01A29" w:rsidP="00107EE3">
            <w:pPr>
              <w:tabs>
                <w:tab w:val="left" w:pos="9639"/>
              </w:tabs>
              <w:spacing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60"/>
        </w:trPr>
        <w:tc>
          <w:tcPr>
            <w:tcW w:w="252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val="en-US"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40" w:line="22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 – всего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 w:line="22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91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line="24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0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316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199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46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0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 – всего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28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00" w:lineRule="exact"/>
              <w:ind w:left="284" w:firstLine="33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из них: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организация вывоза и сбора отходов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вырубка деревьев и других зеленых насаждений, наведение порядка на земле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атмосферного воздуха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3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20" w:after="2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загрязнение воды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20" w:after="20"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413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вопросы государственной экологической экспертизы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57"/>
        </w:trPr>
        <w:tc>
          <w:tcPr>
            <w:tcW w:w="2523" w:type="dxa"/>
          </w:tcPr>
          <w:p w:rsidR="00A01A29" w:rsidRPr="006E7E66" w:rsidRDefault="00A01A29" w:rsidP="0017683A">
            <w:pPr>
              <w:tabs>
                <w:tab w:val="left" w:pos="9639"/>
              </w:tabs>
              <w:spacing w:before="40" w:line="240" w:lineRule="exact"/>
              <w:ind w:left="284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другие</w:t>
            </w: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40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188"/>
        </w:trPr>
        <w:tc>
          <w:tcPr>
            <w:tcW w:w="252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205"/>
        </w:trPr>
        <w:tc>
          <w:tcPr>
            <w:tcW w:w="252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ind w:firstLine="176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021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line="20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17683A" w:rsidRDefault="0017683A" w:rsidP="00A81444">
      <w:pPr>
        <w:spacing w:line="280" w:lineRule="exact"/>
        <w:jc w:val="right"/>
        <w:rPr>
          <w:rFonts w:eastAsia="Times New Roman"/>
          <w:lang w:eastAsia="ru-RU"/>
        </w:rPr>
      </w:pPr>
    </w:p>
    <w:p w:rsidR="0017683A" w:rsidRDefault="0017683A" w:rsidP="00A81444">
      <w:pPr>
        <w:spacing w:line="280" w:lineRule="exact"/>
        <w:jc w:val="right"/>
        <w:rPr>
          <w:rFonts w:eastAsia="Times New Roman"/>
          <w:lang w:eastAsia="ru-RU"/>
        </w:rPr>
      </w:pPr>
    </w:p>
    <w:p w:rsidR="00A01A29" w:rsidRPr="00A01A29" w:rsidRDefault="00A01A29" w:rsidP="0017683A">
      <w:pPr>
        <w:suppressAutoHyphens/>
        <w:spacing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Таблица 2</w:t>
      </w:r>
    </w:p>
    <w:p w:rsidR="00A01A29" w:rsidRDefault="0056672A" w:rsidP="0017683A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(</w:t>
      </w:r>
      <w:r w:rsidR="00A01A29" w:rsidRPr="00A01A29">
        <w:rPr>
          <w:rFonts w:eastAsia="Times New Roman"/>
          <w:lang w:eastAsia="ru-RU"/>
        </w:rPr>
        <w:t>единиц</w:t>
      </w:r>
      <w:r>
        <w:rPr>
          <w:rFonts w:eastAsia="Times New Roman"/>
          <w:lang w:eastAsia="ru-RU"/>
        </w:rPr>
        <w:t>)</w:t>
      </w:r>
    </w:p>
    <w:tbl>
      <w:tblPr>
        <w:tblW w:w="99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0"/>
        <w:gridCol w:w="3573"/>
        <w:gridCol w:w="3289"/>
      </w:tblGrid>
      <w:tr w:rsidR="00A01A29" w:rsidRPr="006E7E66" w:rsidTr="00C60F3A">
        <w:trPr>
          <w:cantSplit/>
          <w:trHeight w:val="167"/>
        </w:trPr>
        <w:tc>
          <w:tcPr>
            <w:tcW w:w="3090" w:type="dxa"/>
            <w:vMerge w:val="restart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6862" w:type="dxa"/>
            <w:gridSpan w:val="2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Выдано</w:t>
            </w:r>
          </w:p>
        </w:tc>
      </w:tr>
      <w:tr w:rsidR="00A01A29" w:rsidRPr="006E7E66" w:rsidTr="00C60F3A">
        <w:trPr>
          <w:cantSplit/>
          <w:trHeight w:val="243"/>
        </w:trPr>
        <w:tc>
          <w:tcPr>
            <w:tcW w:w="3090" w:type="dxa"/>
            <w:vMerge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</w:p>
        </w:tc>
        <w:tc>
          <w:tcPr>
            <w:tcW w:w="3573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pacing w:val="-20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предписаний</w:t>
            </w:r>
          </w:p>
        </w:tc>
        <w:tc>
          <w:tcPr>
            <w:tcW w:w="3289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80" w:line="1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представлений</w:t>
            </w:r>
          </w:p>
        </w:tc>
      </w:tr>
      <w:tr w:rsidR="00A01A29" w:rsidRPr="006E7E66" w:rsidTr="00C60F3A">
        <w:trPr>
          <w:cantSplit/>
          <w:trHeight w:val="249"/>
        </w:trPr>
        <w:tc>
          <w:tcPr>
            <w:tcW w:w="3090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3573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89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</w:tr>
      <w:tr w:rsidR="00A01A29" w:rsidRPr="006E7E66" w:rsidTr="00C60F3A">
        <w:trPr>
          <w:cantSplit/>
          <w:trHeight w:val="341"/>
        </w:trPr>
        <w:tc>
          <w:tcPr>
            <w:tcW w:w="3090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3573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341"/>
        </w:trPr>
        <w:tc>
          <w:tcPr>
            <w:tcW w:w="3090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3573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289" w:type="dxa"/>
          </w:tcPr>
          <w:p w:rsidR="00A01A29" w:rsidRPr="006E7E66" w:rsidRDefault="00A01A29" w:rsidP="0017683A">
            <w:pPr>
              <w:tabs>
                <w:tab w:val="left" w:pos="9639"/>
              </w:tabs>
              <w:suppressAutoHyphens/>
              <w:spacing w:before="12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A01A29" w:rsidRDefault="00A01A29" w:rsidP="0017683A">
      <w:pPr>
        <w:tabs>
          <w:tab w:val="left" w:pos="9639"/>
        </w:tabs>
        <w:suppressAutoHyphens/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17683A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:rsidR="00B34CC8" w:rsidRDefault="00B34CC8" w:rsidP="0017683A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:rsidR="00B34CC8" w:rsidRDefault="00B34CC8" w:rsidP="0017683A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</w:p>
    <w:p w:rsidR="00B34CC8" w:rsidRPr="006E7E66" w:rsidRDefault="00B34CC8" w:rsidP="0017683A">
      <w:pPr>
        <w:tabs>
          <w:tab w:val="left" w:pos="14459"/>
        </w:tabs>
        <w:suppressAutoHyphens/>
        <w:jc w:val="center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 xml:space="preserve">РАЗДЕЛ </w:t>
      </w:r>
      <w:r w:rsidRPr="006E7E66">
        <w:rPr>
          <w:rFonts w:eastAsia="Times New Roman"/>
          <w:lang w:val="en-US" w:eastAsia="ru-RU"/>
        </w:rPr>
        <w:t>II</w:t>
      </w:r>
      <w:r w:rsidRPr="006E7E66">
        <w:rPr>
          <w:rFonts w:eastAsia="Times New Roman"/>
          <w:lang w:eastAsia="ru-RU"/>
        </w:rPr>
        <w:br/>
        <w:t>СВЕДЕНИЯ О ЛИЧНЫХ ПРИЕМАХ ГРАЖДАН И ЮРИДИЧЕСКИХ ЛИЦ</w:t>
      </w:r>
    </w:p>
    <w:p w:rsidR="00B34CC8" w:rsidRDefault="00B34CC8" w:rsidP="0017683A">
      <w:pPr>
        <w:suppressAutoHyphens/>
        <w:jc w:val="right"/>
        <w:rPr>
          <w:rFonts w:eastAsia="Times New Roman"/>
          <w:lang w:eastAsia="ru-RU"/>
        </w:rPr>
      </w:pPr>
      <w:r w:rsidRPr="006E7E66">
        <w:rPr>
          <w:rFonts w:eastAsia="Times New Roman"/>
          <w:lang w:eastAsia="ru-RU"/>
        </w:rPr>
        <w:t>Таблица 3</w:t>
      </w:r>
      <w:r>
        <w:rPr>
          <w:rFonts w:eastAsia="Times New Roman"/>
          <w:lang w:eastAsia="ru-RU"/>
        </w:rPr>
        <w:t xml:space="preserve"> </w:t>
      </w:r>
    </w:p>
    <w:p w:rsidR="00B34CC8" w:rsidRPr="006E7E66" w:rsidRDefault="00B34CC8" w:rsidP="00B34CC8">
      <w:pPr>
        <w:spacing w:line="280" w:lineRule="exact"/>
        <w:jc w:val="right"/>
        <w:rPr>
          <w:rFonts w:eastAsia="Times New Roman"/>
          <w:lang w:eastAsia="ru-RU"/>
        </w:rPr>
      </w:pPr>
    </w:p>
    <w:tbl>
      <w:tblPr>
        <w:tblW w:w="100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850"/>
        <w:gridCol w:w="1459"/>
        <w:gridCol w:w="809"/>
        <w:gridCol w:w="1417"/>
        <w:gridCol w:w="851"/>
        <w:gridCol w:w="1276"/>
        <w:gridCol w:w="850"/>
        <w:gridCol w:w="1134"/>
      </w:tblGrid>
      <w:tr w:rsidR="00B34CC8" w:rsidRPr="006E7E66" w:rsidTr="0094586B">
        <w:trPr>
          <w:cantSplit/>
          <w:trHeight w:val="677"/>
        </w:trPr>
        <w:tc>
          <w:tcPr>
            <w:tcW w:w="1447" w:type="dxa"/>
            <w:vMerge w:val="restart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535" w:type="dxa"/>
            <w:gridSpan w:val="4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 организации, представляющей отчетность</w:t>
            </w:r>
          </w:p>
        </w:tc>
        <w:tc>
          <w:tcPr>
            <w:tcW w:w="4111" w:type="dxa"/>
            <w:gridSpan w:val="4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Выездные приемы граждан</w:t>
            </w:r>
          </w:p>
        </w:tc>
      </w:tr>
      <w:tr w:rsidR="00B34CC8" w:rsidRPr="006E7E66" w:rsidTr="0094586B">
        <w:trPr>
          <w:cantSplit/>
          <w:trHeight w:val="650"/>
        </w:trPr>
        <w:tc>
          <w:tcPr>
            <w:tcW w:w="1447" w:type="dxa"/>
            <w:vMerge/>
          </w:tcPr>
          <w:p w:rsidR="00B34CC8" w:rsidRPr="006E7E66" w:rsidRDefault="00B34CC8" w:rsidP="006436A2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309" w:type="dxa"/>
            <w:gridSpan w:val="2"/>
          </w:tcPr>
          <w:p w:rsidR="00B34CC8" w:rsidRPr="006E7E66" w:rsidRDefault="0094586B" w:rsidP="006436A2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2226" w:type="dxa"/>
            <w:gridSpan w:val="2"/>
          </w:tcPr>
          <w:p w:rsidR="00B34CC8" w:rsidRPr="006E7E66" w:rsidRDefault="0094586B" w:rsidP="006436A2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  <w:tc>
          <w:tcPr>
            <w:tcW w:w="2127" w:type="dxa"/>
            <w:gridSpan w:val="2"/>
          </w:tcPr>
          <w:p w:rsidR="00B34CC8" w:rsidRPr="006E7E66" w:rsidRDefault="0094586B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приемов, 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единиц</w:t>
            </w:r>
          </w:p>
        </w:tc>
        <w:tc>
          <w:tcPr>
            <w:tcW w:w="1984" w:type="dxa"/>
            <w:gridSpan w:val="2"/>
          </w:tcPr>
          <w:p w:rsidR="00B34CC8" w:rsidRPr="006E7E66" w:rsidRDefault="0094586B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количество принятых граждан, 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человек</w:t>
            </w:r>
          </w:p>
        </w:tc>
      </w:tr>
      <w:tr w:rsidR="00B34CC8" w:rsidRPr="006E7E66" w:rsidTr="0094586B">
        <w:trPr>
          <w:cantSplit/>
        </w:trPr>
        <w:tc>
          <w:tcPr>
            <w:tcW w:w="1447" w:type="dxa"/>
            <w:vMerge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ind w:lef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59" w:type="dxa"/>
          </w:tcPr>
          <w:p w:rsidR="00B34CC8" w:rsidRPr="006E7E66" w:rsidRDefault="0094586B" w:rsidP="006436A2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проведено </w:t>
            </w:r>
            <w:r w:rsidR="00DC63D9"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09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</w:tcPr>
          <w:p w:rsidR="00B34CC8" w:rsidRPr="006E7E66" w:rsidRDefault="0094586B" w:rsidP="006436A2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проведено </w:t>
            </w:r>
            <w:r w:rsidR="00DC63D9"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1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B34CC8" w:rsidRPr="006E7E66" w:rsidRDefault="00DC63D9" w:rsidP="006436A2">
            <w:pPr>
              <w:tabs>
                <w:tab w:val="left" w:pos="9639"/>
              </w:tabs>
              <w:spacing w:line="240" w:lineRule="exact"/>
              <w:ind w:left="-113" w:right="-113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</w:t>
            </w:r>
            <w:r w:rsidR="0094586B">
              <w:rPr>
                <w:rFonts w:eastAsia="Times New Roman"/>
                <w:sz w:val="26"/>
                <w:szCs w:val="26"/>
                <w:lang w:eastAsia="ru-RU"/>
              </w:rPr>
              <w:t xml:space="preserve">х проведено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850" w:type="dxa"/>
          </w:tcPr>
          <w:p w:rsidR="00B34CC8" w:rsidRPr="006E7E66" w:rsidRDefault="00B34CC8" w:rsidP="006436A2">
            <w:pPr>
              <w:keepNext/>
              <w:tabs>
                <w:tab w:val="left" w:pos="9639"/>
              </w:tabs>
              <w:spacing w:line="240" w:lineRule="exact"/>
              <w:jc w:val="center"/>
              <w:outlineLvl w:val="0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B34CC8" w:rsidRPr="006E7E66" w:rsidRDefault="00DC63D9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из них проведено руково</w:t>
            </w:r>
            <w:r w:rsidR="00B34CC8" w:rsidRPr="006E7E66">
              <w:rPr>
                <w:rFonts w:eastAsia="Times New Roman"/>
                <w:sz w:val="26"/>
                <w:szCs w:val="26"/>
                <w:lang w:eastAsia="ru-RU"/>
              </w:rPr>
              <w:t>дителем</w:t>
            </w:r>
          </w:p>
        </w:tc>
      </w:tr>
      <w:tr w:rsidR="00A76C6A" w:rsidRPr="006E7E66" w:rsidTr="0094586B">
        <w:trPr>
          <w:trHeight w:val="233"/>
        </w:trPr>
        <w:tc>
          <w:tcPr>
            <w:tcW w:w="1447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59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09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51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50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134" w:type="dxa"/>
          </w:tcPr>
          <w:p w:rsidR="00A76C6A" w:rsidRPr="006E7E66" w:rsidRDefault="00A76C6A" w:rsidP="00A76C6A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8</w:t>
            </w:r>
          </w:p>
        </w:tc>
      </w:tr>
      <w:tr w:rsidR="00B34CC8" w:rsidRPr="006E7E66" w:rsidTr="0094586B">
        <w:trPr>
          <w:trHeight w:val="350"/>
        </w:trPr>
        <w:tc>
          <w:tcPr>
            <w:tcW w:w="1447" w:type="dxa"/>
          </w:tcPr>
          <w:p w:rsidR="00B34CC8" w:rsidRPr="006E7E66" w:rsidRDefault="00B34CC8" w:rsidP="0017683A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34CC8" w:rsidRPr="006E7E66" w:rsidTr="0094586B">
        <w:trPr>
          <w:trHeight w:val="350"/>
        </w:trPr>
        <w:tc>
          <w:tcPr>
            <w:tcW w:w="1447" w:type="dxa"/>
          </w:tcPr>
          <w:p w:rsidR="00B34CC8" w:rsidRPr="006E7E66" w:rsidRDefault="00B34CC8" w:rsidP="0017683A">
            <w:pPr>
              <w:tabs>
                <w:tab w:val="left" w:pos="9639"/>
              </w:tabs>
              <w:spacing w:before="120"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59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09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1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6E7E66" w:rsidRDefault="00B34CC8" w:rsidP="006436A2">
            <w:pPr>
              <w:tabs>
                <w:tab w:val="left" w:pos="9639"/>
              </w:tabs>
              <w:spacing w:before="12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A01A29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A01A29" w:rsidRDefault="00A01A29" w:rsidP="0017683A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  <w:r w:rsidRPr="00A01A29">
        <w:rPr>
          <w:rFonts w:eastAsia="Times New Roman"/>
          <w:lang w:eastAsia="ru-RU"/>
        </w:rPr>
        <w:lastRenderedPageBreak/>
        <w:t xml:space="preserve">РАЗДЕЛ </w:t>
      </w:r>
      <w:r w:rsidRPr="00A01A29">
        <w:rPr>
          <w:rFonts w:eastAsia="Times New Roman"/>
          <w:lang w:val="en-US" w:eastAsia="ru-RU"/>
        </w:rPr>
        <w:t>II</w:t>
      </w:r>
      <w:r w:rsidR="00B34CC8">
        <w:rPr>
          <w:rFonts w:eastAsia="Times New Roman"/>
          <w:lang w:val="en-US" w:eastAsia="ru-RU"/>
        </w:rPr>
        <w:t>I</w:t>
      </w:r>
      <w:r w:rsidRPr="00A01A29">
        <w:rPr>
          <w:rFonts w:eastAsia="Times New Roman"/>
          <w:lang w:eastAsia="ru-RU"/>
        </w:rPr>
        <w:br/>
        <w:t xml:space="preserve">СВЕДЕНИЯ О ПРИВЛЕЧЕНИИ К ОТВЕТСТВЕННОСТИ ДОЛЖНОСТНЫХ ЛИЦ </w:t>
      </w:r>
      <w:r w:rsidRPr="00A01A29">
        <w:rPr>
          <w:rFonts w:eastAsia="Times New Roman"/>
          <w:caps/>
          <w:lang w:eastAsia="ru-RU"/>
        </w:rPr>
        <w:t>за нарушение законодательства об обращениях граждан И ЮРИДИЧЕСКИХ ЛИЦ</w:t>
      </w:r>
    </w:p>
    <w:p w:rsidR="00A01A29" w:rsidRPr="00A01A29" w:rsidRDefault="00A01A29" w:rsidP="0017683A">
      <w:pPr>
        <w:tabs>
          <w:tab w:val="left" w:pos="9639"/>
        </w:tabs>
        <w:suppressAutoHyphens/>
        <w:jc w:val="center"/>
        <w:rPr>
          <w:rFonts w:eastAsia="Times New Roman"/>
          <w:caps/>
          <w:lang w:eastAsia="ru-RU"/>
        </w:rPr>
      </w:pPr>
    </w:p>
    <w:p w:rsidR="00A01A29" w:rsidRPr="00A01A29" w:rsidRDefault="00A01A29" w:rsidP="0017683A">
      <w:pPr>
        <w:suppressAutoHyphens/>
        <w:spacing w:after="120" w:line="280" w:lineRule="exact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 w:rsidR="00B34CC8">
        <w:rPr>
          <w:rFonts w:eastAsia="Times New Roman"/>
          <w:lang w:eastAsia="ru-RU"/>
        </w:rPr>
        <w:t>4</w:t>
      </w:r>
      <w:r w:rsidRPr="00A01A29">
        <w:rPr>
          <w:rFonts w:eastAsia="Times New Roman"/>
          <w:lang w:eastAsia="ru-RU"/>
        </w:rPr>
        <w:br/>
      </w:r>
      <w:r w:rsidR="0056672A"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человек</w:t>
      </w:r>
      <w:r w:rsidR="0056672A">
        <w:rPr>
          <w:rFonts w:eastAsia="Times New Roman"/>
          <w:lang w:eastAsia="ru-RU"/>
        </w:rPr>
        <w:t>)</w:t>
      </w: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8"/>
        <w:gridCol w:w="1701"/>
        <w:gridCol w:w="3012"/>
        <w:gridCol w:w="2545"/>
      </w:tblGrid>
      <w:tr w:rsidR="00A01A29" w:rsidRPr="006E7E66" w:rsidTr="00107EE3">
        <w:trPr>
          <w:cantSplit/>
          <w:trHeight w:val="816"/>
        </w:trPr>
        <w:tc>
          <w:tcPr>
            <w:tcW w:w="2948" w:type="dxa"/>
            <w:vMerge w:val="restart"/>
          </w:tcPr>
          <w:p w:rsidR="00A01A29" w:rsidRPr="006E7E66" w:rsidRDefault="00A01A29" w:rsidP="00107EE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713" w:type="dxa"/>
            <w:gridSpan w:val="2"/>
          </w:tcPr>
          <w:p w:rsidR="00A01A29" w:rsidRPr="006E7E66" w:rsidRDefault="00A01A29" w:rsidP="00107EE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Привлечено к дисциплинарной ответственности</w:t>
            </w:r>
          </w:p>
        </w:tc>
        <w:tc>
          <w:tcPr>
            <w:tcW w:w="2545" w:type="dxa"/>
            <w:vMerge w:val="restart"/>
          </w:tcPr>
          <w:p w:rsidR="00A01A29" w:rsidRPr="006E7E66" w:rsidRDefault="00A01A29" w:rsidP="00107EE3">
            <w:pPr>
              <w:tabs>
                <w:tab w:val="left" w:pos="9639"/>
              </w:tabs>
              <w:spacing w:before="120" w:line="22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 xml:space="preserve">Привлечено 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к административной</w:t>
            </w:r>
            <w:r w:rsidRPr="006E7E66">
              <w:rPr>
                <w:rFonts w:eastAsia="Times New Roman"/>
                <w:sz w:val="26"/>
                <w:szCs w:val="26"/>
                <w:lang w:eastAsia="ru-RU"/>
              </w:rPr>
              <w:br/>
              <w:t>ответственности</w:t>
            </w:r>
          </w:p>
        </w:tc>
      </w:tr>
      <w:tr w:rsidR="00A01A29" w:rsidRPr="006E7E66" w:rsidTr="00107EE3">
        <w:trPr>
          <w:cantSplit/>
          <w:trHeight w:val="760"/>
        </w:trPr>
        <w:tc>
          <w:tcPr>
            <w:tcW w:w="2948" w:type="dxa"/>
            <w:vMerge/>
            <w:vAlign w:val="center"/>
          </w:tcPr>
          <w:p w:rsidR="00A01A29" w:rsidRPr="006E7E66" w:rsidRDefault="00A01A29" w:rsidP="00107EE3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A01A29" w:rsidRPr="006E7E66" w:rsidRDefault="00A01A29" w:rsidP="00107EE3">
            <w:pPr>
              <w:keepNext/>
              <w:tabs>
                <w:tab w:val="left" w:pos="9639"/>
              </w:tabs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012" w:type="dxa"/>
          </w:tcPr>
          <w:p w:rsidR="00A01A29" w:rsidRPr="006E7E66" w:rsidRDefault="0094586B" w:rsidP="00107EE3">
            <w:pPr>
              <w:keepNext/>
              <w:tabs>
                <w:tab w:val="left" w:pos="9639"/>
              </w:tabs>
              <w:spacing w:before="120" w:after="120" w:line="220" w:lineRule="exact"/>
              <w:jc w:val="center"/>
              <w:outlineLvl w:val="2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из них уволено, </w:t>
            </w:r>
            <w:r w:rsidR="00A01A29" w:rsidRPr="006E7E66">
              <w:rPr>
                <w:rFonts w:eastAsia="Times New Roman"/>
                <w:sz w:val="26"/>
                <w:szCs w:val="26"/>
                <w:lang w:eastAsia="ru-RU"/>
              </w:rPr>
              <w:t>расторгнуто контрактов</w:t>
            </w:r>
          </w:p>
        </w:tc>
        <w:tc>
          <w:tcPr>
            <w:tcW w:w="2545" w:type="dxa"/>
            <w:vMerge/>
          </w:tcPr>
          <w:p w:rsidR="00A01A29" w:rsidRPr="006E7E66" w:rsidRDefault="00A01A29" w:rsidP="00107EE3">
            <w:pPr>
              <w:tabs>
                <w:tab w:val="left" w:pos="9639"/>
              </w:tabs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107EE3">
        <w:trPr>
          <w:trHeight w:val="197"/>
        </w:trPr>
        <w:tc>
          <w:tcPr>
            <w:tcW w:w="2948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1701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012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5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</w:tr>
      <w:tr w:rsidR="00A01A29" w:rsidRPr="006E7E66" w:rsidTr="00107EE3">
        <w:trPr>
          <w:trHeight w:val="210"/>
        </w:trPr>
        <w:tc>
          <w:tcPr>
            <w:tcW w:w="2948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1701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107EE3">
        <w:trPr>
          <w:trHeight w:val="210"/>
        </w:trPr>
        <w:tc>
          <w:tcPr>
            <w:tcW w:w="2948" w:type="dxa"/>
          </w:tcPr>
          <w:p w:rsidR="00A01A29" w:rsidRPr="006E7E66" w:rsidRDefault="00A01A29" w:rsidP="00107EE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1701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3012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545" w:type="dxa"/>
          </w:tcPr>
          <w:p w:rsidR="00A01A29" w:rsidRPr="006E7E66" w:rsidRDefault="00A01A29" w:rsidP="00107EE3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B34CC8" w:rsidRDefault="00B34CC8" w:rsidP="00B34CC8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:rsidR="00B34CC8" w:rsidRDefault="00B34CC8" w:rsidP="00B34CC8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:rsidR="00B34CC8" w:rsidRPr="006E7E66" w:rsidRDefault="00B34CC8" w:rsidP="00B34CC8">
      <w:pPr>
        <w:tabs>
          <w:tab w:val="left" w:pos="9639"/>
        </w:tabs>
        <w:rPr>
          <w:rFonts w:eastAsia="Times New Roman"/>
          <w:sz w:val="16"/>
          <w:szCs w:val="16"/>
          <w:lang w:eastAsia="ru-RU"/>
        </w:rPr>
      </w:pPr>
    </w:p>
    <w:p w:rsidR="00B34CC8" w:rsidRDefault="00B34CC8" w:rsidP="00B34CC8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Default="00B34CC8" w:rsidP="00B34CC8">
      <w:pPr>
        <w:tabs>
          <w:tab w:val="left" w:pos="9639"/>
        </w:tabs>
        <w:spacing w:line="280" w:lineRule="exact"/>
        <w:jc w:val="center"/>
        <w:rPr>
          <w:rFonts w:eastAsia="Times New Roman"/>
          <w:lang w:eastAsia="ru-RU"/>
        </w:rPr>
      </w:pPr>
    </w:p>
    <w:p w:rsidR="00B34CC8" w:rsidRPr="00A01A29" w:rsidRDefault="00B34CC8" w:rsidP="0017683A">
      <w:pPr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РАЗДЕЛ </w:t>
      </w:r>
      <w:r w:rsidRPr="00A01A29">
        <w:rPr>
          <w:rFonts w:eastAsia="Times New Roman"/>
          <w:lang w:val="en-US" w:eastAsia="ru-RU"/>
        </w:rPr>
        <w:t>IV</w:t>
      </w:r>
    </w:p>
    <w:p w:rsidR="00B34CC8" w:rsidRDefault="00B34CC8" w:rsidP="0017683A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СВЕДЕНИЯ О ЗАПИСЯХ, ВНЕСЕННЫХ В КНИГУ </w:t>
      </w:r>
      <w:r w:rsidRPr="00A01A29">
        <w:rPr>
          <w:rFonts w:eastAsia="Times New Roman"/>
          <w:lang w:eastAsia="ru-RU"/>
        </w:rPr>
        <w:br/>
        <w:t>ЗАМЕЧАНИЙ И ПРЕДЛОЖЕНИЙ</w:t>
      </w:r>
    </w:p>
    <w:p w:rsidR="00B34CC8" w:rsidRPr="00A01A29" w:rsidRDefault="00B34CC8" w:rsidP="0017683A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</w:p>
    <w:p w:rsidR="00B34CC8" w:rsidRPr="00A01A29" w:rsidRDefault="00B34CC8" w:rsidP="0017683A">
      <w:pPr>
        <w:suppressAutoHyphens/>
        <w:spacing w:after="120" w:line="280" w:lineRule="exact"/>
        <w:ind w:right="113"/>
        <w:jc w:val="right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>
        <w:rPr>
          <w:rFonts w:eastAsia="Times New Roman"/>
          <w:lang w:val="en-US" w:eastAsia="ru-RU"/>
        </w:rPr>
        <w:t>5</w:t>
      </w:r>
      <w:r w:rsidRPr="00A01A29">
        <w:rPr>
          <w:rFonts w:eastAsia="Times New Roman"/>
          <w:lang w:eastAsia="ru-RU"/>
        </w:rPr>
        <w:br/>
      </w:r>
      <w:r w:rsidR="0056672A"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 w:rsidR="0056672A">
        <w:rPr>
          <w:rFonts w:eastAsia="Times New Roman"/>
          <w:lang w:eastAsia="ru-RU"/>
        </w:rPr>
        <w:t>)</w:t>
      </w:r>
    </w:p>
    <w:tbl>
      <w:tblPr>
        <w:tblpPr w:leftFromText="180" w:rightFromText="180" w:vertAnchor="text" w:horzAnchor="margin" w:tblpXSpec="center" w:tblpY="49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850"/>
        <w:gridCol w:w="1134"/>
        <w:gridCol w:w="1418"/>
        <w:gridCol w:w="997"/>
        <w:gridCol w:w="1134"/>
        <w:gridCol w:w="1276"/>
        <w:gridCol w:w="1129"/>
      </w:tblGrid>
      <w:tr w:rsidR="00B34CC8" w:rsidRPr="00487778" w:rsidTr="00C60F3A">
        <w:trPr>
          <w:cantSplit/>
          <w:trHeight w:val="489"/>
        </w:trPr>
        <w:tc>
          <w:tcPr>
            <w:tcW w:w="1980" w:type="dxa"/>
            <w:vMerge w:val="restart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4399" w:type="dxa"/>
            <w:gridSpan w:val="4"/>
          </w:tcPr>
          <w:p w:rsidR="00B34CC8" w:rsidRPr="00487778" w:rsidRDefault="00B34CC8" w:rsidP="006436A2">
            <w:pPr>
              <w:tabs>
                <w:tab w:val="left" w:pos="9639"/>
              </w:tabs>
              <w:spacing w:before="40" w:line="240" w:lineRule="exact"/>
              <w:jc w:val="center"/>
              <w:outlineLvl w:val="1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Внесено записей</w:t>
            </w:r>
          </w:p>
        </w:tc>
        <w:tc>
          <w:tcPr>
            <w:tcW w:w="3539" w:type="dxa"/>
            <w:gridSpan w:val="3"/>
          </w:tcPr>
          <w:p w:rsidR="00B34CC8" w:rsidRPr="00487778" w:rsidRDefault="00B34CC8" w:rsidP="006436A2">
            <w:pPr>
              <w:tabs>
                <w:tab w:val="left" w:pos="9639"/>
              </w:tabs>
              <w:spacing w:before="40"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B34CC8" w:rsidRPr="00487778" w:rsidTr="00C60F3A">
        <w:trPr>
          <w:cantSplit/>
        </w:trPr>
        <w:tc>
          <w:tcPr>
            <w:tcW w:w="1980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 w:val="restart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3549" w:type="dxa"/>
            <w:gridSpan w:val="3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в том числе</w:t>
            </w:r>
          </w:p>
        </w:tc>
        <w:tc>
          <w:tcPr>
            <w:tcW w:w="1134" w:type="dxa"/>
            <w:vMerge w:val="restart"/>
          </w:tcPr>
          <w:p w:rsidR="00B34CC8" w:rsidRPr="00487778" w:rsidRDefault="00DC63D9" w:rsidP="006436A2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удовлет</w:t>
            </w:r>
            <w:r w:rsidR="00B34CC8" w:rsidRPr="00487778">
              <w:rPr>
                <w:rFonts w:eastAsia="Times New Roman"/>
                <w:sz w:val="26"/>
                <w:szCs w:val="26"/>
                <w:lang w:eastAsia="ru-RU"/>
              </w:rPr>
              <w:t>ворено</w:t>
            </w:r>
          </w:p>
        </w:tc>
        <w:tc>
          <w:tcPr>
            <w:tcW w:w="1276" w:type="dxa"/>
            <w:vMerge w:val="restart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отказано в удовлетворении</w:t>
            </w:r>
          </w:p>
        </w:tc>
        <w:tc>
          <w:tcPr>
            <w:tcW w:w="1129" w:type="dxa"/>
            <w:vMerge w:val="restart"/>
          </w:tcPr>
          <w:p w:rsidR="00B34CC8" w:rsidRPr="00487778" w:rsidRDefault="00DC63D9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разъяс</w:t>
            </w:r>
            <w:r w:rsidR="00B34CC8" w:rsidRPr="00487778">
              <w:rPr>
                <w:rFonts w:eastAsia="Times New Roman"/>
                <w:sz w:val="26"/>
                <w:szCs w:val="26"/>
                <w:lang w:eastAsia="ru-RU"/>
              </w:rPr>
              <w:t>нено</w:t>
            </w:r>
          </w:p>
        </w:tc>
      </w:tr>
      <w:tr w:rsidR="00B34CC8" w:rsidRPr="00487778" w:rsidTr="00C60F3A">
        <w:trPr>
          <w:cantSplit/>
          <w:trHeight w:val="608"/>
        </w:trPr>
        <w:tc>
          <w:tcPr>
            <w:tcW w:w="1980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850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487778" w:rsidRDefault="000575F4" w:rsidP="006436A2">
            <w:pPr>
              <w:tabs>
                <w:tab w:val="left" w:pos="9639"/>
              </w:tabs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п</w:t>
            </w:r>
            <w:r w:rsidR="00B34CC8" w:rsidRPr="00487778">
              <w:rPr>
                <w:rFonts w:eastAsia="Times New Roman"/>
                <w:sz w:val="26"/>
                <w:szCs w:val="26"/>
                <w:lang w:eastAsia="ru-RU"/>
              </w:rPr>
              <w:t>редложений</w:t>
            </w:r>
          </w:p>
        </w:tc>
        <w:tc>
          <w:tcPr>
            <w:tcW w:w="1418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замечаний</w:t>
            </w:r>
          </w:p>
        </w:tc>
        <w:tc>
          <w:tcPr>
            <w:tcW w:w="997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других</w:t>
            </w:r>
          </w:p>
        </w:tc>
        <w:tc>
          <w:tcPr>
            <w:tcW w:w="1134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  <w:vMerge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34CC8" w:rsidRPr="00487778" w:rsidTr="00C60F3A">
        <w:trPr>
          <w:trHeight w:val="233"/>
        </w:trPr>
        <w:tc>
          <w:tcPr>
            <w:tcW w:w="1980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850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97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6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129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7</w:t>
            </w:r>
          </w:p>
        </w:tc>
      </w:tr>
      <w:tr w:rsidR="00B34CC8" w:rsidRPr="00487778" w:rsidTr="00C60F3A">
        <w:trPr>
          <w:trHeight w:val="260"/>
        </w:trPr>
        <w:tc>
          <w:tcPr>
            <w:tcW w:w="1980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850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B34CC8" w:rsidRPr="00487778" w:rsidTr="00C60F3A">
        <w:trPr>
          <w:trHeight w:val="260"/>
        </w:trPr>
        <w:tc>
          <w:tcPr>
            <w:tcW w:w="1980" w:type="dxa"/>
          </w:tcPr>
          <w:p w:rsidR="00B34CC8" w:rsidRPr="00487778" w:rsidRDefault="00B34CC8" w:rsidP="006436A2">
            <w:pPr>
              <w:tabs>
                <w:tab w:val="left" w:pos="9639"/>
              </w:tabs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487778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850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7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29" w:type="dxa"/>
          </w:tcPr>
          <w:p w:rsidR="00B34CC8" w:rsidRPr="00487778" w:rsidRDefault="00B34CC8" w:rsidP="006436A2">
            <w:pPr>
              <w:tabs>
                <w:tab w:val="left" w:pos="9639"/>
              </w:tabs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A01A29" w:rsidRPr="00A01A29" w:rsidRDefault="00B34CC8" w:rsidP="0017683A">
      <w:pPr>
        <w:pageBreakBefore/>
        <w:widowControl w:val="0"/>
        <w:tabs>
          <w:tab w:val="left" w:pos="9639"/>
        </w:tabs>
        <w:suppressAutoHyphens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Р</w:t>
      </w:r>
      <w:r w:rsidR="00A01A29" w:rsidRPr="00A01A29">
        <w:rPr>
          <w:rFonts w:eastAsia="Times New Roman"/>
          <w:lang w:eastAsia="ru-RU"/>
        </w:rPr>
        <w:t xml:space="preserve">АЗДЕЛ </w:t>
      </w:r>
      <w:r w:rsidR="00A01A29" w:rsidRPr="00A01A29">
        <w:rPr>
          <w:rFonts w:eastAsia="Times New Roman"/>
          <w:lang w:val="en-US" w:eastAsia="ru-RU"/>
        </w:rPr>
        <w:t>V</w:t>
      </w:r>
    </w:p>
    <w:p w:rsidR="00A01A29" w:rsidRPr="00A01A29" w:rsidRDefault="00A01A29" w:rsidP="0017683A">
      <w:pPr>
        <w:keepNext/>
        <w:tabs>
          <w:tab w:val="left" w:pos="9639"/>
        </w:tabs>
        <w:suppressAutoHyphens/>
        <w:jc w:val="center"/>
        <w:outlineLvl w:val="1"/>
        <w:rPr>
          <w:rFonts w:eastAsia="Times New Roman"/>
          <w:lang w:eastAsia="ru-RU"/>
        </w:rPr>
      </w:pPr>
      <w:r w:rsidRPr="00A01A29">
        <w:rPr>
          <w:rFonts w:eastAsia="Times New Roman"/>
          <w:lang w:eastAsia="ru-RU"/>
        </w:rPr>
        <w:t>СВЕДЕНИЯ ОБ ОБРАЩЕНИЯХ, ПОСТУПИВШИХ В ХОДЕ ПРОВЕДЕНИЯ «ПРЯМЫХ ТЕЛЕФОННЫХ ЛИНИЙ» РУКОВОДИТЕЛЯМИ И ИНЫМИ ДОЛЖНОСТНЫМИ ЛИЦАМИ</w:t>
      </w:r>
    </w:p>
    <w:p w:rsidR="00A01A29" w:rsidRPr="00A01A29" w:rsidRDefault="00A01A29" w:rsidP="0017683A">
      <w:pPr>
        <w:suppressAutoHyphens/>
        <w:spacing w:after="120"/>
        <w:ind w:right="113"/>
        <w:jc w:val="right"/>
        <w:rPr>
          <w:rFonts w:eastAsia="Times New Roman"/>
          <w:lang w:eastAsia="ru-RU"/>
        </w:rPr>
      </w:pPr>
    </w:p>
    <w:p w:rsidR="00A01A29" w:rsidRPr="00FF0AF6" w:rsidRDefault="00A01A29" w:rsidP="0017683A">
      <w:pPr>
        <w:suppressAutoHyphens/>
        <w:spacing w:after="120" w:line="280" w:lineRule="exact"/>
        <w:ind w:right="113"/>
        <w:jc w:val="right"/>
        <w:rPr>
          <w:rFonts w:eastAsia="Times New Roman"/>
          <w:sz w:val="26"/>
          <w:szCs w:val="26"/>
          <w:lang w:eastAsia="ru-RU"/>
        </w:rPr>
      </w:pPr>
      <w:r w:rsidRPr="00A01A29">
        <w:rPr>
          <w:rFonts w:eastAsia="Times New Roman"/>
          <w:lang w:eastAsia="ru-RU"/>
        </w:rPr>
        <w:t xml:space="preserve">Таблица </w:t>
      </w:r>
      <w:r w:rsidR="00B34CC8">
        <w:rPr>
          <w:rFonts w:eastAsia="Times New Roman"/>
          <w:lang w:eastAsia="ru-RU"/>
        </w:rPr>
        <w:t>6</w:t>
      </w:r>
      <w:r w:rsidRPr="00A01A29">
        <w:rPr>
          <w:rFonts w:eastAsia="Times New Roman"/>
          <w:lang w:eastAsia="ru-RU"/>
        </w:rPr>
        <w:br/>
      </w:r>
      <w:r w:rsidR="0056672A">
        <w:rPr>
          <w:rFonts w:eastAsia="Times New Roman"/>
          <w:lang w:eastAsia="ru-RU"/>
        </w:rPr>
        <w:t>(</w:t>
      </w:r>
      <w:r w:rsidRPr="00A01A29">
        <w:rPr>
          <w:rFonts w:eastAsia="Times New Roman"/>
          <w:lang w:eastAsia="ru-RU"/>
        </w:rPr>
        <w:t>единиц</w:t>
      </w:r>
      <w:r w:rsidR="0056672A">
        <w:rPr>
          <w:rFonts w:eastAsia="Times New Roman"/>
          <w:lang w:eastAsia="ru-RU"/>
        </w:rPr>
        <w:t>)</w:t>
      </w:r>
    </w:p>
    <w:tbl>
      <w:tblPr>
        <w:tblW w:w="1020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992"/>
        <w:gridCol w:w="1276"/>
        <w:gridCol w:w="1560"/>
        <w:gridCol w:w="1843"/>
        <w:gridCol w:w="1134"/>
        <w:gridCol w:w="1134"/>
      </w:tblGrid>
      <w:tr w:rsidR="00A01A29" w:rsidRPr="006E7E66" w:rsidTr="00C60F3A">
        <w:trPr>
          <w:cantSplit/>
          <w:trHeight w:val="361"/>
        </w:trPr>
        <w:tc>
          <w:tcPr>
            <w:tcW w:w="2268" w:type="dxa"/>
            <w:vMerge w:val="restart"/>
          </w:tcPr>
          <w:p w:rsidR="00A01A29" w:rsidRPr="0056672A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7939" w:type="dxa"/>
            <w:gridSpan w:val="6"/>
          </w:tcPr>
          <w:p w:rsidR="00A01A29" w:rsidRPr="0056672A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Прямые телефонные линии</w:t>
            </w:r>
          </w:p>
        </w:tc>
      </w:tr>
      <w:tr w:rsidR="00A01A29" w:rsidRPr="006E7E66" w:rsidTr="00C60F3A">
        <w:trPr>
          <w:cantSplit/>
          <w:trHeight w:val="358"/>
        </w:trPr>
        <w:tc>
          <w:tcPr>
            <w:tcW w:w="2268" w:type="dxa"/>
            <w:vMerge/>
          </w:tcPr>
          <w:p w:rsidR="00A01A29" w:rsidRPr="0056672A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01A29" w:rsidRPr="0056672A" w:rsidRDefault="000575F4" w:rsidP="00107EE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к</w:t>
            </w:r>
            <w:r w:rsidR="00A01A29" w:rsidRPr="0056672A">
              <w:rPr>
                <w:rFonts w:eastAsia="Times New Roman"/>
                <w:sz w:val="26"/>
                <w:szCs w:val="26"/>
                <w:lang w:eastAsia="ru-RU"/>
              </w:rPr>
              <w:t>оличество</w:t>
            </w:r>
          </w:p>
        </w:tc>
        <w:tc>
          <w:tcPr>
            <w:tcW w:w="2836" w:type="dxa"/>
            <w:gridSpan w:val="2"/>
          </w:tcPr>
          <w:p w:rsidR="00A01A29" w:rsidRPr="0056672A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проведено</w:t>
            </w:r>
          </w:p>
        </w:tc>
        <w:tc>
          <w:tcPr>
            <w:tcW w:w="1843" w:type="dxa"/>
            <w:vMerge w:val="restart"/>
          </w:tcPr>
          <w:p w:rsidR="00A01A29" w:rsidRPr="0056672A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количество поступивших обращений</w:t>
            </w:r>
          </w:p>
        </w:tc>
        <w:tc>
          <w:tcPr>
            <w:tcW w:w="2268" w:type="dxa"/>
            <w:gridSpan w:val="2"/>
          </w:tcPr>
          <w:p w:rsidR="00A01A29" w:rsidRPr="0056672A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результаты рассмотрения</w:t>
            </w:r>
          </w:p>
        </w:tc>
      </w:tr>
      <w:tr w:rsidR="00A01A29" w:rsidRPr="006E7E66" w:rsidTr="00C60F3A">
        <w:trPr>
          <w:cantSplit/>
          <w:trHeight w:val="598"/>
        </w:trPr>
        <w:tc>
          <w:tcPr>
            <w:tcW w:w="2268" w:type="dxa"/>
            <w:vMerge/>
            <w:vAlign w:val="center"/>
          </w:tcPr>
          <w:p w:rsidR="00A01A29" w:rsidRPr="0056672A" w:rsidRDefault="00A01A29" w:rsidP="00107EE3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A01A29" w:rsidRPr="0056672A" w:rsidRDefault="00A01A29" w:rsidP="00107EE3">
            <w:pPr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A01A29" w:rsidRPr="0056672A" w:rsidRDefault="00DC63D9" w:rsidP="00107EE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руководи</w:t>
            </w:r>
            <w:r w:rsidR="00A01A29" w:rsidRPr="0056672A">
              <w:rPr>
                <w:rFonts w:eastAsia="Times New Roman"/>
                <w:sz w:val="26"/>
                <w:szCs w:val="26"/>
                <w:lang w:eastAsia="ru-RU"/>
              </w:rPr>
              <w:t>телем</w:t>
            </w:r>
          </w:p>
        </w:tc>
        <w:tc>
          <w:tcPr>
            <w:tcW w:w="1560" w:type="dxa"/>
          </w:tcPr>
          <w:p w:rsidR="00A01A29" w:rsidRPr="0056672A" w:rsidRDefault="00A01A29" w:rsidP="00107EE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иными должностными лицами</w:t>
            </w:r>
          </w:p>
        </w:tc>
        <w:tc>
          <w:tcPr>
            <w:tcW w:w="1843" w:type="dxa"/>
            <w:vMerge/>
            <w:vAlign w:val="center"/>
          </w:tcPr>
          <w:p w:rsidR="00A01A29" w:rsidRPr="0056672A" w:rsidRDefault="00A01A29" w:rsidP="00107EE3">
            <w:pPr>
              <w:spacing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56672A" w:rsidRDefault="0056672A" w:rsidP="00107EE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</w:t>
            </w:r>
            <w:r w:rsidR="00A01A29" w:rsidRPr="0056672A">
              <w:rPr>
                <w:rFonts w:eastAsia="Times New Roman"/>
                <w:sz w:val="26"/>
                <w:szCs w:val="26"/>
                <w:lang w:eastAsia="ru-RU"/>
              </w:rPr>
              <w:t>довлетворено</w:t>
            </w:r>
          </w:p>
        </w:tc>
        <w:tc>
          <w:tcPr>
            <w:tcW w:w="1134" w:type="dxa"/>
          </w:tcPr>
          <w:p w:rsidR="00A01A29" w:rsidRPr="0056672A" w:rsidRDefault="0056672A" w:rsidP="00107EE3">
            <w:pPr>
              <w:spacing w:line="240" w:lineRule="exact"/>
              <w:ind w:left="-57" w:right="-57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р</w:t>
            </w:r>
            <w:r w:rsidR="00A01A29" w:rsidRPr="0056672A">
              <w:rPr>
                <w:rFonts w:eastAsia="Times New Roman"/>
                <w:sz w:val="26"/>
                <w:szCs w:val="26"/>
                <w:lang w:eastAsia="ru-RU"/>
              </w:rPr>
              <w:t>азъяснено</w:t>
            </w:r>
          </w:p>
        </w:tc>
      </w:tr>
      <w:tr w:rsidR="00A01A29" w:rsidRPr="006E7E66" w:rsidTr="00C60F3A">
        <w:trPr>
          <w:cantSplit/>
          <w:trHeight w:val="339"/>
        </w:trPr>
        <w:tc>
          <w:tcPr>
            <w:tcW w:w="2268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А</w:t>
            </w:r>
          </w:p>
        </w:tc>
        <w:tc>
          <w:tcPr>
            <w:tcW w:w="992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60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34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A01A29" w:rsidRPr="006E7E66" w:rsidRDefault="00A01A29" w:rsidP="00107EE3">
            <w:pPr>
              <w:spacing w:line="24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6E7E66">
              <w:rPr>
                <w:rFonts w:eastAsia="Times New Roman"/>
                <w:sz w:val="26"/>
                <w:szCs w:val="26"/>
                <w:lang w:eastAsia="ru-RU"/>
              </w:rPr>
              <w:t>6</w:t>
            </w:r>
          </w:p>
        </w:tc>
      </w:tr>
      <w:tr w:rsidR="00A01A29" w:rsidRPr="006E7E66" w:rsidTr="00C60F3A">
        <w:trPr>
          <w:cantSplit/>
          <w:trHeight w:val="344"/>
        </w:trPr>
        <w:tc>
          <w:tcPr>
            <w:tcW w:w="2268" w:type="dxa"/>
          </w:tcPr>
          <w:p w:rsidR="00A01A29" w:rsidRPr="0056672A" w:rsidRDefault="00A01A29" w:rsidP="00107EE3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Отчетный период</w:t>
            </w:r>
          </w:p>
        </w:tc>
        <w:tc>
          <w:tcPr>
            <w:tcW w:w="992" w:type="dxa"/>
            <w:vAlign w:val="center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  <w:tr w:rsidR="00A01A29" w:rsidRPr="006E7E66" w:rsidTr="00C60F3A">
        <w:trPr>
          <w:cantSplit/>
          <w:trHeight w:val="344"/>
        </w:trPr>
        <w:tc>
          <w:tcPr>
            <w:tcW w:w="2268" w:type="dxa"/>
          </w:tcPr>
          <w:p w:rsidR="00A01A29" w:rsidRPr="0056672A" w:rsidRDefault="00A01A29" w:rsidP="000575F4">
            <w:pPr>
              <w:tabs>
                <w:tab w:val="left" w:pos="9639"/>
              </w:tabs>
              <w:spacing w:before="120" w:line="240" w:lineRule="exact"/>
              <w:jc w:val="left"/>
              <w:rPr>
                <w:rFonts w:eastAsia="Times New Roman"/>
                <w:sz w:val="26"/>
                <w:szCs w:val="26"/>
                <w:lang w:eastAsia="ru-RU"/>
              </w:rPr>
            </w:pPr>
            <w:r w:rsidRPr="0056672A">
              <w:rPr>
                <w:rFonts w:eastAsia="Times New Roman"/>
                <w:sz w:val="26"/>
                <w:szCs w:val="26"/>
                <w:lang w:eastAsia="ru-RU"/>
              </w:rPr>
              <w:t>Соответствующий период прошлого года</w:t>
            </w:r>
          </w:p>
        </w:tc>
        <w:tc>
          <w:tcPr>
            <w:tcW w:w="992" w:type="dxa"/>
            <w:vAlign w:val="center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</w:tcPr>
          <w:p w:rsidR="00A01A29" w:rsidRPr="006E7E66" w:rsidRDefault="00A01A29" w:rsidP="00107EE3">
            <w:pPr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</w:tr>
    </w:tbl>
    <w:p w:rsidR="00A01A29" w:rsidRPr="006710D7" w:rsidRDefault="00A01A29" w:rsidP="00A01A29">
      <w:pPr>
        <w:jc w:val="left"/>
        <w:rPr>
          <w:rFonts w:eastAsia="Times New Roman"/>
          <w:lang w:eastAsia="ru-RU"/>
        </w:rPr>
      </w:pPr>
    </w:p>
    <w:p w:rsidR="006710D7" w:rsidRPr="006710D7" w:rsidRDefault="006710D7" w:rsidP="00A01A29">
      <w:pPr>
        <w:jc w:val="left"/>
        <w:rPr>
          <w:rFonts w:eastAsia="Times New Roman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6710D7" w:rsidRPr="006710D7" w:rsidTr="006710D7">
        <w:tc>
          <w:tcPr>
            <w:tcW w:w="3893" w:type="dxa"/>
          </w:tcPr>
          <w:p w:rsidR="006710D7" w:rsidRPr="006710D7" w:rsidRDefault="006710D7" w:rsidP="00A01A2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710D7" w:rsidRPr="006710D7" w:rsidTr="006710D7">
        <w:tc>
          <w:tcPr>
            <w:tcW w:w="3893" w:type="dxa"/>
          </w:tcPr>
          <w:p w:rsidR="006710D7" w:rsidRPr="006710D7" w:rsidRDefault="006710D7" w:rsidP="00A01A2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6710D7" w:rsidRPr="006710D7" w:rsidTr="006710D7">
        <w:tc>
          <w:tcPr>
            <w:tcW w:w="3893" w:type="dxa"/>
          </w:tcPr>
          <w:p w:rsidR="006710D7" w:rsidRPr="006710D7" w:rsidRDefault="006710D7" w:rsidP="00A01A2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6710D7" w:rsidRPr="006710D7" w:rsidRDefault="006710D7" w:rsidP="00A01A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29" w:type="dxa"/>
          </w:tcPr>
          <w:p w:rsidR="006710D7" w:rsidRPr="006710D7" w:rsidRDefault="006710D7" w:rsidP="00A01A29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710D7" w:rsidRPr="006710D7" w:rsidTr="006710D7">
        <w:tc>
          <w:tcPr>
            <w:tcW w:w="3893" w:type="dxa"/>
          </w:tcPr>
          <w:p w:rsidR="006710D7" w:rsidRPr="006710D7" w:rsidRDefault="006710D7" w:rsidP="006710D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Лицо, ответственное</w:t>
            </w:r>
          </w:p>
          <w:p w:rsidR="006710D7" w:rsidRPr="006710D7" w:rsidRDefault="006710D7" w:rsidP="006710D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6710D7" w:rsidRPr="006710D7" w:rsidTr="006710D7">
        <w:tc>
          <w:tcPr>
            <w:tcW w:w="3893" w:type="dxa"/>
          </w:tcPr>
          <w:p w:rsidR="006710D7" w:rsidRPr="006710D7" w:rsidRDefault="006710D7" w:rsidP="006710D7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6710D7" w:rsidRPr="006710D7" w:rsidRDefault="006710D7" w:rsidP="006710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A01A29" w:rsidRPr="00E36EFA" w:rsidRDefault="00A01A29" w:rsidP="00FA627D">
      <w:pPr>
        <w:jc w:val="left"/>
        <w:rPr>
          <w:rFonts w:eastAsia="Times New Roman"/>
          <w:sz w:val="20"/>
          <w:szCs w:val="20"/>
          <w:lang w:eastAsia="ru-RU"/>
        </w:rPr>
      </w:pPr>
    </w:p>
    <w:p w:rsidR="00FA627D" w:rsidRDefault="00FA627D" w:rsidP="00FA627D">
      <w:r>
        <w:t xml:space="preserve">Дата составления отчета ___________________ 20__г.        </w:t>
      </w:r>
    </w:p>
    <w:p w:rsidR="00FA627D" w:rsidRDefault="00FA627D" w:rsidP="00FA627D"/>
    <w:p w:rsidR="00A01A29" w:rsidRDefault="00FA627D" w:rsidP="00FA627D">
      <w:r>
        <w:t>Номер контактного телефона _________________</w:t>
      </w:r>
    </w:p>
    <w:p w:rsidR="00556D0E" w:rsidRDefault="00556D0E" w:rsidP="00FA627D">
      <w:pPr>
        <w:pStyle w:val="ConsPlusTitle"/>
        <w:ind w:left="4536"/>
        <w:jc w:val="both"/>
        <w:rPr>
          <w:rFonts w:ascii="Times New Roman" w:hAnsi="Times New Roman" w:cs="Times New Roman"/>
          <w:b w:val="0"/>
          <w:sz w:val="30"/>
          <w:szCs w:val="30"/>
        </w:rPr>
        <w:sectPr w:rsidR="00556D0E" w:rsidSect="00FA627D">
          <w:pgSz w:w="11906" w:h="16838"/>
          <w:pgMar w:top="1134" w:right="707" w:bottom="993" w:left="1701" w:header="709" w:footer="709" w:gutter="0"/>
          <w:cols w:space="708"/>
          <w:titlePg/>
          <w:docGrid w:linePitch="408"/>
        </w:sectPr>
      </w:pPr>
    </w:p>
    <w:p w:rsidR="00C8081A" w:rsidRPr="00817D19" w:rsidRDefault="00C8081A" w:rsidP="00C8081A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lastRenderedPageBreak/>
        <w:t>Утверждено</w:t>
      </w:r>
    </w:p>
    <w:p w:rsidR="00C8081A" w:rsidRPr="00817D19" w:rsidRDefault="00C8081A" w:rsidP="00C8081A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П</w:t>
      </w:r>
      <w:r w:rsidRPr="00817D19">
        <w:rPr>
          <w:rFonts w:ascii="Times New Roman" w:hAnsi="Times New Roman" w:cs="Times New Roman"/>
          <w:b w:val="0"/>
          <w:sz w:val="30"/>
          <w:szCs w:val="30"/>
        </w:rPr>
        <w:t>остановлени</w:t>
      </w:r>
      <w:r>
        <w:rPr>
          <w:rFonts w:ascii="Times New Roman" w:hAnsi="Times New Roman" w:cs="Times New Roman"/>
          <w:b w:val="0"/>
          <w:sz w:val="30"/>
          <w:szCs w:val="30"/>
        </w:rPr>
        <w:t>е</w:t>
      </w:r>
    </w:p>
    <w:p w:rsidR="00C8081A" w:rsidRPr="00817D19" w:rsidRDefault="00C8081A" w:rsidP="00C8081A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Министерства природных ресурсов</w:t>
      </w:r>
    </w:p>
    <w:p w:rsidR="00C8081A" w:rsidRDefault="00C8081A" w:rsidP="00C8081A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17D19">
        <w:rPr>
          <w:rFonts w:ascii="Times New Roman" w:hAnsi="Times New Roman" w:cs="Times New Roman"/>
          <w:b w:val="0"/>
          <w:sz w:val="30"/>
          <w:szCs w:val="30"/>
        </w:rPr>
        <w:t>и охраны окружающей среды</w:t>
      </w:r>
    </w:p>
    <w:p w:rsidR="00C8081A" w:rsidRPr="0084425A" w:rsidRDefault="00C8081A" w:rsidP="00C8081A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</w:rPr>
      </w:pPr>
      <w:r w:rsidRPr="0084425A">
        <w:rPr>
          <w:rFonts w:ascii="Times New Roman" w:hAnsi="Times New Roman" w:cs="Times New Roman"/>
          <w:b w:val="0"/>
          <w:sz w:val="30"/>
          <w:szCs w:val="30"/>
        </w:rPr>
        <w:t>Республики Беларусь</w:t>
      </w:r>
    </w:p>
    <w:p w:rsidR="009E0AC1" w:rsidRPr="005C2FC5" w:rsidRDefault="00C67E0D" w:rsidP="009E0AC1">
      <w:pPr>
        <w:pStyle w:val="ConsPlusTitle"/>
        <w:suppressAutoHyphens/>
        <w:spacing w:line="280" w:lineRule="exact"/>
        <w:ind w:left="9639"/>
        <w:jc w:val="both"/>
        <w:rPr>
          <w:rFonts w:ascii="Times New Roman" w:hAnsi="Times New Roman" w:cs="Times New Roman"/>
          <w:b w:val="0"/>
          <w:sz w:val="30"/>
          <w:szCs w:val="30"/>
          <w:u w:val="single"/>
          <w:lang w:val="en-US"/>
        </w:rPr>
      </w:pPr>
      <w:r>
        <w:rPr>
          <w:rFonts w:ascii="Times New Roman" w:hAnsi="Times New Roman" w:cs="Times New Roman"/>
          <w:b w:val="0"/>
          <w:sz w:val="30"/>
          <w:szCs w:val="30"/>
          <w:lang w:val="en-US"/>
        </w:rPr>
        <w:t>27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.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11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>.20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>20</w:t>
      </w:r>
      <w:r w:rsidR="009E0AC1" w:rsidRPr="00EA6FD0">
        <w:rPr>
          <w:rFonts w:ascii="Times New Roman" w:hAnsi="Times New Roman" w:cs="Times New Roman"/>
          <w:b w:val="0"/>
          <w:sz w:val="30"/>
          <w:szCs w:val="30"/>
        </w:rPr>
        <w:t xml:space="preserve"> №</w:t>
      </w:r>
      <w:r w:rsidR="009E0AC1">
        <w:rPr>
          <w:rFonts w:ascii="Times New Roman" w:hAnsi="Times New Roman" w:cs="Times New Roman"/>
          <w:b w:val="0"/>
          <w:sz w:val="30"/>
          <w:szCs w:val="30"/>
        </w:rPr>
        <w:t xml:space="preserve"> 9</w:t>
      </w:r>
      <w:r w:rsidR="009E0AC1" w:rsidRPr="001F42C5">
        <w:rPr>
          <w:rFonts w:ascii="Times New Roman" w:hAnsi="Times New Roman" w:cs="Times New Roman"/>
          <w:b w:val="0"/>
          <w:sz w:val="30"/>
          <w:szCs w:val="30"/>
        </w:rPr>
        <w:t>-Т</w:t>
      </w:r>
    </w:p>
    <w:p w:rsidR="00A76C6A" w:rsidRDefault="00A76C6A" w:rsidP="0017683A">
      <w:pPr>
        <w:widowControl w:val="0"/>
        <w:suppressAutoHyphens/>
        <w:autoSpaceDE w:val="0"/>
        <w:autoSpaceDN w:val="0"/>
        <w:adjustRightInd w:val="0"/>
        <w:spacing w:line="280" w:lineRule="exact"/>
        <w:ind w:left="9639"/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35"/>
      </w:tblGrid>
      <w:tr w:rsidR="00A54EC4" w:rsidRPr="00705F46" w:rsidTr="00562B41">
        <w:trPr>
          <w:jc w:val="center"/>
        </w:trPr>
        <w:tc>
          <w:tcPr>
            <w:tcW w:w="8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0" w:name="Par35"/>
            <w:bookmarkEnd w:id="0"/>
            <w:r w:rsidRPr="00705F46">
              <w:rPr>
                <w:sz w:val="26"/>
                <w:szCs w:val="26"/>
              </w:rPr>
              <w:t>ВЕДОМСТВЕННАЯ ОТЧЕТНОСТЬ</w:t>
            </w:r>
          </w:p>
        </w:tc>
      </w:tr>
    </w:tbl>
    <w:p w:rsidR="00A54EC4" w:rsidRPr="00A76C6A" w:rsidRDefault="00A54EC4" w:rsidP="00A54EC4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0" w:type="auto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1052"/>
      </w:tblGrid>
      <w:tr w:rsidR="00A54EC4" w:rsidRPr="00705F46" w:rsidTr="00A76C6A">
        <w:trPr>
          <w:trHeight w:val="1008"/>
          <w:jc w:val="center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bCs/>
                <w:sz w:val="26"/>
                <w:szCs w:val="26"/>
              </w:rPr>
              <w:t>ОТЧЕТ</w:t>
            </w:r>
          </w:p>
          <w:p w:rsidR="00A54EC4" w:rsidRPr="00E377B3" w:rsidRDefault="00A54EC4" w:rsidP="00562B4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О результатах учета </w:t>
            </w:r>
            <w:proofErr w:type="spellStart"/>
            <w:r>
              <w:rPr>
                <w:bCs/>
                <w:sz w:val="26"/>
                <w:szCs w:val="26"/>
              </w:rPr>
              <w:t>озоноразрушающих</w:t>
            </w:r>
            <w:proofErr w:type="spellEnd"/>
            <w:r>
              <w:rPr>
                <w:bCs/>
                <w:sz w:val="26"/>
                <w:szCs w:val="26"/>
              </w:rPr>
              <w:t xml:space="preserve"> веществ и инвентаризации </w:t>
            </w:r>
            <w:r>
              <w:rPr>
                <w:sz w:val="26"/>
                <w:szCs w:val="26"/>
              </w:rPr>
              <w:t xml:space="preserve">оборудования и технических устройств, содержащих </w:t>
            </w:r>
            <w:proofErr w:type="spellStart"/>
            <w:r>
              <w:rPr>
                <w:sz w:val="26"/>
                <w:szCs w:val="26"/>
              </w:rPr>
              <w:t>озоноразрушающие</w:t>
            </w:r>
            <w:proofErr w:type="spellEnd"/>
            <w:r>
              <w:rPr>
                <w:sz w:val="26"/>
                <w:szCs w:val="26"/>
              </w:rPr>
              <w:t xml:space="preserve"> и (или) </w:t>
            </w:r>
            <w:proofErr w:type="spellStart"/>
            <w:r>
              <w:rPr>
                <w:sz w:val="26"/>
                <w:szCs w:val="26"/>
              </w:rPr>
              <w:t>озонобезопасные</w:t>
            </w:r>
            <w:proofErr w:type="spellEnd"/>
            <w:r>
              <w:rPr>
                <w:sz w:val="26"/>
                <w:szCs w:val="26"/>
              </w:rPr>
              <w:t xml:space="preserve"> вещества</w:t>
            </w:r>
          </w:p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705F46">
              <w:rPr>
                <w:sz w:val="26"/>
                <w:szCs w:val="26"/>
              </w:rPr>
              <w:t>за 20__ год по состоянию на 1 января 20__ года</w:t>
            </w:r>
          </w:p>
        </w:tc>
      </w:tr>
      <w:tr w:rsidR="00A54EC4" w:rsidRPr="005D4234" w:rsidTr="00A76C6A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5D4234" w:rsidRDefault="00A54EC4" w:rsidP="00562B41">
            <w:pPr>
              <w:widowControl w:val="0"/>
              <w:suppressAutoHyphens/>
              <w:autoSpaceDE w:val="0"/>
              <w:autoSpaceDN w:val="0"/>
              <w:spacing w:before="120" w:line="260" w:lineRule="exact"/>
              <w:jc w:val="center"/>
              <w:rPr>
                <w:rFonts w:eastAsia="Times New Roman"/>
                <w:szCs w:val="20"/>
                <w:lang w:eastAsia="ru-RU"/>
              </w:rPr>
            </w:pPr>
            <w:r w:rsidRPr="005D4234">
              <w:rPr>
                <w:rFonts w:eastAsia="Times New Roman"/>
                <w:szCs w:val="20"/>
                <w:lang w:eastAsia="ru-RU"/>
              </w:rPr>
              <w:t>ПРЕДСТАВЛЯЕТСЯ В ЭЛЕКТРОННОМ ВИДЕ</w:t>
            </w:r>
          </w:p>
        </w:tc>
      </w:tr>
    </w:tbl>
    <w:p w:rsidR="00A54EC4" w:rsidRPr="00A76C6A" w:rsidRDefault="00A54EC4" w:rsidP="00A54EC4">
      <w:pPr>
        <w:widowControl w:val="0"/>
        <w:suppressAutoHyphens/>
        <w:autoSpaceDE w:val="0"/>
        <w:autoSpaceDN w:val="0"/>
        <w:adjustRightInd w:val="0"/>
        <w:ind w:firstLine="540"/>
        <w:rPr>
          <w:rFonts w:ascii="Calibri" w:hAnsi="Calibri" w:cs="Calibri"/>
          <w:sz w:val="18"/>
          <w:szCs w:val="18"/>
        </w:rPr>
      </w:pPr>
    </w:p>
    <w:tbl>
      <w:tblPr>
        <w:tblW w:w="16160" w:type="dxa"/>
        <w:tblInd w:w="-1281" w:type="dxa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80"/>
        <w:gridCol w:w="3930"/>
        <w:gridCol w:w="1882"/>
        <w:gridCol w:w="144"/>
        <w:gridCol w:w="2124"/>
      </w:tblGrid>
      <w:tr w:rsidR="00A54EC4" w:rsidRPr="00705F46" w:rsidTr="00A76C6A">
        <w:trPr>
          <w:trHeight w:val="557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Периодичность представления</w:t>
            </w:r>
          </w:p>
        </w:tc>
      </w:tr>
      <w:tr w:rsidR="00A54EC4" w:rsidRPr="00705F46" w:rsidTr="00562B41"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487778">
              <w:rPr>
                <w:sz w:val="26"/>
                <w:szCs w:val="26"/>
              </w:rPr>
              <w:t>озоноразрушающими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веществами: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</w:t>
            </w:r>
          </w:p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</w:t>
            </w:r>
            <w:r w:rsidRPr="00487778">
              <w:rPr>
                <w:sz w:val="26"/>
                <w:szCs w:val="26"/>
              </w:rPr>
              <w:t xml:space="preserve">ридические лица, эксплуатирующие оборудование и технические устройства, содержащие </w:t>
            </w:r>
            <w:proofErr w:type="spellStart"/>
            <w:r w:rsidRPr="00487778">
              <w:rPr>
                <w:sz w:val="26"/>
                <w:szCs w:val="26"/>
              </w:rPr>
              <w:t>озоноразрушающие</w:t>
            </w:r>
            <w:proofErr w:type="spellEnd"/>
            <w:r w:rsidRPr="00487778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и (или) </w:t>
            </w:r>
            <w:proofErr w:type="spellStart"/>
            <w:r>
              <w:rPr>
                <w:sz w:val="26"/>
                <w:szCs w:val="26"/>
              </w:rPr>
              <w:t>озонобезопасные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>вещества</w:t>
            </w:r>
            <w:r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</w:rPr>
              <w:t xml:space="preserve">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</w:t>
            </w:r>
            <w:proofErr w:type="spellStart"/>
            <w:r w:rsidRPr="00487778">
              <w:rPr>
                <w:sz w:val="26"/>
                <w:szCs w:val="26"/>
              </w:rPr>
              <w:t>озоноразрушающими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веществами):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</w:t>
            </w:r>
            <w:r w:rsidRPr="00487778">
              <w:rPr>
                <w:sz w:val="26"/>
                <w:szCs w:val="26"/>
              </w:rPr>
              <w:t xml:space="preserve"> и </w:t>
            </w:r>
            <w:hyperlink w:anchor="Par67" w:history="1">
              <w:r w:rsidRPr="00487778">
                <w:rPr>
                  <w:sz w:val="26"/>
                  <w:szCs w:val="26"/>
                </w:rPr>
                <w:t>раздел</w:t>
              </w:r>
            </w:hyperlink>
            <w:r w:rsidRPr="00487778">
              <w:rPr>
                <w:sz w:val="26"/>
                <w:szCs w:val="26"/>
              </w:rPr>
              <w:t xml:space="preserve"> </w:t>
            </w:r>
            <w:r w:rsidRPr="00487778">
              <w:rPr>
                <w:sz w:val="26"/>
                <w:szCs w:val="26"/>
                <w:lang w:val="en-US"/>
              </w:rPr>
              <w:t>III</w:t>
            </w:r>
          </w:p>
        </w:tc>
        <w:tc>
          <w:tcPr>
            <w:tcW w:w="3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Областным, Минскому городскому</w:t>
            </w:r>
            <w:r w:rsidRPr="00487778">
              <w:rPr>
                <w:sz w:val="26"/>
                <w:szCs w:val="26"/>
              </w:rPr>
              <w:t xml:space="preserve"> комитетам природных ресурсов и охраны окружающей среды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CC7F96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67" w:history="1">
              <w:r w:rsidR="00A54EC4" w:rsidRPr="00487778">
                <w:rPr>
                  <w:sz w:val="26"/>
                  <w:szCs w:val="26"/>
                </w:rPr>
                <w:t>разделы I</w:t>
              </w:r>
            </w:hyperlink>
            <w:r w:rsidR="00A54EC4" w:rsidRPr="00487778">
              <w:rPr>
                <w:sz w:val="26"/>
                <w:szCs w:val="26"/>
              </w:rPr>
              <w:t xml:space="preserve"> и </w:t>
            </w:r>
            <w:hyperlink w:anchor="Par140" w:history="1">
              <w:r w:rsidR="00A54EC4" w:rsidRPr="00487778">
                <w:rPr>
                  <w:sz w:val="26"/>
                  <w:szCs w:val="26"/>
                </w:rPr>
                <w:t>II</w:t>
              </w:r>
            </w:hyperlink>
            <w:r w:rsidR="00A54EC4" w:rsidRPr="00487778">
              <w:rPr>
                <w:sz w:val="26"/>
                <w:szCs w:val="26"/>
              </w:rPr>
              <w:t xml:space="preserve"> ежегодно</w:t>
            </w:r>
          </w:p>
        </w:tc>
      </w:tr>
      <w:tr w:rsidR="00A54EC4" w:rsidRPr="00705F46" w:rsidTr="00562B41"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CC7F96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hyperlink w:anchor="Par163" w:history="1">
              <w:r w:rsidR="00A54EC4" w:rsidRPr="00487778">
                <w:rPr>
                  <w:sz w:val="26"/>
                  <w:szCs w:val="26"/>
                </w:rPr>
                <w:t>раздел III</w:t>
              </w:r>
            </w:hyperlink>
            <w:r w:rsidR="00A54EC4" w:rsidRPr="00487778">
              <w:rPr>
                <w:sz w:val="26"/>
                <w:szCs w:val="26"/>
              </w:rPr>
              <w:t xml:space="preserve"> один раз в три года, начиная с отчета за 2014 год</w:t>
            </w:r>
          </w:p>
        </w:tc>
      </w:tr>
      <w:tr w:rsidR="00A54EC4" w:rsidRPr="00705F46" w:rsidTr="00A76C6A">
        <w:trPr>
          <w:gridAfter w:val="2"/>
          <w:wAfter w:w="2268" w:type="dxa"/>
          <w:trHeight w:val="723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rPr>
                <w:sz w:val="26"/>
                <w:szCs w:val="26"/>
              </w:rPr>
            </w:pPr>
          </w:p>
        </w:tc>
        <w:tc>
          <w:tcPr>
            <w:tcW w:w="3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left"/>
              <w:rPr>
                <w:sz w:val="26"/>
                <w:szCs w:val="26"/>
              </w:rPr>
            </w:pP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ind w:firstLine="540"/>
              <w:jc w:val="center"/>
              <w:rPr>
                <w:sz w:val="26"/>
                <w:szCs w:val="26"/>
              </w:rPr>
            </w:pPr>
          </w:p>
        </w:tc>
      </w:tr>
      <w:tr w:rsidR="00A54EC4" w:rsidRPr="00705F46" w:rsidTr="00A76C6A">
        <w:trPr>
          <w:gridAfter w:val="2"/>
          <w:wAfter w:w="2268" w:type="dxa"/>
          <w:trHeight w:val="438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Областные, Минский городской комитеты природных ресурсов и охраны окружающей среды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Министерству природных ресурсов и охраны окружающей среды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 марта</w:t>
            </w:r>
          </w:p>
        </w:tc>
      </w:tr>
    </w:tbl>
    <w:p w:rsidR="00A54EC4" w:rsidRPr="00A76C6A" w:rsidRDefault="00A54EC4" w:rsidP="00A54EC4">
      <w:pPr>
        <w:widowControl w:val="0"/>
        <w:suppressAutoHyphens/>
        <w:autoSpaceDE w:val="0"/>
        <w:autoSpaceDN w:val="0"/>
        <w:adjustRightInd w:val="0"/>
        <w:ind w:firstLine="540"/>
        <w:rPr>
          <w:sz w:val="18"/>
          <w:szCs w:val="18"/>
        </w:rPr>
      </w:pPr>
    </w:p>
    <w:tbl>
      <w:tblPr>
        <w:tblW w:w="16018" w:type="dxa"/>
        <w:tblInd w:w="-1281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6018"/>
      </w:tblGrid>
      <w:tr w:rsidR="00A54EC4" w:rsidRPr="00705F46" w:rsidTr="00562B41">
        <w:trPr>
          <w:trHeight w:val="918"/>
        </w:trPr>
        <w:tc>
          <w:tcPr>
            <w:tcW w:w="1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Полное наименование юридического лица, представляющего отчетность___________________________________________________________</w:t>
            </w:r>
          </w:p>
          <w:p w:rsidR="00A54EC4" w:rsidRPr="00705F46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_________________________________________________________________________________________________________________________</w:t>
            </w:r>
          </w:p>
        </w:tc>
      </w:tr>
    </w:tbl>
    <w:p w:rsidR="00A54EC4" w:rsidRPr="00705F46" w:rsidRDefault="00A54EC4" w:rsidP="00A54EC4">
      <w:pPr>
        <w:widowControl w:val="0"/>
        <w:autoSpaceDE w:val="0"/>
        <w:autoSpaceDN w:val="0"/>
        <w:adjustRightInd w:val="0"/>
        <w:jc w:val="center"/>
        <w:outlineLvl w:val="1"/>
      </w:pPr>
      <w:bookmarkStart w:id="1" w:name="Par67"/>
      <w:bookmarkEnd w:id="1"/>
      <w:r w:rsidRPr="00705F46">
        <w:rPr>
          <w:bCs/>
        </w:rPr>
        <w:lastRenderedPageBreak/>
        <w:t>РАЗДЕЛ I</w:t>
      </w:r>
    </w:p>
    <w:p w:rsidR="00A54EC4" w:rsidRPr="00705F46" w:rsidRDefault="00A54EC4" w:rsidP="00A54EC4">
      <w:pPr>
        <w:widowControl w:val="0"/>
        <w:autoSpaceDE w:val="0"/>
        <w:autoSpaceDN w:val="0"/>
        <w:adjustRightInd w:val="0"/>
        <w:jc w:val="center"/>
      </w:pPr>
      <w:r w:rsidRPr="00705F46">
        <w:rPr>
          <w:bCs/>
        </w:rPr>
        <w:t>СВЕДЕНИЯ О ДЕЯТЕЛЬНОСТИ ПО ОБРАЩЕНИЮ С ОЗОНОРАЗРУШАЮЩИМИ ВЕЩЕСТВАМИ</w:t>
      </w:r>
    </w:p>
    <w:p w:rsidR="00A54EC4" w:rsidRDefault="00A54EC4" w:rsidP="00A54EC4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tbl>
      <w:tblPr>
        <w:tblW w:w="15093" w:type="dxa"/>
        <w:tblInd w:w="-5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702"/>
        <w:gridCol w:w="1417"/>
        <w:gridCol w:w="425"/>
        <w:gridCol w:w="1701"/>
        <w:gridCol w:w="1134"/>
        <w:gridCol w:w="425"/>
        <w:gridCol w:w="1559"/>
        <w:gridCol w:w="850"/>
        <w:gridCol w:w="426"/>
        <w:gridCol w:w="992"/>
        <w:gridCol w:w="1276"/>
        <w:gridCol w:w="992"/>
        <w:gridCol w:w="1067"/>
        <w:gridCol w:w="1127"/>
      </w:tblGrid>
      <w:tr w:rsidR="00A54EC4" w:rsidTr="00562B41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2" w:name="Par73"/>
            <w:bookmarkEnd w:id="2"/>
            <w:r>
              <w:rPr>
                <w:sz w:val="26"/>
                <w:szCs w:val="26"/>
              </w:rPr>
              <w:t>Наимено</w:t>
            </w:r>
            <w:r w:rsidRPr="00487778">
              <w:rPr>
                <w:sz w:val="26"/>
                <w:szCs w:val="26"/>
              </w:rPr>
              <w:t xml:space="preserve">вание </w:t>
            </w:r>
            <w:proofErr w:type="spellStart"/>
            <w:r>
              <w:rPr>
                <w:sz w:val="26"/>
                <w:szCs w:val="26"/>
              </w:rPr>
              <w:t>озоноразрушаю</w:t>
            </w:r>
            <w:r w:rsidRPr="00487778">
              <w:rPr>
                <w:sz w:val="26"/>
                <w:szCs w:val="26"/>
              </w:rPr>
              <w:t>щих</w:t>
            </w:r>
            <w:proofErr w:type="spellEnd"/>
            <w:r w:rsidRPr="00487778">
              <w:rPr>
                <w:sz w:val="26"/>
                <w:szCs w:val="26"/>
              </w:rPr>
              <w:t xml:space="preserve"> веществ</w:t>
            </w:r>
            <w:r w:rsidRPr="00487778">
              <w:rPr>
                <w:sz w:val="26"/>
                <w:szCs w:val="26"/>
              </w:rPr>
              <w:br/>
              <w:t>(ОРВ), смеси ОРВ</w:t>
            </w:r>
          </w:p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(процентно-компонентный состав ОРВ в смеси)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3" w:name="Par74"/>
            <w:bookmarkEnd w:id="3"/>
            <w:r w:rsidRPr="00487778">
              <w:rPr>
                <w:sz w:val="26"/>
                <w:szCs w:val="26"/>
              </w:rPr>
              <w:t>Объемы ост</w:t>
            </w:r>
            <w:r>
              <w:rPr>
                <w:sz w:val="26"/>
                <w:szCs w:val="26"/>
              </w:rPr>
              <w:t xml:space="preserve">атков ОРВ на начало отчетного периода, </w:t>
            </w: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Ввоз, покупка ОРВ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Вывоз, продажа ОРВ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Использование ОРВ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Default="00A54EC4" w:rsidP="00562B41">
            <w:pPr>
              <w:widowControl w:val="0"/>
              <w:autoSpaceDE w:val="0"/>
              <w:autoSpaceDN w:val="0"/>
              <w:adjustRightInd w:val="0"/>
              <w:ind w:left="-57" w:right="-57" w:firstLine="130"/>
              <w:jc w:val="center"/>
              <w:rPr>
                <w:sz w:val="26"/>
                <w:szCs w:val="26"/>
              </w:rPr>
            </w:pPr>
            <w:bookmarkStart w:id="4" w:name="Par78"/>
            <w:bookmarkEnd w:id="4"/>
            <w:r w:rsidRPr="00487778">
              <w:rPr>
                <w:sz w:val="26"/>
                <w:szCs w:val="26"/>
              </w:rPr>
              <w:t xml:space="preserve">Сбор ОРВ, в </w:t>
            </w:r>
            <w:r>
              <w:rPr>
                <w:sz w:val="26"/>
                <w:szCs w:val="26"/>
              </w:rPr>
              <w:t>том числе от сторонних организаций,</w:t>
            </w:r>
          </w:p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ind w:left="-57" w:right="-57" w:firstLine="13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Из </w:t>
            </w:r>
            <w:hyperlink w:anchor="Par78" w:history="1">
              <w:r w:rsidRPr="00487778">
                <w:rPr>
                  <w:sz w:val="26"/>
                  <w:szCs w:val="26"/>
                </w:rPr>
                <w:t xml:space="preserve">графы </w:t>
              </w:r>
            </w:hyperlink>
            <w:r w:rsidRPr="00487778">
              <w:rPr>
                <w:sz w:val="26"/>
                <w:szCs w:val="26"/>
              </w:rPr>
              <w:t xml:space="preserve">5, в том числе 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Default="00A54EC4" w:rsidP="00562B41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bookmarkStart w:id="5" w:name="Par80"/>
            <w:bookmarkEnd w:id="5"/>
            <w:r w:rsidRPr="00487778">
              <w:rPr>
                <w:sz w:val="26"/>
                <w:szCs w:val="26"/>
              </w:rPr>
              <w:t xml:space="preserve">Объемы остатков </w:t>
            </w:r>
            <w:r>
              <w:rPr>
                <w:sz w:val="26"/>
                <w:szCs w:val="26"/>
              </w:rPr>
              <w:t>ОРВ на конец отчетного периода,</w:t>
            </w:r>
          </w:p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</w:tr>
      <w:tr w:rsidR="00A54EC4" w:rsidTr="00562B41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6" w:name="Par81"/>
            <w:bookmarkEnd w:id="6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ind w:left="-62" w:right="-62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наименование производителя и поставщика, учетный номер плательщика (УНП) 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>трана производителя, адрес постав</w:t>
            </w:r>
            <w:r w:rsidRPr="00487778">
              <w:rPr>
                <w:sz w:val="26"/>
                <w:szCs w:val="26"/>
              </w:rPr>
              <w:t>щика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7" w:name="Par84"/>
            <w:bookmarkEnd w:id="7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</w:t>
            </w:r>
            <w:r w:rsidRPr="00487778">
              <w:rPr>
                <w:sz w:val="26"/>
                <w:szCs w:val="26"/>
              </w:rPr>
              <w:t>ние получателя, УНП </w:t>
            </w:r>
            <w:r w:rsidRPr="00270391">
              <w:rPr>
                <w:sz w:val="26"/>
                <w:szCs w:val="26"/>
              </w:rPr>
              <w:t>–</w:t>
            </w:r>
            <w:r w:rsidRPr="00487778">
              <w:rPr>
                <w:sz w:val="26"/>
                <w:szCs w:val="26"/>
              </w:rPr>
              <w:t xml:space="preserve"> для организаций Республики Беларусь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>дрес полу</w:t>
            </w:r>
            <w:r w:rsidRPr="00487778">
              <w:rPr>
                <w:sz w:val="26"/>
                <w:szCs w:val="26"/>
              </w:rPr>
              <w:t>чателя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Par87"/>
            <w:bookmarkEnd w:id="8"/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9" w:name="Par88"/>
            <w:bookmarkEnd w:id="9"/>
            <w:r>
              <w:rPr>
                <w:sz w:val="26"/>
                <w:szCs w:val="26"/>
              </w:rPr>
              <w:t>цель и назна</w:t>
            </w:r>
            <w:r w:rsidRPr="00487778">
              <w:rPr>
                <w:sz w:val="26"/>
                <w:szCs w:val="26"/>
              </w:rPr>
              <w:t xml:space="preserve">чение </w:t>
            </w:r>
            <w:r>
              <w:rPr>
                <w:sz w:val="26"/>
                <w:szCs w:val="26"/>
              </w:rPr>
              <w:t>использова</w:t>
            </w:r>
            <w:r w:rsidRPr="00487778">
              <w:rPr>
                <w:sz w:val="26"/>
                <w:szCs w:val="26"/>
              </w:rPr>
              <w:t>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0" w:name="Par89"/>
            <w:bookmarkEnd w:id="10"/>
            <w:r>
              <w:rPr>
                <w:sz w:val="26"/>
                <w:szCs w:val="26"/>
              </w:rPr>
              <w:t>восстановлено, обезврежено, утилизировано,</w:t>
            </w:r>
          </w:p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кг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11" w:name="Par90"/>
            <w:bookmarkEnd w:id="11"/>
            <w:r>
              <w:rPr>
                <w:sz w:val="26"/>
                <w:szCs w:val="26"/>
              </w:rPr>
              <w:t>передано сторонним организациям для восстановления, обезвреживания, утилиз</w:t>
            </w:r>
            <w:r w:rsidRPr="00487778">
              <w:rPr>
                <w:sz w:val="26"/>
                <w:szCs w:val="26"/>
              </w:rPr>
              <w:t xml:space="preserve">ации, </w:t>
            </w:r>
            <w:r w:rsidRPr="00487778">
              <w:rPr>
                <w:sz w:val="26"/>
                <w:szCs w:val="26"/>
              </w:rPr>
              <w:br/>
              <w:t>кг</w:t>
            </w:r>
          </w:p>
        </w:tc>
        <w:tc>
          <w:tcPr>
            <w:tcW w:w="1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4EC4" w:rsidTr="00562B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6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8</w:t>
            </w:r>
          </w:p>
        </w:tc>
      </w:tr>
      <w:tr w:rsidR="00A54EC4" w:rsidTr="00562B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4EC4" w:rsidTr="00562B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4EC4" w:rsidTr="00562B41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0137A9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705F46" w:rsidRDefault="00A54EC4" w:rsidP="00562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:rsidR="00A54EC4" w:rsidRDefault="00A54EC4" w:rsidP="00A54EC4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bookmarkStart w:id="12" w:name="Par140"/>
      <w:bookmarkEnd w:id="12"/>
    </w:p>
    <w:p w:rsidR="00A54EC4" w:rsidRDefault="00A54EC4" w:rsidP="00A54EC4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A54EC4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A54EC4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A54EC4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bCs/>
        </w:rPr>
      </w:pPr>
    </w:p>
    <w:p w:rsidR="00A54EC4" w:rsidRPr="00873F6F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t>РАЗДЕЛ II</w:t>
      </w:r>
    </w:p>
    <w:p w:rsidR="00A54EC4" w:rsidRPr="00873F6F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ВНЕДРЕНИЯ МЕРОПРИЯТИЙ ПО СОКРАЩЕНИЮ (ПРЕКРАЩЕНИЮ) ИСПОЛЬЗОВАНИЯ ОЗОНОРАЗРУШАЮЩИХ ВЕЩЕСТВ </w:t>
      </w:r>
    </w:p>
    <w:p w:rsidR="00A54EC4" w:rsidRPr="00911A84" w:rsidRDefault="00A54EC4" w:rsidP="00A54EC4">
      <w:pPr>
        <w:widowControl w:val="0"/>
        <w:suppressAutoHyphens/>
        <w:autoSpaceDE w:val="0"/>
        <w:autoSpaceDN w:val="0"/>
        <w:adjustRightInd w:val="0"/>
        <w:jc w:val="center"/>
      </w:pPr>
    </w:p>
    <w:tbl>
      <w:tblPr>
        <w:tblW w:w="14392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946"/>
        <w:gridCol w:w="1985"/>
        <w:gridCol w:w="2126"/>
        <w:gridCol w:w="3335"/>
      </w:tblGrid>
      <w:tr w:rsidR="00A54EC4" w:rsidRPr="00487778" w:rsidTr="00562B4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Наименование мероприятий и сокращаемых ОРВ, смеси ОРВ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Объемы сокращения (прекращения использования) </w:t>
            </w:r>
          </w:p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ОРВ, кг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Наименование альтернативного заменителя ОРВ в случае внедрения </w:t>
            </w:r>
            <w:proofErr w:type="spellStart"/>
            <w:r w:rsidRPr="00487778">
              <w:rPr>
                <w:sz w:val="26"/>
                <w:szCs w:val="26"/>
              </w:rPr>
              <w:t>озонобезопасных</w:t>
            </w:r>
            <w:proofErr w:type="spellEnd"/>
            <w:r w:rsidRPr="00487778">
              <w:rPr>
                <w:sz w:val="26"/>
                <w:szCs w:val="26"/>
              </w:rPr>
              <w:t xml:space="preserve"> технологий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 xml:space="preserve">В случае невыполнения мероприятий по сокращению (прекращению) использования ОРВ </w:t>
            </w:r>
            <w:r>
              <w:rPr>
                <w:sz w:val="26"/>
                <w:szCs w:val="26"/>
                <w:lang w:val="en-US"/>
              </w:rPr>
              <w:t>–</w:t>
            </w:r>
            <w:r w:rsidRPr="00487778">
              <w:rPr>
                <w:sz w:val="26"/>
                <w:szCs w:val="26"/>
              </w:rPr>
              <w:t xml:space="preserve"> причины</w:t>
            </w:r>
          </w:p>
        </w:tc>
      </w:tr>
      <w:tr w:rsidR="00A54EC4" w:rsidRPr="00487778" w:rsidTr="00562B4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Б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В</w:t>
            </w:r>
          </w:p>
        </w:tc>
      </w:tr>
      <w:tr w:rsidR="00A54EC4" w:rsidRPr="00487778" w:rsidTr="00562B4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4EC4" w:rsidRPr="00487778" w:rsidTr="00562B4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A54EC4" w:rsidRPr="00487778" w:rsidTr="00562B41"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87778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487778" w:rsidRDefault="00A54EC4" w:rsidP="00562B41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en-US"/>
              </w:rPr>
            </w:pPr>
            <w:r w:rsidRPr="00487778">
              <w:rPr>
                <w:sz w:val="26"/>
                <w:szCs w:val="26"/>
                <w:lang w:val="en-US"/>
              </w:rPr>
              <w:t>X</w:t>
            </w:r>
          </w:p>
        </w:tc>
      </w:tr>
    </w:tbl>
    <w:p w:rsidR="00A54EC4" w:rsidRDefault="00A54EC4" w:rsidP="00A54EC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bookmarkStart w:id="13" w:name="Par163"/>
      <w:bookmarkEnd w:id="13"/>
    </w:p>
    <w:p w:rsidR="00A54EC4" w:rsidRDefault="00A54EC4" w:rsidP="00A54EC4">
      <w:pPr>
        <w:rPr>
          <w:b/>
          <w:bCs/>
        </w:rPr>
      </w:pPr>
      <w:r>
        <w:rPr>
          <w:b/>
          <w:bCs/>
        </w:rPr>
        <w:br w:type="page"/>
      </w:r>
    </w:p>
    <w:p w:rsidR="00A54EC4" w:rsidRPr="00873F6F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outlineLvl w:val="1"/>
      </w:pPr>
      <w:r w:rsidRPr="00873F6F">
        <w:rPr>
          <w:bCs/>
        </w:rPr>
        <w:lastRenderedPageBreak/>
        <w:t>РАЗДЕЛ III</w:t>
      </w:r>
    </w:p>
    <w:p w:rsidR="00A54EC4" w:rsidRPr="00873F6F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СВЕДЕНИЯ О РЕЗУЛЬТАТАХ ИНВЕНТАРИЗАЦИИ ОБОРУДОВАНИЯ И ТЕХНИЧЕСКИХ УСТРОЙСТВ, </w:t>
      </w:r>
    </w:p>
    <w:p w:rsidR="00A54EC4" w:rsidRPr="00873F6F" w:rsidRDefault="00A54EC4" w:rsidP="00A54EC4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873F6F">
        <w:rPr>
          <w:bCs/>
        </w:rPr>
        <w:t xml:space="preserve">СОДЕРЖАЩИХ ОЗОНОРАЗРУШАЮЩИЕ </w:t>
      </w:r>
      <w:r w:rsidRPr="00E377B3">
        <w:t>И (ИЛИ) ОЗОНОБЕЗОПАСНЫЕ</w:t>
      </w:r>
      <w:r>
        <w:rPr>
          <w:sz w:val="26"/>
          <w:szCs w:val="26"/>
        </w:rPr>
        <w:t xml:space="preserve"> </w:t>
      </w:r>
      <w:r w:rsidRPr="00873F6F">
        <w:rPr>
          <w:bCs/>
        </w:rPr>
        <w:t xml:space="preserve">ВЕЩЕСТВА, </w:t>
      </w:r>
    </w:p>
    <w:p w:rsidR="00A54EC4" w:rsidRPr="0036439A" w:rsidRDefault="00A54EC4" w:rsidP="00A54EC4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bCs/>
          <w:lang w:val="en-US"/>
        </w:rPr>
      </w:pPr>
      <w:r w:rsidRPr="00873F6F">
        <w:rPr>
          <w:bCs/>
        </w:rPr>
        <w:t>ПО СОСТОЯНИЮ НА 1 ЯНВАРЯ 20__ ГОДА</w:t>
      </w:r>
    </w:p>
    <w:tbl>
      <w:tblPr>
        <w:tblW w:w="1460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768"/>
        <w:gridCol w:w="1275"/>
        <w:gridCol w:w="1560"/>
        <w:gridCol w:w="1701"/>
        <w:gridCol w:w="1701"/>
        <w:gridCol w:w="1560"/>
        <w:gridCol w:w="1417"/>
        <w:gridCol w:w="1067"/>
      </w:tblGrid>
      <w:tr w:rsidR="00A54EC4" w:rsidRPr="002B6661" w:rsidTr="00562B4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Место нахождения оборудования, технических устройств, содержащих </w:t>
            </w:r>
            <w:r w:rsidRPr="0036439A">
              <w:rPr>
                <w:rFonts w:eastAsia="Calibri"/>
                <w:sz w:val="22"/>
                <w:szCs w:val="22"/>
              </w:rPr>
              <w:br/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вещества</w:t>
            </w:r>
          </w:p>
        </w:tc>
        <w:tc>
          <w:tcPr>
            <w:tcW w:w="10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Сведения об оборудовании и технических устройствах, содержащих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 xml:space="preserve">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вещества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4EC4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A54EC4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A54EC4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A54EC4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  <w:p w:rsidR="00A54EC4" w:rsidRPr="0036439A" w:rsidRDefault="00A54EC4" w:rsidP="00562B41">
            <w:pPr>
              <w:widowControl w:val="0"/>
              <w:tabs>
                <w:tab w:val="left" w:pos="1753"/>
              </w:tabs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Примечание</w:t>
            </w:r>
          </w:p>
        </w:tc>
      </w:tr>
      <w:tr w:rsidR="00A54EC4" w:rsidTr="00562B41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2B6661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вид и марка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>количество единиц, шт.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год выпуска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наименование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озоноразрушающих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и (или) </w:t>
            </w:r>
            <w:proofErr w:type="spellStart"/>
            <w:r w:rsidRPr="0036439A">
              <w:rPr>
                <w:rFonts w:eastAsia="Calibri"/>
                <w:sz w:val="22"/>
                <w:szCs w:val="22"/>
              </w:rPr>
              <w:t>озонобезопасных</w:t>
            </w:r>
            <w:proofErr w:type="spellEnd"/>
            <w:r w:rsidRPr="0036439A">
              <w:rPr>
                <w:rFonts w:eastAsia="Calibri"/>
                <w:sz w:val="22"/>
                <w:szCs w:val="22"/>
              </w:rPr>
              <w:t xml:space="preserve"> веществ, (смеси веществ)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объем </w:t>
            </w:r>
            <w:r w:rsidRPr="0036439A">
              <w:rPr>
                <w:rFonts w:eastAsia="Calibri"/>
                <w:sz w:val="22"/>
                <w:szCs w:val="22"/>
              </w:rPr>
              <w:br/>
              <w:t>веществ в единице оборудования, технического устройства, кг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964757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к</w:t>
            </w:r>
            <w:r w:rsidR="00A54EC4" w:rsidRPr="0036439A">
              <w:rPr>
                <w:rFonts w:eastAsia="Calibri"/>
                <w:sz w:val="22"/>
                <w:szCs w:val="22"/>
              </w:rPr>
              <w:t>оличество</w:t>
            </w:r>
            <w:r w:rsidR="00A54EC4">
              <w:rPr>
                <w:rFonts w:eastAsia="Calibri"/>
                <w:sz w:val="22"/>
                <w:szCs w:val="22"/>
              </w:rPr>
              <w:br/>
            </w:r>
            <w:r w:rsidR="00A54EC4" w:rsidRPr="0036439A">
              <w:rPr>
                <w:rFonts w:eastAsia="Calibri"/>
                <w:sz w:val="22"/>
                <w:szCs w:val="22"/>
              </w:rPr>
              <w:t xml:space="preserve">веществ, </w:t>
            </w:r>
            <w:r w:rsidR="00A54EC4">
              <w:rPr>
                <w:rFonts w:eastAsia="Calibri"/>
                <w:sz w:val="22"/>
                <w:szCs w:val="22"/>
              </w:rPr>
              <w:br/>
            </w:r>
            <w:r w:rsidR="00A54EC4" w:rsidRPr="0036439A">
              <w:rPr>
                <w:rFonts w:eastAsia="Calibri"/>
                <w:sz w:val="22"/>
                <w:szCs w:val="22"/>
              </w:rPr>
              <w:t xml:space="preserve">содержащихся </w:t>
            </w:r>
            <w:r w:rsidR="00A54EC4">
              <w:rPr>
                <w:rFonts w:eastAsia="Calibri"/>
                <w:sz w:val="22"/>
                <w:szCs w:val="22"/>
              </w:rPr>
              <w:br/>
            </w:r>
            <w:r w:rsidR="00A54EC4" w:rsidRPr="0036439A">
              <w:rPr>
                <w:rFonts w:eastAsia="Calibri"/>
                <w:sz w:val="22"/>
                <w:szCs w:val="22"/>
              </w:rPr>
              <w:t>в оборудовании, технических устройствах, всего, кг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</w:p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2"/>
                <w:szCs w:val="22"/>
              </w:rPr>
            </w:pPr>
            <w:r w:rsidRPr="0036439A">
              <w:rPr>
                <w:rFonts w:eastAsia="Calibri"/>
                <w:sz w:val="22"/>
                <w:szCs w:val="22"/>
              </w:rPr>
              <w:t xml:space="preserve">характер </w:t>
            </w:r>
            <w:r>
              <w:rPr>
                <w:rFonts w:eastAsia="Calibri"/>
                <w:sz w:val="22"/>
                <w:szCs w:val="22"/>
              </w:rPr>
              <w:br/>
            </w:r>
            <w:r w:rsidRPr="0036439A">
              <w:rPr>
                <w:rFonts w:eastAsia="Calibri"/>
                <w:sz w:val="22"/>
                <w:szCs w:val="22"/>
              </w:rPr>
              <w:t>эксплуатации оборудования, технического устройства</w:t>
            </w:r>
          </w:p>
        </w:tc>
        <w:tc>
          <w:tcPr>
            <w:tcW w:w="1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Default="00A54EC4" w:rsidP="00562B41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A54EC4" w:rsidTr="00562B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Г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Д</w:t>
            </w:r>
          </w:p>
        </w:tc>
      </w:tr>
      <w:tr w:rsidR="00A54EC4" w:rsidRPr="002B6661" w:rsidTr="00562B41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proofErr w:type="spellStart"/>
            <w:r w:rsidRPr="0036439A">
              <w:rPr>
                <w:rFonts w:eastAsia="Calibri"/>
                <w:sz w:val="24"/>
                <w:szCs w:val="24"/>
              </w:rPr>
              <w:t>озоноразрушающие</w:t>
            </w:r>
            <w:proofErr w:type="spellEnd"/>
            <w:r w:rsidRPr="0036439A">
              <w:rPr>
                <w:rFonts w:eastAsia="Calibri"/>
                <w:sz w:val="24"/>
                <w:szCs w:val="24"/>
              </w:rPr>
              <w:t xml:space="preserve"> вещества</w:t>
            </w:r>
          </w:p>
        </w:tc>
      </w:tr>
      <w:tr w:rsidR="00A54EC4" w:rsidRPr="002B6661" w:rsidTr="00562B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A54EC4" w:rsidRPr="002B6661" w:rsidTr="00562B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</w:p>
        </w:tc>
      </w:tr>
      <w:tr w:rsidR="00A54EC4" w:rsidRPr="002B6661" w:rsidTr="00562B41"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20" w:lineRule="exact"/>
              <w:jc w:val="lef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 xml:space="preserve">Оборудование и технические устройства, содержащие </w:t>
            </w:r>
            <w:proofErr w:type="spellStart"/>
            <w:r w:rsidRPr="0036439A">
              <w:rPr>
                <w:rFonts w:eastAsia="Calibri"/>
                <w:sz w:val="24"/>
                <w:szCs w:val="24"/>
              </w:rPr>
              <w:t>озонобезопасные</w:t>
            </w:r>
            <w:proofErr w:type="spellEnd"/>
            <w:r w:rsidRPr="0036439A">
              <w:rPr>
                <w:rFonts w:eastAsia="Calibri"/>
                <w:sz w:val="24"/>
                <w:szCs w:val="24"/>
              </w:rPr>
              <w:t xml:space="preserve"> вещества</w:t>
            </w:r>
          </w:p>
        </w:tc>
      </w:tr>
      <w:tr w:rsidR="00A54EC4" w:rsidRPr="002B6661" w:rsidTr="00562B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54EC4" w:rsidRPr="002B6661" w:rsidTr="00562B4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36439A">
              <w:rPr>
                <w:rFonts w:eastAsia="Calibri"/>
                <w:sz w:val="24"/>
                <w:szCs w:val="24"/>
                <w:lang w:val="en-US"/>
              </w:rPr>
              <w:t>X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  <w:r w:rsidRPr="0036439A">
              <w:rPr>
                <w:rFonts w:eastAsia="Calibri"/>
                <w:sz w:val="24"/>
                <w:szCs w:val="24"/>
              </w:rPr>
              <w:t>Х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C4" w:rsidRPr="0036439A" w:rsidRDefault="00A54EC4" w:rsidP="00562B41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63"/>
        <w:gridCol w:w="85"/>
        <w:gridCol w:w="2861"/>
        <w:gridCol w:w="297"/>
        <w:gridCol w:w="2693"/>
      </w:tblGrid>
      <w:tr w:rsidR="00A54EC4" w:rsidRPr="0036439A" w:rsidTr="00562B41">
        <w:trPr>
          <w:gridAfter w:val="1"/>
          <w:wAfter w:w="2693" w:type="dxa"/>
          <w:trHeight w:val="458"/>
        </w:trPr>
        <w:tc>
          <w:tcPr>
            <w:tcW w:w="3828" w:type="dxa"/>
            <w:vAlign w:val="center"/>
          </w:tcPr>
          <w:p w:rsidR="00A54EC4" w:rsidRDefault="00A54EC4" w:rsidP="00562B41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4EC4" w:rsidRPr="0036439A" w:rsidRDefault="00A54EC4" w:rsidP="00562B41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54EC4" w:rsidRPr="0036439A" w:rsidRDefault="00A54EC4" w:rsidP="00562B41">
            <w:pPr>
              <w:spacing w:line="24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gridSpan w:val="2"/>
            <w:vAlign w:val="bottom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56" w:type="dxa"/>
            <w:gridSpan w:val="2"/>
            <w:vAlign w:val="bottom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54EC4" w:rsidRPr="0036439A" w:rsidTr="00562B41">
        <w:trPr>
          <w:gridAfter w:val="1"/>
          <w:wAfter w:w="2693" w:type="dxa"/>
          <w:trHeight w:val="457"/>
        </w:trPr>
        <w:tc>
          <w:tcPr>
            <w:tcW w:w="3828" w:type="dxa"/>
            <w:vAlign w:val="center"/>
          </w:tcPr>
          <w:p w:rsidR="00A54EC4" w:rsidRPr="0036439A" w:rsidRDefault="00A54EC4" w:rsidP="00562B41">
            <w:pPr>
              <w:spacing w:line="240" w:lineRule="exact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766" w:type="dxa"/>
            <w:gridSpan w:val="2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56" w:type="dxa"/>
            <w:gridSpan w:val="2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  <w:tr w:rsidR="00A54EC4" w:rsidRPr="0036439A" w:rsidTr="00562B41">
        <w:tc>
          <w:tcPr>
            <w:tcW w:w="6521" w:type="dxa"/>
            <w:gridSpan w:val="2"/>
          </w:tcPr>
          <w:p w:rsidR="00A54EC4" w:rsidRPr="0036439A" w:rsidRDefault="00A54EC4" w:rsidP="00562B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Должностное лицо, ответственное </w:t>
            </w:r>
          </w:p>
          <w:p w:rsidR="00A54EC4" w:rsidRPr="0036439A" w:rsidRDefault="00A54EC4" w:rsidP="00562B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составление отчетности</w:t>
            </w:r>
          </w:p>
        </w:tc>
        <w:tc>
          <w:tcPr>
            <w:tcW w:w="2787" w:type="dxa"/>
            <w:gridSpan w:val="2"/>
            <w:vAlign w:val="bottom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  <w:tc>
          <w:tcPr>
            <w:tcW w:w="2835" w:type="dxa"/>
            <w:gridSpan w:val="2"/>
            <w:vAlign w:val="bottom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</w:p>
        </w:tc>
      </w:tr>
      <w:tr w:rsidR="00A54EC4" w:rsidRPr="0036439A" w:rsidTr="00562B41">
        <w:tc>
          <w:tcPr>
            <w:tcW w:w="6521" w:type="dxa"/>
            <w:gridSpan w:val="2"/>
          </w:tcPr>
          <w:p w:rsidR="00A54EC4" w:rsidRPr="0036439A" w:rsidRDefault="00A54EC4" w:rsidP="00562B4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787" w:type="dxa"/>
            <w:gridSpan w:val="2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35" w:type="dxa"/>
            <w:gridSpan w:val="2"/>
          </w:tcPr>
          <w:p w:rsidR="00A54EC4" w:rsidRPr="0036439A" w:rsidRDefault="00A54EC4" w:rsidP="00562B41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6439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A54EC4" w:rsidRPr="0036439A" w:rsidRDefault="00A54EC4" w:rsidP="00A54EC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Дата составления отчета ___________________ 20__г.</w:t>
      </w:r>
    </w:p>
    <w:p w:rsidR="00A54EC4" w:rsidRPr="0036439A" w:rsidRDefault="00A54EC4" w:rsidP="00A54EC4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A54EC4" w:rsidRPr="0036439A" w:rsidRDefault="00A54EC4" w:rsidP="00A54EC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36439A">
        <w:rPr>
          <w:rFonts w:ascii="Times New Roman" w:hAnsi="Times New Roman" w:cs="Times New Roman"/>
          <w:sz w:val="26"/>
          <w:szCs w:val="26"/>
        </w:rPr>
        <w:t>Номер контактного телефона _________________</w:t>
      </w:r>
    </w:p>
    <w:p w:rsidR="00C06E16" w:rsidRDefault="00C06E16" w:rsidP="007E49A0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C06E16" w:rsidRDefault="00C06E16" w:rsidP="007E49A0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C06E16" w:rsidSect="00A76C6A">
          <w:headerReference w:type="default" r:id="rId11"/>
          <w:pgSz w:w="16838" w:h="11906" w:orient="landscape"/>
          <w:pgMar w:top="709" w:right="851" w:bottom="397" w:left="1701" w:header="709" w:footer="709" w:gutter="0"/>
          <w:cols w:space="708"/>
          <w:titlePg/>
          <w:docGrid w:linePitch="408"/>
        </w:sectPr>
      </w:pPr>
    </w:p>
    <w:p w:rsidR="00EA64FD" w:rsidRPr="00491725" w:rsidRDefault="00EA64FD" w:rsidP="0076093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14" w:name="P222"/>
      <w:bookmarkEnd w:id="14"/>
      <w:r w:rsidRPr="00491725">
        <w:rPr>
          <w:rFonts w:ascii="Times New Roman" w:hAnsi="Times New Roman" w:cs="Times New Roman"/>
          <w:b w:val="0"/>
          <w:sz w:val="30"/>
          <w:szCs w:val="30"/>
        </w:rPr>
        <w:lastRenderedPageBreak/>
        <w:t>Указания</w:t>
      </w:r>
    </w:p>
    <w:p w:rsidR="00EA64FD" w:rsidRPr="00491725" w:rsidRDefault="00EA64FD" w:rsidP="00760933">
      <w:pPr>
        <w:pStyle w:val="ConsPlusTitle"/>
        <w:suppressAutoHyphens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491725">
        <w:rPr>
          <w:rFonts w:ascii="Times New Roman" w:hAnsi="Times New Roman" w:cs="Times New Roman"/>
          <w:b w:val="0"/>
          <w:sz w:val="30"/>
          <w:szCs w:val="30"/>
        </w:rPr>
        <w:t xml:space="preserve">по заполнению формы ведомственной отчетности </w:t>
      </w:r>
    </w:p>
    <w:p w:rsidR="00EA64FD" w:rsidRPr="00562B41" w:rsidRDefault="00EA64FD" w:rsidP="00562B41">
      <w:pPr>
        <w:autoSpaceDE w:val="0"/>
        <w:autoSpaceDN w:val="0"/>
        <w:adjustRightInd w:val="0"/>
        <w:jc w:val="center"/>
        <w:rPr>
          <w:b/>
        </w:rPr>
      </w:pPr>
      <w:r w:rsidRPr="00562B41">
        <w:t>«</w:t>
      </w:r>
      <w:r w:rsidR="00562B41" w:rsidRPr="00562B41">
        <w:rPr>
          <w:bCs/>
        </w:rPr>
        <w:t xml:space="preserve">О результатах учета </w:t>
      </w:r>
      <w:proofErr w:type="spellStart"/>
      <w:r w:rsidR="00562B41" w:rsidRPr="00562B41">
        <w:rPr>
          <w:bCs/>
        </w:rPr>
        <w:t>озоноразрушающих</w:t>
      </w:r>
      <w:proofErr w:type="spellEnd"/>
      <w:r w:rsidR="00562B41" w:rsidRPr="00562B41">
        <w:rPr>
          <w:bCs/>
        </w:rPr>
        <w:t xml:space="preserve"> веществ и инвентаризации </w:t>
      </w:r>
      <w:r w:rsidR="00562B41" w:rsidRPr="00562B41">
        <w:t xml:space="preserve">оборудования и технических устройств, содержащих </w:t>
      </w:r>
      <w:proofErr w:type="spellStart"/>
      <w:r w:rsidR="00562B41" w:rsidRPr="00562B41">
        <w:t>озоноразрушаю</w:t>
      </w:r>
      <w:r w:rsidR="00562B41">
        <w:t>щ</w:t>
      </w:r>
      <w:r w:rsidR="00562B41" w:rsidRPr="00562B41">
        <w:t>ие</w:t>
      </w:r>
      <w:proofErr w:type="spellEnd"/>
      <w:r w:rsidR="00562B41" w:rsidRPr="00562B41">
        <w:t xml:space="preserve"> и (или) </w:t>
      </w:r>
      <w:proofErr w:type="spellStart"/>
      <w:r w:rsidR="00562B41" w:rsidRPr="00562B41">
        <w:t>озонобезопасные</w:t>
      </w:r>
      <w:proofErr w:type="spellEnd"/>
      <w:r w:rsidR="00562B41" w:rsidRPr="00562B41">
        <w:t xml:space="preserve"> вещества</w:t>
      </w:r>
      <w:r w:rsidRPr="00562B41">
        <w:t>»</w:t>
      </w:r>
    </w:p>
    <w:p w:rsidR="00EA64FD" w:rsidRPr="00491725" w:rsidRDefault="00EA64FD" w:rsidP="00760933">
      <w:pPr>
        <w:pStyle w:val="ConsPlusNormal"/>
        <w:suppressAutoHyphens/>
        <w:ind w:firstLine="539"/>
        <w:jc w:val="both"/>
        <w:rPr>
          <w:rFonts w:ascii="Times New Roman" w:hAnsi="Times New Roman" w:cs="Times New Roman"/>
          <w:sz w:val="30"/>
          <w:szCs w:val="30"/>
        </w:rPr>
      </w:pPr>
    </w:p>
    <w:p w:rsidR="00E769CC" w:rsidRPr="00491725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ГЛАВА 1</w:t>
      </w:r>
    </w:p>
    <w:p w:rsidR="00E769CC" w:rsidRPr="00491725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ОБЩИЕ ПОЛОЖЕНИЯ</w:t>
      </w:r>
    </w:p>
    <w:p w:rsidR="00E769CC" w:rsidRPr="00491725" w:rsidRDefault="00E769CC" w:rsidP="00760933">
      <w:pPr>
        <w:pStyle w:val="ConsPlusNormal"/>
        <w:suppressAutoHyphens/>
        <w:ind w:firstLine="540"/>
        <w:jc w:val="center"/>
        <w:rPr>
          <w:rFonts w:ascii="Times New Roman" w:hAnsi="Times New Roman" w:cs="Times New Roman"/>
          <w:sz w:val="30"/>
          <w:szCs w:val="30"/>
        </w:rPr>
      </w:pPr>
    </w:p>
    <w:p w:rsidR="00320CD9" w:rsidRPr="00491725" w:rsidRDefault="00320CD9" w:rsidP="00760933">
      <w:pPr>
        <w:pStyle w:val="ConsPlusNormal"/>
        <w:numPr>
          <w:ilvl w:val="0"/>
          <w:numId w:val="2"/>
        </w:numPr>
        <w:suppressAutoHyphens/>
        <w:ind w:left="0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62B41">
        <w:rPr>
          <w:rFonts w:ascii="Times New Roman" w:hAnsi="Times New Roman" w:cs="Times New Roman"/>
          <w:sz w:val="30"/>
          <w:szCs w:val="30"/>
        </w:rPr>
        <w:t>Ведомственная отчетность «</w:t>
      </w:r>
      <w:r w:rsidR="00562B41" w:rsidRPr="00562B41">
        <w:rPr>
          <w:rFonts w:ascii="Times New Roman" w:hAnsi="Times New Roman" w:cs="Times New Roman"/>
          <w:bCs/>
          <w:sz w:val="30"/>
          <w:szCs w:val="30"/>
        </w:rPr>
        <w:t xml:space="preserve">О результатах учета </w:t>
      </w:r>
      <w:proofErr w:type="spellStart"/>
      <w:r w:rsidR="00562B41" w:rsidRPr="00562B41">
        <w:rPr>
          <w:rFonts w:ascii="Times New Roman" w:hAnsi="Times New Roman" w:cs="Times New Roman"/>
          <w:bCs/>
          <w:sz w:val="30"/>
          <w:szCs w:val="30"/>
        </w:rPr>
        <w:t>озоноразрушающих</w:t>
      </w:r>
      <w:proofErr w:type="spellEnd"/>
      <w:r w:rsidR="00562B41" w:rsidRPr="00562B41">
        <w:rPr>
          <w:rFonts w:ascii="Times New Roman" w:hAnsi="Times New Roman" w:cs="Times New Roman"/>
          <w:bCs/>
          <w:sz w:val="30"/>
          <w:szCs w:val="30"/>
        </w:rPr>
        <w:t xml:space="preserve"> веществ и инвентаризации </w:t>
      </w:r>
      <w:r w:rsidR="00562B41" w:rsidRPr="00562B41">
        <w:rPr>
          <w:rFonts w:ascii="Times New Roman" w:hAnsi="Times New Roman" w:cs="Times New Roman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="00562B41" w:rsidRPr="00562B41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="00562B41" w:rsidRPr="00562B41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="00562B41" w:rsidRPr="00562B41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="00562B41" w:rsidRPr="00562B41">
        <w:rPr>
          <w:rFonts w:ascii="Times New Roman" w:hAnsi="Times New Roman" w:cs="Times New Roman"/>
          <w:sz w:val="30"/>
          <w:szCs w:val="30"/>
        </w:rPr>
        <w:t xml:space="preserve"> вещества</w:t>
      </w:r>
      <w:r w:rsidRPr="00562B41">
        <w:rPr>
          <w:rFonts w:ascii="Times New Roman" w:hAnsi="Times New Roman" w:cs="Times New Roman"/>
          <w:sz w:val="30"/>
          <w:szCs w:val="30"/>
        </w:rPr>
        <w:t>»</w:t>
      </w:r>
      <w:r w:rsidRPr="00562B41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562B41">
        <w:rPr>
          <w:rFonts w:ascii="Times New Roman" w:hAnsi="Times New Roman" w:cs="Times New Roman"/>
          <w:sz w:val="30"/>
          <w:szCs w:val="30"/>
        </w:rPr>
        <w:t>представляется</w:t>
      </w:r>
      <w:r w:rsidRPr="00491725">
        <w:rPr>
          <w:rFonts w:ascii="Times New Roman" w:hAnsi="Times New Roman" w:cs="Times New Roman"/>
          <w:sz w:val="30"/>
          <w:szCs w:val="30"/>
        </w:rPr>
        <w:t xml:space="preserve"> в электронном виде.</w:t>
      </w:r>
    </w:p>
    <w:p w:rsidR="001E6EAB" w:rsidRPr="00491725" w:rsidRDefault="00E769CC" w:rsidP="00760933">
      <w:pPr>
        <w:suppressAutoHyphens/>
        <w:ind w:firstLine="709"/>
        <w:rPr>
          <w:color w:val="000000" w:themeColor="text1"/>
        </w:rPr>
      </w:pPr>
      <w:r w:rsidRPr="00491725">
        <w:t xml:space="preserve">2. </w:t>
      </w:r>
      <w:r w:rsidR="00320CD9" w:rsidRPr="00491725">
        <w:t xml:space="preserve">Юридические лица, имеющие специальные разрешения (лицензии) на осуществление деятельности, связанной с воздействием на окружающую среду в части операций с </w:t>
      </w:r>
      <w:proofErr w:type="spellStart"/>
      <w:r w:rsidR="00320CD9" w:rsidRPr="00491725">
        <w:t>озоноразрушающими</w:t>
      </w:r>
      <w:proofErr w:type="spellEnd"/>
      <w:r w:rsidR="00320CD9" w:rsidRPr="00491725">
        <w:t xml:space="preserve"> веществами</w:t>
      </w:r>
      <w:r w:rsidR="001E6EAB" w:rsidRPr="00491725">
        <w:t xml:space="preserve"> (далее – ОРВ)</w:t>
      </w:r>
      <w:r w:rsidR="00320CD9" w:rsidRPr="00491725">
        <w:t xml:space="preserve">, а также </w:t>
      </w:r>
      <w:r w:rsidRPr="00491725">
        <w:t>ю</w:t>
      </w:r>
      <w:r w:rsidR="00320CD9" w:rsidRPr="00491725">
        <w:t>ридически</w:t>
      </w:r>
      <w:r w:rsidRPr="00491725">
        <w:t>е</w:t>
      </w:r>
      <w:r w:rsidR="00320CD9" w:rsidRPr="00491725">
        <w:t xml:space="preserve"> лица, эксплуатирующи</w:t>
      </w:r>
      <w:r w:rsidRPr="00491725">
        <w:t>е</w:t>
      </w:r>
      <w:r w:rsidR="00320CD9" w:rsidRPr="00491725">
        <w:t xml:space="preserve"> оборудование и технические устройства, содержащие </w:t>
      </w:r>
      <w:r w:rsidR="00B60728" w:rsidRPr="00491725">
        <w:t>ОРВ</w:t>
      </w:r>
      <w:r w:rsidR="00320CD9" w:rsidRPr="00491725">
        <w:t xml:space="preserve"> (в том числе не имеющие специального разрешения (лицензии) на осуществление деятельности, связанной с воздействием на окружающую среду в части операций с </w:t>
      </w:r>
      <w:r w:rsidR="00B60728" w:rsidRPr="00491725">
        <w:t>ОРВ</w:t>
      </w:r>
      <w:r w:rsidRPr="00491725">
        <w:t>)</w:t>
      </w:r>
      <w:r w:rsidR="00320CD9" w:rsidRPr="00491725">
        <w:t xml:space="preserve">, представляют отчетность </w:t>
      </w:r>
      <w:r w:rsidR="00BE5047" w:rsidRPr="00491725">
        <w:t xml:space="preserve">по месту регистрации юридического лица </w:t>
      </w:r>
      <w:r w:rsidR="00320CD9" w:rsidRPr="00491725">
        <w:t>о</w:t>
      </w:r>
      <w:r w:rsidR="007C659E" w:rsidRPr="00491725">
        <w:t xml:space="preserve">бластным </w:t>
      </w:r>
      <w:r w:rsidR="00B60728" w:rsidRPr="00491725">
        <w:t xml:space="preserve">или </w:t>
      </w:r>
      <w:r w:rsidR="007C659E" w:rsidRPr="00491725">
        <w:t>Минскому городскому комитетам природных ресурсов и охраны окружающей среды</w:t>
      </w:r>
      <w:r w:rsidR="00B60728" w:rsidRPr="00491725">
        <w:t xml:space="preserve"> (далее – комитеты)</w:t>
      </w:r>
      <w:r w:rsidR="001E6EAB" w:rsidRPr="00491725">
        <w:t xml:space="preserve"> </w:t>
      </w:r>
      <w:r w:rsidR="00C9725E" w:rsidRPr="00491725">
        <w:rPr>
          <w:color w:val="000000" w:themeColor="text1"/>
        </w:rPr>
        <w:t>по</w:t>
      </w:r>
      <w:r w:rsidR="001E6EAB" w:rsidRPr="00491725">
        <w:rPr>
          <w:color w:val="000000" w:themeColor="text1"/>
        </w:rPr>
        <w:t xml:space="preserve"> следующи</w:t>
      </w:r>
      <w:r w:rsidR="00C9725E" w:rsidRPr="00491725">
        <w:rPr>
          <w:color w:val="000000" w:themeColor="text1"/>
        </w:rPr>
        <w:t>м</w:t>
      </w:r>
      <w:r w:rsidR="001E6EAB" w:rsidRPr="00491725">
        <w:rPr>
          <w:color w:val="000000" w:themeColor="text1"/>
        </w:rPr>
        <w:t xml:space="preserve"> электронны</w:t>
      </w:r>
      <w:r w:rsidR="00C9725E" w:rsidRPr="00491725">
        <w:rPr>
          <w:color w:val="000000" w:themeColor="text1"/>
        </w:rPr>
        <w:t>м</w:t>
      </w:r>
      <w:r w:rsidR="001E6EAB" w:rsidRPr="00491725">
        <w:rPr>
          <w:color w:val="000000" w:themeColor="text1"/>
        </w:rPr>
        <w:t xml:space="preserve"> адреса</w:t>
      </w:r>
      <w:r w:rsidR="00C9725E" w:rsidRPr="00491725">
        <w:rPr>
          <w:color w:val="000000" w:themeColor="text1"/>
        </w:rPr>
        <w:t>м</w:t>
      </w:r>
      <w:r w:rsidR="001E6EAB" w:rsidRPr="00491725">
        <w:rPr>
          <w:color w:val="000000" w:themeColor="text1"/>
        </w:rPr>
        <w:t>: Брестский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2" w:history="1">
        <w:r w:rsidR="001E6EAB" w:rsidRPr="00491725">
          <w:t>priroda@ecocom.brest.by</w:t>
        </w:r>
      </w:hyperlink>
      <w:r w:rsidR="001E6EAB" w:rsidRPr="00491725">
        <w:rPr>
          <w:color w:val="000000" w:themeColor="text1"/>
        </w:rPr>
        <w:t>, Витебский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3" w:history="1">
        <w:r w:rsidR="001E6EAB" w:rsidRPr="00491725">
          <w:rPr>
            <w:rStyle w:val="ac"/>
            <w:color w:val="000000" w:themeColor="text1"/>
            <w:u w:val="none"/>
            <w:bdr w:val="none" w:sz="0" w:space="0" w:color="auto" w:frame="1"/>
            <w:shd w:val="clear" w:color="auto" w:fill="FFFFFF"/>
          </w:rPr>
          <w:t>priroda@vitebsk.by</w:t>
        </w:r>
      </w:hyperlink>
      <w:r w:rsidR="001E6EAB" w:rsidRPr="00491725">
        <w:rPr>
          <w:color w:val="000000" w:themeColor="text1"/>
        </w:rPr>
        <w:t>, Гомельский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4" w:history="1">
        <w:r w:rsidR="001E6EAB" w:rsidRPr="00491725">
          <w:rPr>
            <w:rStyle w:val="ac"/>
            <w:bCs/>
            <w:color w:val="000000" w:themeColor="text1"/>
            <w:u w:val="none"/>
          </w:rPr>
          <w:t>okproos@mail.gomel.by</w:t>
        </w:r>
      </w:hyperlink>
      <w:r w:rsidR="001E6EAB" w:rsidRPr="00491725">
        <w:rPr>
          <w:color w:val="000000" w:themeColor="text1"/>
        </w:rPr>
        <w:t>, Гродненский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E536FE" w:rsidRPr="00491725">
        <w:rPr>
          <w:color w:val="000000" w:themeColor="text1"/>
        </w:rPr>
        <w:t xml:space="preserve"> </w:t>
      </w:r>
      <w:r w:rsidR="00E536FE" w:rsidRPr="00491725">
        <w:t>–</w:t>
      </w:r>
      <w:r w:rsidR="00714B5B" w:rsidRPr="00714B5B">
        <w:t xml:space="preserve"> </w:t>
      </w:r>
      <w:hyperlink r:id="rId15" w:history="1">
        <w:r w:rsidR="001E6EAB" w:rsidRPr="00491725">
          <w:t>oblkomprios@mail.grodno.by</w:t>
        </w:r>
      </w:hyperlink>
      <w:r w:rsidR="001E6EAB" w:rsidRPr="00491725">
        <w:t xml:space="preserve">, </w:t>
      </w:r>
      <w:r w:rsidR="001E6EAB" w:rsidRPr="00491725">
        <w:rPr>
          <w:color w:val="000000" w:themeColor="text1"/>
        </w:rPr>
        <w:t>Минский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6" w:history="1">
        <w:r w:rsidR="001E6EAB" w:rsidRPr="00491725">
          <w:rPr>
            <w:rStyle w:val="ac"/>
            <w:color w:val="000000" w:themeColor="text1"/>
            <w:u w:val="none"/>
            <w:bdr w:val="none" w:sz="0" w:space="0" w:color="auto" w:frame="1"/>
            <w:shd w:val="clear" w:color="auto" w:fill="FFFFFF"/>
          </w:rPr>
          <w:t>mocprioos@mail.belpak.by</w:t>
        </w:r>
      </w:hyperlink>
      <w:r w:rsidR="001E6EAB" w:rsidRPr="00491725">
        <w:rPr>
          <w:color w:val="000000" w:themeColor="text1"/>
        </w:rPr>
        <w:t>, Минский городской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7" w:history="1">
        <w:r w:rsidR="001E6EAB" w:rsidRPr="00491725">
          <w:rPr>
            <w:rStyle w:val="ac"/>
            <w:color w:val="000000" w:themeColor="text1"/>
            <w:u w:val="none"/>
            <w:shd w:val="clear" w:color="auto" w:fill="FFFFFF"/>
          </w:rPr>
          <w:t>priroda@mail.belpak.by</w:t>
        </w:r>
      </w:hyperlink>
      <w:r w:rsidR="001E6EAB" w:rsidRPr="00491725">
        <w:rPr>
          <w:color w:val="000000" w:themeColor="text1"/>
        </w:rPr>
        <w:t>, Могилевский областной комитет</w:t>
      </w:r>
      <w:r w:rsidR="000575F4" w:rsidRPr="00491725">
        <w:rPr>
          <w:color w:val="000000" w:themeColor="text1"/>
        </w:rPr>
        <w:t xml:space="preserve"> природных ресурсов и охраны окружающей среды</w:t>
      </w:r>
      <w:r w:rsidR="001E6EAB" w:rsidRPr="00491725">
        <w:rPr>
          <w:color w:val="000000" w:themeColor="text1"/>
        </w:rPr>
        <w:t xml:space="preserve"> </w:t>
      </w:r>
      <w:r w:rsidR="00E536FE" w:rsidRPr="00491725">
        <w:t>–</w:t>
      </w:r>
      <w:r w:rsidR="001E6EAB" w:rsidRPr="00491725">
        <w:rPr>
          <w:color w:val="000000" w:themeColor="text1"/>
        </w:rPr>
        <w:t xml:space="preserve"> </w:t>
      </w:r>
      <w:hyperlink r:id="rId18" w:history="1">
        <w:r w:rsidR="001E6EAB" w:rsidRPr="00491725">
          <w:t>ok_proos@mogilev.by</w:t>
        </w:r>
      </w:hyperlink>
      <w:r w:rsidR="001E6EAB" w:rsidRPr="00491725">
        <w:rPr>
          <w:color w:val="000000" w:themeColor="text1"/>
        </w:rPr>
        <w:t>.</w:t>
      </w:r>
    </w:p>
    <w:p w:rsidR="00AF155A" w:rsidRPr="00491725" w:rsidRDefault="00491725" w:rsidP="00760933">
      <w:pPr>
        <w:suppressAutoHyphens/>
        <w:ind w:firstLine="709"/>
        <w:rPr>
          <w:color w:val="000000" w:themeColor="text1"/>
        </w:rPr>
      </w:pPr>
      <w:r w:rsidRPr="00491725">
        <w:t>К</w:t>
      </w:r>
      <w:r w:rsidR="00AF155A" w:rsidRPr="00491725">
        <w:t xml:space="preserve">омитеты представляют отчетность в Министерство природных ресурсов и охраны окружающей среды по электронному адресу: </w:t>
      </w:r>
      <w:r w:rsidR="000D5BEC" w:rsidRPr="000D5BEC">
        <w:rPr>
          <w:bCs/>
        </w:rPr>
        <w:t>mail@minpriroda.gov.by</w:t>
      </w:r>
      <w:r w:rsidR="00AF155A" w:rsidRPr="000D5BEC">
        <w:t>.</w:t>
      </w:r>
    </w:p>
    <w:p w:rsidR="00EA64FD" w:rsidRPr="00491725" w:rsidRDefault="00E769CC" w:rsidP="007609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</w:t>
      </w:r>
      <w:r w:rsidR="00EA64FD" w:rsidRPr="00491725">
        <w:rPr>
          <w:rFonts w:ascii="Times New Roman" w:hAnsi="Times New Roman" w:cs="Times New Roman"/>
          <w:sz w:val="30"/>
          <w:szCs w:val="30"/>
        </w:rPr>
        <w:t>. При заполнении отчета:</w:t>
      </w:r>
    </w:p>
    <w:p w:rsidR="00EA64FD" w:rsidRPr="00491725" w:rsidRDefault="00E769CC" w:rsidP="007609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</w:t>
      </w:r>
      <w:r w:rsidR="00EA64FD" w:rsidRPr="00491725">
        <w:rPr>
          <w:rFonts w:ascii="Times New Roman" w:hAnsi="Times New Roman" w:cs="Times New Roman"/>
          <w:sz w:val="30"/>
          <w:szCs w:val="30"/>
        </w:rPr>
        <w:t xml:space="preserve">.1. количественные показатели ОРВ приводятся в килограммах без учета их </w:t>
      </w:r>
      <w:proofErr w:type="spellStart"/>
      <w:r w:rsidR="00EA64FD" w:rsidRPr="00491725">
        <w:rPr>
          <w:rFonts w:ascii="Times New Roman" w:hAnsi="Times New Roman" w:cs="Times New Roman"/>
          <w:sz w:val="30"/>
          <w:szCs w:val="30"/>
        </w:rPr>
        <w:t>озоноразрушающей</w:t>
      </w:r>
      <w:proofErr w:type="spellEnd"/>
      <w:r w:rsidR="00EA64FD" w:rsidRPr="00491725">
        <w:rPr>
          <w:rFonts w:ascii="Times New Roman" w:hAnsi="Times New Roman" w:cs="Times New Roman"/>
          <w:sz w:val="30"/>
          <w:szCs w:val="30"/>
        </w:rPr>
        <w:t xml:space="preserve"> способности с одним знаком после запятой;</w:t>
      </w:r>
    </w:p>
    <w:p w:rsidR="00EA64FD" w:rsidRPr="00491725" w:rsidRDefault="00E769CC" w:rsidP="007609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</w:t>
      </w:r>
      <w:r w:rsidR="00EA64FD" w:rsidRPr="00491725">
        <w:rPr>
          <w:rFonts w:ascii="Times New Roman" w:hAnsi="Times New Roman" w:cs="Times New Roman"/>
          <w:sz w:val="30"/>
          <w:szCs w:val="30"/>
        </w:rPr>
        <w:t xml:space="preserve">.2. при обращении со смесями ОРВ указывается наименование </w:t>
      </w:r>
      <w:r w:rsidR="00EA64FD" w:rsidRPr="00491725">
        <w:rPr>
          <w:rFonts w:ascii="Times New Roman" w:hAnsi="Times New Roman" w:cs="Times New Roman"/>
          <w:sz w:val="30"/>
          <w:szCs w:val="30"/>
        </w:rPr>
        <w:lastRenderedPageBreak/>
        <w:t>смеси и процентно-компонентный состав ОРВ;</w:t>
      </w:r>
    </w:p>
    <w:p w:rsidR="00EA64FD" w:rsidRPr="00491725" w:rsidRDefault="00E769CC" w:rsidP="00760933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91725">
        <w:rPr>
          <w:rFonts w:ascii="Times New Roman" w:hAnsi="Times New Roman" w:cs="Times New Roman"/>
          <w:sz w:val="30"/>
          <w:szCs w:val="30"/>
        </w:rPr>
        <w:t>3</w:t>
      </w:r>
      <w:r w:rsidR="00EA64FD" w:rsidRPr="00491725">
        <w:rPr>
          <w:rFonts w:ascii="Times New Roman" w:hAnsi="Times New Roman" w:cs="Times New Roman"/>
          <w:sz w:val="30"/>
          <w:szCs w:val="30"/>
        </w:rPr>
        <w:t xml:space="preserve">.3. при обращении с </w:t>
      </w:r>
      <w:proofErr w:type="spellStart"/>
      <w:r w:rsidR="00EA64FD" w:rsidRPr="00491725">
        <w:rPr>
          <w:rFonts w:ascii="Times New Roman" w:hAnsi="Times New Roman" w:cs="Times New Roman"/>
          <w:sz w:val="30"/>
          <w:szCs w:val="30"/>
        </w:rPr>
        <w:t>рециркулированными</w:t>
      </w:r>
      <w:proofErr w:type="spellEnd"/>
      <w:r w:rsidR="00EA64FD" w:rsidRPr="00491725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EA64FD" w:rsidRPr="00491725">
        <w:rPr>
          <w:rFonts w:ascii="Times New Roman" w:hAnsi="Times New Roman" w:cs="Times New Roman"/>
          <w:sz w:val="30"/>
          <w:szCs w:val="30"/>
        </w:rPr>
        <w:t>рециклированными</w:t>
      </w:r>
      <w:proofErr w:type="spellEnd"/>
      <w:r w:rsidR="00EA64FD" w:rsidRPr="00491725">
        <w:rPr>
          <w:rFonts w:ascii="Times New Roman" w:hAnsi="Times New Roman" w:cs="Times New Roman"/>
          <w:sz w:val="30"/>
          <w:szCs w:val="30"/>
        </w:rPr>
        <w:t>), восстановленными ОРВ к наименованию вещества добавляется буква Р.</w:t>
      </w:r>
    </w:p>
    <w:p w:rsidR="00C86B72" w:rsidRDefault="00C86B72" w:rsidP="00760933">
      <w:pPr>
        <w:pStyle w:val="ConsPlusNormal"/>
        <w:suppressAutoHyphens/>
        <w:rPr>
          <w:rFonts w:ascii="Times New Roman" w:hAnsi="Times New Roman" w:cs="Times New Roman"/>
          <w:sz w:val="30"/>
          <w:szCs w:val="30"/>
        </w:rPr>
      </w:pPr>
    </w:p>
    <w:p w:rsidR="00E769CC" w:rsidRPr="00487778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2</w:t>
      </w:r>
    </w:p>
    <w:p w:rsidR="00E769CC" w:rsidRPr="00487778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 xml:space="preserve">ПОРЯДОК ЗАПОЛНЕНИЯ РАЗДЕЛА </w:t>
      </w:r>
      <w:r w:rsidRPr="00487778">
        <w:rPr>
          <w:rFonts w:ascii="Times New Roman" w:hAnsi="Times New Roman" w:cs="Times New Roman"/>
          <w:sz w:val="30"/>
          <w:szCs w:val="30"/>
          <w:lang w:val="en-US"/>
        </w:rPr>
        <w:t>I</w:t>
      </w:r>
      <w:r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ОЗОНОРАЗРУШАЮЩИМИ ВЕЩЕСТВАМИ»</w:t>
      </w:r>
    </w:p>
    <w:p w:rsidR="00E769CC" w:rsidRPr="00487778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 При заполнении </w:t>
      </w:r>
      <w:hyperlink w:anchor="P72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раздела I</w:t>
        </w:r>
      </w:hyperlink>
      <w:r w:rsidR="00EA64FD" w:rsidRPr="00487778">
        <w:rPr>
          <w:rFonts w:ascii="Times New Roman" w:hAnsi="Times New Roman" w:cs="Times New Roman"/>
          <w:sz w:val="30"/>
          <w:szCs w:val="30"/>
        </w:rPr>
        <w:t xml:space="preserve"> «Сведения о деятельности по обращению с </w:t>
      </w:r>
      <w:proofErr w:type="spellStart"/>
      <w:r w:rsidR="00EA64FD" w:rsidRPr="00487778">
        <w:rPr>
          <w:rFonts w:ascii="Times New Roman" w:hAnsi="Times New Roman" w:cs="Times New Roman"/>
          <w:sz w:val="30"/>
          <w:szCs w:val="30"/>
        </w:rPr>
        <w:t>озоноразрушающими</w:t>
      </w:r>
      <w:proofErr w:type="spellEnd"/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веществами»: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.1. в </w:t>
      </w:r>
      <w:hyperlink w:anchor="P78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отражается наименование ОРВ, смеси ОРВ с указанием процентно-компонентного состава ОРВ</w:t>
      </w:r>
      <w:r w:rsidR="00C06E16" w:rsidRPr="00487778">
        <w:rPr>
          <w:rFonts w:ascii="Times New Roman" w:hAnsi="Times New Roman" w:cs="Times New Roman"/>
          <w:sz w:val="30"/>
          <w:szCs w:val="30"/>
        </w:rPr>
        <w:t xml:space="preserve"> в смеси</w:t>
      </w:r>
      <w:r w:rsidR="00EA64FD" w:rsidRPr="00487778">
        <w:rPr>
          <w:rFonts w:ascii="Times New Roman" w:hAnsi="Times New Roman" w:cs="Times New Roman"/>
          <w:sz w:val="30"/>
          <w:szCs w:val="30"/>
        </w:rPr>
        <w:t>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.2. в </w:t>
      </w:r>
      <w:hyperlink w:anchor="P79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1 января отчетного года;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.3. в </w:t>
      </w:r>
      <w:hyperlink w:anchor="P86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 и смесей ОРВ, приобретенных у организаций Республики Беларусь или ввезенных в Республику Беларусь в отчетном году;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.4. в </w:t>
      </w:r>
      <w:hyperlink w:anchor="P89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проданных (без оказания услуг по техническому обслуживанию и ремонту оборудования и технических устройств) или вывезенных из страны ОРВ в отчетном году;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>.5. в графе 4 отражается количество ОРВ, использованных для эксплуатации, технического обслуживания и ремонта оборудования и технических устройств, для эксплуатации, технического обслуживания, ремонта которых в соответствии с техническими характеристиками необходимы ОРВ;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.6. в </w:t>
      </w:r>
      <w:hyperlink w:anchor="P93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указываются цель и назначение использования ОРВ, состоящие из цифры и буквенного обозначения. В качестве цифры указываются: 1 - при использовании ОРВ для технического обслуживания, ремонта собственного эксплуатируемого оборудования и технических устройств; 2 - при использовании ОРВ для технического обслуживания, ремонта оборудования и технических устройств сторонних организаций; 3 - при использовании ОРВ как для собственного эксплуатируемого оборудования и технических устройств, так и для оборудования и технических устройств сторонних организаций на основании заключенных с ними договоров. В качестве буквенного обозначения указываются следующие назначения: ХО - при применении ОРВ в холодильном оборудовании; СК - в технических устройствах транспортных средств, системах кондиционирования; ПЖ - в системах, устройствах, средствах пожаротушения; ПЕ - в качестве пенообразователей; АС - в качестве чистящих растворителей, стерилизаторов; ЛИ - для лабораторных исследований; КО - для </w:t>
      </w:r>
      <w:r w:rsidR="00EA64FD" w:rsidRPr="00487778">
        <w:rPr>
          <w:rFonts w:ascii="Times New Roman" w:hAnsi="Times New Roman" w:cs="Times New Roman"/>
          <w:sz w:val="30"/>
          <w:szCs w:val="30"/>
        </w:rPr>
        <w:lastRenderedPageBreak/>
        <w:t xml:space="preserve">обеззараживания и очистки </w:t>
      </w:r>
      <w:proofErr w:type="spellStart"/>
      <w:r w:rsidR="00EA64FD" w:rsidRPr="00487778">
        <w:rPr>
          <w:rFonts w:ascii="Times New Roman" w:hAnsi="Times New Roman" w:cs="Times New Roman"/>
          <w:sz w:val="30"/>
          <w:szCs w:val="30"/>
        </w:rPr>
        <w:t>подкарантинных</w:t>
      </w:r>
      <w:proofErr w:type="spellEnd"/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объектов, в том числе </w:t>
      </w:r>
      <w:proofErr w:type="spellStart"/>
      <w:r w:rsidR="00EA64FD" w:rsidRPr="00487778">
        <w:rPr>
          <w:rFonts w:ascii="Times New Roman" w:hAnsi="Times New Roman" w:cs="Times New Roman"/>
          <w:sz w:val="30"/>
          <w:szCs w:val="30"/>
        </w:rPr>
        <w:t>подкарантинной</w:t>
      </w:r>
      <w:proofErr w:type="spellEnd"/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продукции;</w:t>
      </w:r>
      <w:r w:rsidR="00DA4213">
        <w:rPr>
          <w:rFonts w:ascii="Times New Roman" w:hAnsi="Times New Roman" w:cs="Times New Roman"/>
          <w:sz w:val="30"/>
          <w:szCs w:val="30"/>
        </w:rPr>
        <w:t xml:space="preserve"> И – иное применение;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.7. в </w:t>
      </w:r>
      <w:hyperlink w:anchor="P83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собранных ОРВ, в том числе извлеченных при демонтаже и подготовке к списанию как собственного эксплуатируемого оборудования и технических устройств, так и </w:t>
      </w:r>
      <w:proofErr w:type="gramStart"/>
      <w:r w:rsidR="00EA64FD" w:rsidRPr="00487778">
        <w:rPr>
          <w:rFonts w:ascii="Times New Roman" w:hAnsi="Times New Roman" w:cs="Times New Roman"/>
          <w:sz w:val="30"/>
          <w:szCs w:val="30"/>
        </w:rPr>
        <w:t>оборудования</w:t>
      </w:r>
      <w:proofErr w:type="gramEnd"/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и технических устройств сторонних организаций;</w:t>
      </w:r>
    </w:p>
    <w:p w:rsidR="00EA64FD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.8. в </w:t>
      </w:r>
      <w:hyperlink w:anchor="P94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графах 6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7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отражается количество ОРВ, восстановленных, обезвреженных, утилизированных самостоятельно или переданных сторонним организациям для восстановления, обезвреживания, утилизации;</w:t>
      </w:r>
    </w:p>
    <w:p w:rsidR="00A81444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.9. в </w:t>
      </w:r>
      <w:hyperlink w:anchor="P85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графе 8</w:t>
        </w:r>
      </w:hyperlink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отражаются объемы остатков ОРВ на 31 декабря отчетного года, при этом данные </w:t>
      </w:r>
      <w:hyperlink w:anchor="P85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графы 8</w:t>
        </w:r>
      </w:hyperlink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должны равняться сумме данных </w:t>
      </w:r>
      <w:hyperlink w:anchor="P79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1, 2 и 5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за вычетом суммы данных </w:t>
      </w:r>
      <w:hyperlink w:anchor="P89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3, 4 и 7</w:t>
      </w:r>
      <w:r w:rsidR="0094586B">
        <w:rPr>
          <w:rFonts w:ascii="Times New Roman" w:hAnsi="Times New Roman" w:cs="Times New Roman"/>
          <w:sz w:val="30"/>
          <w:szCs w:val="30"/>
        </w:rPr>
        <w:t>.</w:t>
      </w:r>
    </w:p>
    <w:p w:rsidR="00A81444" w:rsidRPr="00487778" w:rsidRDefault="00A81444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</w:p>
    <w:p w:rsidR="00E769CC" w:rsidRPr="00487778" w:rsidRDefault="00E769CC" w:rsidP="004F3629">
      <w:pPr>
        <w:pStyle w:val="ConsPlusNormal"/>
        <w:suppressAutoHyphens/>
        <w:jc w:val="center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ГЛАВА 3</w:t>
      </w:r>
    </w:p>
    <w:p w:rsidR="00E769CC" w:rsidRPr="00487778" w:rsidRDefault="00E769CC" w:rsidP="004F3629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487778">
        <w:t xml:space="preserve">ПОРЯДОК ЗАПОЛНЕНИЯ РАЗДЕЛА </w:t>
      </w:r>
      <w:r w:rsidRPr="00487778">
        <w:rPr>
          <w:lang w:val="en-US"/>
        </w:rPr>
        <w:t>III</w:t>
      </w:r>
      <w:r w:rsidRPr="00487778">
        <w:t xml:space="preserve"> «</w:t>
      </w:r>
      <w:r w:rsidRPr="00487778">
        <w:rPr>
          <w:bCs/>
        </w:rPr>
        <w:t xml:space="preserve">СВЕДЕНИЯ О РЕЗУЛЬТАТАХ ИНВЕНТАРИЗАЦИИ ОБОРУДОВАНИЯ И ТЕХНИЧЕСКИХ УСТРОЙСТВ, </w:t>
      </w:r>
    </w:p>
    <w:p w:rsidR="00E769CC" w:rsidRPr="00487778" w:rsidRDefault="00E769CC" w:rsidP="004F3629">
      <w:pPr>
        <w:widowControl w:val="0"/>
        <w:suppressAutoHyphens/>
        <w:autoSpaceDE w:val="0"/>
        <w:autoSpaceDN w:val="0"/>
        <w:adjustRightInd w:val="0"/>
        <w:jc w:val="center"/>
        <w:rPr>
          <w:bCs/>
        </w:rPr>
      </w:pPr>
      <w:r w:rsidRPr="00487778">
        <w:rPr>
          <w:bCs/>
        </w:rPr>
        <w:t xml:space="preserve">СОДЕРЖАЩИХ ОЗОНОРАЗРУШАЮЩИЕ </w:t>
      </w:r>
      <w:r w:rsidR="00760F9A">
        <w:rPr>
          <w:bCs/>
        </w:rPr>
        <w:t xml:space="preserve">И (ИЛИ) ОЗОНОБЕЗОПАСНЫЕ </w:t>
      </w:r>
      <w:r w:rsidRPr="00487778">
        <w:rPr>
          <w:bCs/>
        </w:rPr>
        <w:t xml:space="preserve">ВЕЩЕСТВА, </w:t>
      </w:r>
    </w:p>
    <w:p w:rsidR="00E769CC" w:rsidRPr="00487778" w:rsidRDefault="00E769CC" w:rsidP="004F3629">
      <w:pPr>
        <w:widowControl w:val="0"/>
        <w:suppressAutoHyphens/>
        <w:autoSpaceDE w:val="0"/>
        <w:autoSpaceDN w:val="0"/>
        <w:adjustRightInd w:val="0"/>
        <w:jc w:val="center"/>
      </w:pPr>
      <w:r w:rsidRPr="00487778">
        <w:rPr>
          <w:bCs/>
        </w:rPr>
        <w:t>ПО СОСТОЯНИЮ НА 1 ЯНВАРЯ 20__ ГОДА</w:t>
      </w:r>
      <w:r w:rsidRPr="00487778">
        <w:t>»</w:t>
      </w:r>
    </w:p>
    <w:p w:rsidR="00E769CC" w:rsidRPr="00487778" w:rsidRDefault="00E769CC" w:rsidP="00760933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DF61A9" w:rsidRDefault="00E769CC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5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 </w:t>
      </w:r>
      <w:r w:rsidR="007C6FD8">
        <w:rPr>
          <w:rFonts w:ascii="Times New Roman" w:hAnsi="Times New Roman" w:cs="Times New Roman"/>
          <w:sz w:val="30"/>
          <w:szCs w:val="30"/>
        </w:rPr>
        <w:t xml:space="preserve">В разделе </w:t>
      </w:r>
      <w:hyperlink w:anchor="P168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отражаются данные</w:t>
      </w:r>
      <w:r w:rsid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>о</w:t>
      </w:r>
      <w:r w:rsidR="00DA4213">
        <w:rPr>
          <w:rFonts w:ascii="Times New Roman" w:hAnsi="Times New Roman" w:cs="Times New Roman"/>
          <w:color w:val="000000" w:themeColor="text1"/>
          <w:sz w:val="30"/>
          <w:szCs w:val="30"/>
        </w:rPr>
        <w:t>б</w:t>
      </w:r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DA4213">
        <w:rPr>
          <w:rFonts w:ascii="Times New Roman" w:hAnsi="Times New Roman" w:cs="Times New Roman"/>
          <w:color w:val="000000" w:themeColor="text1"/>
          <w:sz w:val="30"/>
          <w:szCs w:val="30"/>
        </w:rPr>
        <w:t>оборудовании</w:t>
      </w:r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технических устройств</w:t>
      </w:r>
      <w:r w:rsidR="00DA4213">
        <w:rPr>
          <w:rFonts w:ascii="Times New Roman" w:hAnsi="Times New Roman" w:cs="Times New Roman"/>
          <w:color w:val="000000" w:themeColor="text1"/>
          <w:sz w:val="30"/>
          <w:szCs w:val="30"/>
        </w:rPr>
        <w:t>ах</w:t>
      </w:r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содержащих более 3 кг </w:t>
      </w:r>
      <w:proofErr w:type="spellStart"/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озоноразрушающих</w:t>
      </w:r>
      <w:proofErr w:type="spellEnd"/>
      <w:r w:rsidR="007C6FD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 (или) </w:t>
      </w:r>
      <w:proofErr w:type="spellStart"/>
      <w:r w:rsidR="00A66A29"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озонобезопасных</w:t>
      </w:r>
      <w:proofErr w:type="spellEnd"/>
      <w:r w:rsid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веществ, полученные в результате проведения </w:t>
      </w:r>
      <w:r w:rsidR="008F5C3B" w:rsidRPr="008F5C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установленном порядке </w:t>
      </w:r>
      <w:r w:rsid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инвентаризации </w:t>
      </w:r>
      <w:r w:rsidR="00A66A29"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оборудования и технических устройств, содержащих </w:t>
      </w:r>
      <w:proofErr w:type="spellStart"/>
      <w:r w:rsidR="00A66A29"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озоноразрушающие</w:t>
      </w:r>
      <w:proofErr w:type="spellEnd"/>
      <w:r w:rsidR="00A66A29" w:rsidRPr="00A66A2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</w:t>
      </w:r>
      <w:r w:rsidR="008F5C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(или) </w:t>
      </w:r>
      <w:proofErr w:type="spellStart"/>
      <w:r w:rsidR="008F5C3B"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озонобезопасные</w:t>
      </w:r>
      <w:proofErr w:type="spellEnd"/>
      <w:r w:rsidR="008F5C3B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вещества.</w:t>
      </w:r>
    </w:p>
    <w:p w:rsidR="00EA64FD" w:rsidRDefault="00CE3A5A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При заполнении</w:t>
      </w:r>
      <w:r w:rsidRPr="00CE3A5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раздела </w:t>
      </w:r>
      <w:hyperlink w:anchor="P168" w:history="1">
        <w:r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>III</w:t>
        </w:r>
      </w:hyperlink>
      <w:r w:rsidR="00EA64FD" w:rsidRPr="00487778">
        <w:rPr>
          <w:rFonts w:ascii="Times New Roman" w:hAnsi="Times New Roman" w:cs="Times New Roman"/>
          <w:sz w:val="30"/>
          <w:szCs w:val="30"/>
        </w:rPr>
        <w:t>:</w:t>
      </w:r>
    </w:p>
    <w:p w:rsidR="00DF61A9" w:rsidRP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>5.1. в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пункте 1 указываются сведения об оборудовании и технических устройствах, содержащих </w:t>
      </w:r>
      <w:proofErr w:type="spellStart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озоноразрушающие</w:t>
      </w:r>
      <w:proofErr w:type="spellEnd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вещества;</w:t>
      </w:r>
    </w:p>
    <w:p w:rsidR="00DF61A9" w:rsidRP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5.2. </w:t>
      </w:r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пункте 2 инвентаризационной описи указываются сведения об оборудовании и технических устройствах, содержащих </w:t>
      </w:r>
      <w:proofErr w:type="spellStart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>озонобезопасные</w:t>
      </w:r>
      <w:proofErr w:type="spellEnd"/>
      <w:r w:rsidRPr="00DF61A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вещества;</w:t>
      </w:r>
    </w:p>
    <w:p w:rsid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5.3. </w:t>
      </w:r>
      <w:r w:rsidRPr="00DF61A9">
        <w:rPr>
          <w:rFonts w:ascii="Times New Roman" w:hAnsi="Times New Roman" w:cs="Times New Roman"/>
          <w:sz w:val="30"/>
          <w:szCs w:val="30"/>
        </w:rPr>
        <w:t xml:space="preserve">в случае, если в оборудовании или техническом устройстве содержатся </w:t>
      </w:r>
      <w:proofErr w:type="spellStart"/>
      <w:r w:rsidRPr="00DF61A9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Pr="00DF61A9">
        <w:rPr>
          <w:rFonts w:ascii="Times New Roman" w:hAnsi="Times New Roman" w:cs="Times New Roman"/>
          <w:sz w:val="30"/>
          <w:szCs w:val="30"/>
        </w:rPr>
        <w:t xml:space="preserve"> и </w:t>
      </w:r>
      <w:proofErr w:type="spellStart"/>
      <w:r w:rsidRPr="00DF61A9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Pr="00DF61A9">
        <w:rPr>
          <w:rFonts w:ascii="Times New Roman" w:hAnsi="Times New Roman" w:cs="Times New Roman"/>
          <w:sz w:val="30"/>
          <w:szCs w:val="30"/>
        </w:rPr>
        <w:t xml:space="preserve"> вещества одновременно, сведения о таком оборудовании или </w:t>
      </w:r>
      <w:proofErr w:type="gramStart"/>
      <w:r w:rsidRPr="00DF61A9">
        <w:rPr>
          <w:rFonts w:ascii="Times New Roman" w:hAnsi="Times New Roman" w:cs="Times New Roman"/>
          <w:sz w:val="30"/>
          <w:szCs w:val="30"/>
        </w:rPr>
        <w:t>техническом  устройстве</w:t>
      </w:r>
      <w:proofErr w:type="gramEnd"/>
      <w:r w:rsidRPr="00DF61A9">
        <w:rPr>
          <w:rFonts w:ascii="Times New Roman" w:hAnsi="Times New Roman" w:cs="Times New Roman"/>
          <w:sz w:val="30"/>
          <w:szCs w:val="30"/>
        </w:rPr>
        <w:t xml:space="preserve"> приводятся в любом из пунктов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F61A9" w:rsidRDefault="00E769CC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487778">
        <w:rPr>
          <w:rFonts w:ascii="Times New Roman" w:hAnsi="Times New Roman" w:cs="Times New Roman"/>
          <w:sz w:val="30"/>
          <w:szCs w:val="30"/>
        </w:rPr>
        <w:t>5</w:t>
      </w:r>
      <w:r w:rsidR="00DF61A9">
        <w:rPr>
          <w:rFonts w:ascii="Times New Roman" w:hAnsi="Times New Roman" w:cs="Times New Roman"/>
          <w:sz w:val="30"/>
          <w:szCs w:val="30"/>
        </w:rPr>
        <w:t>.4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. в </w:t>
      </w:r>
      <w:hyperlink w:anchor="P174" w:history="1">
        <w:r w:rsidR="00EA64FD" w:rsidRPr="00487778">
          <w:rPr>
            <w:rFonts w:ascii="Times New Roman" w:hAnsi="Times New Roman" w:cs="Times New Roman"/>
            <w:color w:val="000000" w:themeColor="text1"/>
            <w:sz w:val="30"/>
            <w:szCs w:val="30"/>
          </w:rPr>
          <w:t xml:space="preserve">графе </w:t>
        </w:r>
      </w:hyperlink>
      <w:r w:rsidR="00EA64FD" w:rsidRPr="00487778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EA64FD" w:rsidRPr="00487778">
        <w:rPr>
          <w:rFonts w:ascii="Times New Roman" w:hAnsi="Times New Roman" w:cs="Times New Roman"/>
          <w:sz w:val="30"/>
          <w:szCs w:val="30"/>
        </w:rPr>
        <w:t xml:space="preserve"> указывается </w:t>
      </w:r>
      <w:r w:rsidR="00DF61A9" w:rsidRPr="00DF61A9">
        <w:rPr>
          <w:rFonts w:ascii="Times New Roman" w:hAnsi="Times New Roman" w:cs="Times New Roman"/>
          <w:sz w:val="30"/>
          <w:szCs w:val="30"/>
        </w:rPr>
        <w:t>место нахождения оборудования или технического устройства (название и номер цеха, технологического процесса и другое);</w:t>
      </w:r>
    </w:p>
    <w:p w:rsidR="00DF61A9" w:rsidRPr="00DF61A9" w:rsidRDefault="00E769CC" w:rsidP="00DF61A9">
      <w:pPr>
        <w:autoSpaceDE w:val="0"/>
        <w:autoSpaceDN w:val="0"/>
        <w:adjustRightInd w:val="0"/>
        <w:ind w:firstLine="709"/>
        <w:rPr>
          <w:rFonts w:eastAsia="Times New Roman"/>
          <w:lang w:eastAsia="ru-RU"/>
        </w:rPr>
      </w:pPr>
      <w:r w:rsidRPr="00487778">
        <w:lastRenderedPageBreak/>
        <w:t>5</w:t>
      </w:r>
      <w:r w:rsidR="00DF61A9">
        <w:t>.5</w:t>
      </w:r>
      <w:r w:rsidR="00EA64FD" w:rsidRPr="00487778">
        <w:t xml:space="preserve">. в </w:t>
      </w:r>
      <w:hyperlink w:anchor="P176" w:history="1">
        <w:r w:rsidR="00DF61A9">
          <w:rPr>
            <w:color w:val="000000" w:themeColor="text1"/>
          </w:rPr>
          <w:t>графе</w:t>
        </w:r>
        <w:r w:rsidR="00EA64FD" w:rsidRPr="00487778">
          <w:rPr>
            <w:color w:val="000000" w:themeColor="text1"/>
          </w:rPr>
          <w:t xml:space="preserve"> </w:t>
        </w:r>
      </w:hyperlink>
      <w:r w:rsidR="00DF61A9">
        <w:rPr>
          <w:color w:val="000000" w:themeColor="text1"/>
        </w:rPr>
        <w:t xml:space="preserve">Б </w:t>
      </w:r>
      <w:r w:rsidR="00DF61A9" w:rsidRPr="00DF61A9">
        <w:rPr>
          <w:rFonts w:eastAsia="Times New Roman"/>
          <w:lang w:eastAsia="ru-RU"/>
        </w:rPr>
        <w:t>указывается вид и марка оборудования или технического устройства в соответствии с данными паспорта и (или) маркировочного ярлыка. При отсутствии таких данных в графе делается запись «неизвестно»;</w:t>
      </w:r>
    </w:p>
    <w:p w:rsid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5.6. в графе 1 </w:t>
      </w:r>
      <w:r w:rsidRPr="00DF61A9">
        <w:rPr>
          <w:rFonts w:ascii="Times New Roman" w:hAnsi="Times New Roman" w:cs="Times New Roman"/>
          <w:sz w:val="30"/>
          <w:szCs w:val="30"/>
        </w:rPr>
        <w:t>приводится количество единиц оборудования или технических устройств соответствующего вида и марки (в штуках), которое определяется на основании непосредственного подсчета оборудования и технических устройств;</w:t>
      </w:r>
    </w:p>
    <w:p w:rsid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5.7. в графе 2 </w:t>
      </w:r>
      <w:r w:rsidRPr="00DF61A9">
        <w:rPr>
          <w:rFonts w:ascii="Times New Roman" w:hAnsi="Times New Roman" w:cs="Times New Roman"/>
          <w:sz w:val="30"/>
          <w:szCs w:val="30"/>
        </w:rPr>
        <w:t>указывается год выпуска оборудования или технического устройства в соответствии с данными паспорта и (или) маркировочного ярлыка. При отсутствии таких данных в графе ставится год поставки оборудования или технических устройств. При отсутствии данных о годе выпуска и поставки в графе делается запись «неизвестно»;</w:t>
      </w:r>
    </w:p>
    <w:p w:rsidR="00DF61A9" w:rsidRDefault="00DF61A9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5.8. </w:t>
      </w:r>
      <w:r w:rsidR="00D02048">
        <w:rPr>
          <w:rFonts w:ascii="Times New Roman" w:hAnsi="Times New Roman" w:cs="Times New Roman"/>
          <w:sz w:val="30"/>
          <w:szCs w:val="30"/>
        </w:rPr>
        <w:t xml:space="preserve">в графе </w:t>
      </w:r>
      <w:proofErr w:type="gramStart"/>
      <w:r w:rsidR="00D02048">
        <w:rPr>
          <w:rFonts w:ascii="Times New Roman" w:hAnsi="Times New Roman" w:cs="Times New Roman"/>
          <w:sz w:val="30"/>
          <w:szCs w:val="30"/>
        </w:rPr>
        <w:t xml:space="preserve">В </w:t>
      </w:r>
      <w:r w:rsidR="00D02048" w:rsidRPr="00D02048">
        <w:rPr>
          <w:rFonts w:ascii="Times New Roman" w:hAnsi="Times New Roman" w:cs="Times New Roman"/>
          <w:sz w:val="30"/>
          <w:szCs w:val="30"/>
        </w:rPr>
        <w:t>указывается</w:t>
      </w:r>
      <w:proofErr w:type="gramEnd"/>
      <w:r w:rsidR="00D02048" w:rsidRPr="00D02048">
        <w:rPr>
          <w:rFonts w:ascii="Times New Roman" w:hAnsi="Times New Roman" w:cs="Times New Roman"/>
          <w:sz w:val="30"/>
          <w:szCs w:val="30"/>
        </w:rPr>
        <w:t xml:space="preserve"> наименование </w:t>
      </w:r>
      <w:proofErr w:type="spellStart"/>
      <w:r w:rsidR="00D02048"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="00D02048"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="00D02048"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="00D02048" w:rsidRPr="00D02048">
        <w:rPr>
          <w:rFonts w:ascii="Times New Roman" w:hAnsi="Times New Roman" w:cs="Times New Roman"/>
          <w:sz w:val="30"/>
          <w:szCs w:val="30"/>
        </w:rPr>
        <w:t xml:space="preserve"> веществ</w:t>
      </w:r>
      <w:r w:rsidR="00D92082">
        <w:rPr>
          <w:rFonts w:ascii="Times New Roman" w:hAnsi="Times New Roman" w:cs="Times New Roman"/>
          <w:sz w:val="30"/>
          <w:szCs w:val="30"/>
        </w:rPr>
        <w:t xml:space="preserve"> (смеси веществ)</w:t>
      </w:r>
      <w:r w:rsidR="00D02048" w:rsidRPr="00D02048">
        <w:rPr>
          <w:rFonts w:ascii="Times New Roman" w:hAnsi="Times New Roman" w:cs="Times New Roman"/>
          <w:sz w:val="30"/>
          <w:szCs w:val="30"/>
        </w:rPr>
        <w:t>;</w:t>
      </w:r>
    </w:p>
    <w:p w:rsidR="00D02048" w:rsidRDefault="00D02048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5.9. в графе 3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объем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веществ, содержащихся в единице оборудования или технического устройства (в килограммах), на основании данных паспорта и (или) маркировочного ярлыка. При отсутствии таких данных в графе делается запись «неизвестно»;</w:t>
      </w:r>
    </w:p>
    <w:p w:rsidR="00D02048" w:rsidRDefault="00D02048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5.10. в графе 4 </w:t>
      </w:r>
      <w:r w:rsidRPr="00D02048">
        <w:rPr>
          <w:rFonts w:ascii="Times New Roman" w:hAnsi="Times New Roman" w:cs="Times New Roman"/>
          <w:sz w:val="30"/>
          <w:szCs w:val="30"/>
        </w:rPr>
        <w:t xml:space="preserve">указывается количество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озоноразрушающих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Pr="00D02048">
        <w:rPr>
          <w:rFonts w:ascii="Times New Roman" w:hAnsi="Times New Roman" w:cs="Times New Roman"/>
          <w:sz w:val="30"/>
          <w:szCs w:val="30"/>
        </w:rPr>
        <w:t>озонобезопасных</w:t>
      </w:r>
      <w:proofErr w:type="spellEnd"/>
      <w:r w:rsidRPr="00D02048">
        <w:rPr>
          <w:rFonts w:ascii="Times New Roman" w:hAnsi="Times New Roman" w:cs="Times New Roman"/>
          <w:sz w:val="30"/>
          <w:szCs w:val="30"/>
        </w:rPr>
        <w:t xml:space="preserve"> веществ, содержащихся в оборудовании или технических устройствах одного вида и марки (в килограммах), которое определяетс</w:t>
      </w:r>
      <w:r>
        <w:rPr>
          <w:rFonts w:ascii="Times New Roman" w:hAnsi="Times New Roman" w:cs="Times New Roman"/>
          <w:sz w:val="30"/>
          <w:szCs w:val="30"/>
        </w:rPr>
        <w:t>я путем умножения данных графы 1 на данные графы 3</w:t>
      </w:r>
      <w:r w:rsidRPr="00D02048">
        <w:rPr>
          <w:rFonts w:ascii="Times New Roman" w:hAnsi="Times New Roman" w:cs="Times New Roman"/>
          <w:sz w:val="30"/>
          <w:szCs w:val="30"/>
        </w:rPr>
        <w:t>;</w:t>
      </w:r>
    </w:p>
    <w:p w:rsidR="00FF1775" w:rsidRDefault="00FF1775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FF1775">
        <w:rPr>
          <w:rFonts w:ascii="Times New Roman" w:hAnsi="Times New Roman" w:cs="Times New Roman"/>
          <w:sz w:val="30"/>
          <w:szCs w:val="30"/>
        </w:rPr>
        <w:t>данн</w:t>
      </w:r>
      <w:r>
        <w:rPr>
          <w:rFonts w:ascii="Times New Roman" w:hAnsi="Times New Roman" w:cs="Times New Roman"/>
          <w:sz w:val="30"/>
          <w:szCs w:val="30"/>
        </w:rPr>
        <w:t>ые в графах 3 и 4</w:t>
      </w:r>
      <w:r w:rsidRPr="00FF1775">
        <w:rPr>
          <w:rFonts w:ascii="Times New Roman" w:hAnsi="Times New Roman" w:cs="Times New Roman"/>
          <w:sz w:val="30"/>
          <w:szCs w:val="30"/>
        </w:rPr>
        <w:t xml:space="preserve"> указываются с учетом округления до одного знака после запятой;</w:t>
      </w:r>
    </w:p>
    <w:p w:rsidR="00D02048" w:rsidRDefault="00D02048" w:rsidP="00DF61A9">
      <w:pPr>
        <w:pStyle w:val="ConsPlusNormal"/>
        <w:suppressAutoHyphens/>
        <w:ind w:firstLine="54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5.11. в графе Г </w:t>
      </w:r>
      <w:r w:rsidR="00FF1775" w:rsidRPr="00FF1775">
        <w:rPr>
          <w:rFonts w:ascii="Times New Roman" w:hAnsi="Times New Roman" w:cs="Times New Roman"/>
          <w:sz w:val="30"/>
          <w:szCs w:val="30"/>
        </w:rPr>
        <w:t xml:space="preserve">указывается характер эксплуатации единицы оборудования или технического устройства, содержащего </w:t>
      </w:r>
      <w:proofErr w:type="spellStart"/>
      <w:r w:rsidR="00FF1775" w:rsidRPr="00FF1775">
        <w:rPr>
          <w:rFonts w:ascii="Times New Roman" w:hAnsi="Times New Roman" w:cs="Times New Roman"/>
          <w:sz w:val="30"/>
          <w:szCs w:val="30"/>
        </w:rPr>
        <w:t>озоноразрушающие</w:t>
      </w:r>
      <w:proofErr w:type="spellEnd"/>
      <w:r w:rsidR="00FF1775" w:rsidRPr="00FF1775">
        <w:rPr>
          <w:rFonts w:ascii="Times New Roman" w:hAnsi="Times New Roman" w:cs="Times New Roman"/>
          <w:sz w:val="30"/>
          <w:szCs w:val="30"/>
        </w:rPr>
        <w:t xml:space="preserve"> и (или) </w:t>
      </w:r>
      <w:proofErr w:type="spellStart"/>
      <w:r w:rsidR="00FF1775" w:rsidRPr="00FF1775">
        <w:rPr>
          <w:rFonts w:ascii="Times New Roman" w:hAnsi="Times New Roman" w:cs="Times New Roman"/>
          <w:sz w:val="30"/>
          <w:szCs w:val="30"/>
        </w:rPr>
        <w:t>озонобезопасные</w:t>
      </w:r>
      <w:proofErr w:type="spellEnd"/>
      <w:r w:rsidR="00FF1775" w:rsidRPr="00FF1775">
        <w:rPr>
          <w:rFonts w:ascii="Times New Roman" w:hAnsi="Times New Roman" w:cs="Times New Roman"/>
          <w:sz w:val="30"/>
          <w:szCs w:val="30"/>
        </w:rPr>
        <w:t xml:space="preserve"> вещества: работающая, резервная, находящаяся на консервации, демонтированная, выведенная из эксплуатации.</w:t>
      </w:r>
    </w:p>
    <w:p w:rsidR="00EA64FD" w:rsidRPr="00487778" w:rsidRDefault="00EA64FD" w:rsidP="00A66A29"/>
    <w:p w:rsidR="00107EE3" w:rsidRPr="00487778" w:rsidRDefault="00107EE3" w:rsidP="00A66A2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107EE3" w:rsidRPr="00487778" w:rsidSect="00FF1775">
          <w:pgSz w:w="11906" w:h="16838"/>
          <w:pgMar w:top="1134" w:right="849" w:bottom="1134" w:left="1701" w:header="709" w:footer="709" w:gutter="0"/>
          <w:cols w:space="708"/>
          <w:titlePg/>
          <w:docGrid w:linePitch="408"/>
        </w:sectPr>
      </w:pPr>
    </w:p>
    <w:tbl>
      <w:tblPr>
        <w:tblStyle w:val="4"/>
        <w:tblW w:w="4882" w:type="dxa"/>
        <w:tblInd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2"/>
      </w:tblGrid>
      <w:tr w:rsidR="00107EE3" w:rsidRPr="000514BD" w:rsidTr="00C33AEF">
        <w:trPr>
          <w:trHeight w:val="2110"/>
        </w:trPr>
        <w:tc>
          <w:tcPr>
            <w:tcW w:w="4882" w:type="dxa"/>
          </w:tcPr>
          <w:p w:rsidR="00107EE3" w:rsidRPr="00706C85" w:rsidRDefault="00706C85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УТВЕРЖДЕНО</w:t>
            </w:r>
          </w:p>
          <w:p w:rsidR="00107EE3" w:rsidRPr="000514BD" w:rsidRDefault="00706C85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П</w:t>
            </w:r>
            <w:r w:rsidR="00107EE3" w:rsidRPr="000514BD">
              <w:rPr>
                <w:rFonts w:eastAsia="Times New Roman"/>
                <w:color w:val="000000"/>
                <w:lang w:eastAsia="ru-RU"/>
              </w:rPr>
              <w:t>остановлени</w:t>
            </w:r>
            <w:r>
              <w:rPr>
                <w:rFonts w:eastAsia="Times New Roman"/>
                <w:color w:val="000000"/>
                <w:lang w:eastAsia="ru-RU"/>
              </w:rPr>
              <w:t>е</w:t>
            </w:r>
          </w:p>
          <w:p w:rsidR="00107EE3" w:rsidRPr="000514BD" w:rsidRDefault="00107EE3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Министерства природных ресурсов </w:t>
            </w:r>
          </w:p>
          <w:p w:rsidR="00107EE3" w:rsidRDefault="00107EE3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  <w:r w:rsidRPr="000514BD">
              <w:rPr>
                <w:rFonts w:eastAsia="Times New Roman"/>
                <w:color w:val="000000"/>
                <w:lang w:eastAsia="ru-RU"/>
              </w:rPr>
              <w:t xml:space="preserve">и охраны окружающей среды </w:t>
            </w:r>
          </w:p>
          <w:p w:rsidR="0084425A" w:rsidRDefault="0084425A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szCs w:val="30"/>
              </w:rPr>
            </w:pPr>
            <w:r w:rsidRPr="007171A8">
              <w:rPr>
                <w:szCs w:val="30"/>
              </w:rPr>
              <w:t>Респ</w:t>
            </w:r>
            <w:r>
              <w:rPr>
                <w:szCs w:val="30"/>
              </w:rPr>
              <w:t>ублики Беларусь</w:t>
            </w:r>
          </w:p>
          <w:p w:rsidR="009E0AC1" w:rsidRPr="005C2FC5" w:rsidRDefault="00C67E0D" w:rsidP="009E0AC1">
            <w:pPr>
              <w:pStyle w:val="ConsPlusTitle"/>
              <w:suppressAutoHyphens/>
              <w:spacing w:line="280" w:lineRule="exact"/>
              <w:jc w:val="both"/>
              <w:rPr>
                <w:rFonts w:ascii="Times New Roman" w:hAnsi="Times New Roman" w:cs="Times New Roman"/>
                <w:b w:val="0"/>
                <w:sz w:val="30"/>
                <w:szCs w:val="30"/>
                <w:u w:val="single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30"/>
                <w:szCs w:val="30"/>
                <w:lang w:val="en-US"/>
              </w:rPr>
              <w:t>27</w:t>
            </w:r>
            <w:r w:rsidR="009E0AC1" w:rsidRPr="001F42C5">
              <w:rPr>
                <w:rFonts w:ascii="Times New Roman" w:hAnsi="Times New Roman" w:cs="Times New Roman"/>
                <w:b w:val="0"/>
                <w:sz w:val="30"/>
                <w:szCs w:val="30"/>
              </w:rPr>
              <w:t>.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>11</w:t>
            </w:r>
            <w:r w:rsidR="009E0AC1" w:rsidRPr="00EA6FD0">
              <w:rPr>
                <w:rFonts w:ascii="Times New Roman" w:hAnsi="Times New Roman" w:cs="Times New Roman"/>
                <w:b w:val="0"/>
                <w:sz w:val="30"/>
                <w:szCs w:val="30"/>
              </w:rPr>
              <w:t>.20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>20</w:t>
            </w:r>
            <w:r w:rsidR="009E0AC1" w:rsidRPr="00EA6FD0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№</w:t>
            </w:r>
            <w:r w:rsidR="009E0AC1">
              <w:rPr>
                <w:rFonts w:ascii="Times New Roman" w:hAnsi="Times New Roman" w:cs="Times New Roman"/>
                <w:b w:val="0"/>
                <w:sz w:val="30"/>
                <w:szCs w:val="30"/>
              </w:rPr>
              <w:t xml:space="preserve"> 9</w:t>
            </w:r>
            <w:r w:rsidR="009E0AC1" w:rsidRPr="001F42C5">
              <w:rPr>
                <w:rFonts w:ascii="Times New Roman" w:hAnsi="Times New Roman" w:cs="Times New Roman"/>
                <w:b w:val="0"/>
                <w:sz w:val="30"/>
                <w:szCs w:val="30"/>
              </w:rPr>
              <w:t>-Т</w:t>
            </w:r>
          </w:p>
          <w:p w:rsidR="009E0AC1" w:rsidRPr="00AF2B32" w:rsidRDefault="009E0AC1" w:rsidP="00760933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Times New Roman"/>
                <w:color w:val="000000"/>
                <w:lang w:eastAsia="ru-RU"/>
              </w:rPr>
            </w:pPr>
          </w:p>
          <w:p w:rsidR="007C0F08" w:rsidRPr="000514BD" w:rsidRDefault="007C0F08" w:rsidP="009E0AC1">
            <w:pPr>
              <w:widowControl w:val="0"/>
              <w:suppressAutoHyphens/>
              <w:autoSpaceDE w:val="0"/>
              <w:autoSpaceDN w:val="0"/>
              <w:adjustRightInd w:val="0"/>
              <w:spacing w:line="280" w:lineRule="exact"/>
              <w:rPr>
                <w:rFonts w:ascii="Courier New" w:eastAsia="Times New Roman" w:hAnsi="Courier New"/>
                <w:color w:val="000000"/>
                <w:lang w:eastAsia="ru-RU"/>
              </w:rPr>
            </w:pPr>
          </w:p>
        </w:tc>
      </w:tr>
    </w:tbl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61"/>
      </w:tblGrid>
      <w:tr w:rsidR="00020715" w:rsidRPr="00107EE3" w:rsidTr="007C6FD8">
        <w:trPr>
          <w:trHeight w:val="370"/>
          <w:jc w:val="center"/>
        </w:trPr>
        <w:tc>
          <w:tcPr>
            <w:tcW w:w="8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20715" w:rsidRPr="00107EE3" w:rsidRDefault="00020715" w:rsidP="007C6FD8">
            <w:pPr>
              <w:suppressAutoHyphens/>
              <w:spacing w:before="40" w:after="40"/>
              <w:jc w:val="center"/>
              <w:rPr>
                <w:rFonts w:eastAsia="Times New Roman"/>
                <w:bCs/>
                <w:sz w:val="26"/>
                <w:szCs w:val="26"/>
              </w:rPr>
            </w:pPr>
            <w:r w:rsidRPr="00107EE3">
              <w:rPr>
                <w:rFonts w:eastAsia="Times New Roman"/>
                <w:bCs/>
                <w:sz w:val="26"/>
                <w:szCs w:val="26"/>
              </w:rPr>
              <w:t>ВЕДОМСТВЕННАЯ ОТЧЕТНОСТЬ</w:t>
            </w:r>
          </w:p>
        </w:tc>
      </w:tr>
    </w:tbl>
    <w:p w:rsidR="00020715" w:rsidRPr="00107EE3" w:rsidRDefault="00020715" w:rsidP="00020715">
      <w:pPr>
        <w:suppressAutoHyphens/>
        <w:jc w:val="left"/>
        <w:rPr>
          <w:rFonts w:eastAsia="Times New Roman"/>
          <w:sz w:val="26"/>
          <w:szCs w:val="26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72"/>
      </w:tblGrid>
      <w:tr w:rsidR="00020715" w:rsidRPr="00107EE3" w:rsidTr="007C6FD8">
        <w:trPr>
          <w:trHeight w:val="720"/>
        </w:trPr>
        <w:tc>
          <w:tcPr>
            <w:tcW w:w="9972" w:type="dxa"/>
          </w:tcPr>
          <w:p w:rsidR="00020715" w:rsidRPr="00107EE3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 w:cs="Courier New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 xml:space="preserve">Отчет о выполнении геологоразведочных работ и приросте запасов полезных ископаемых за 20__ год </w:t>
            </w:r>
          </w:p>
        </w:tc>
      </w:tr>
    </w:tbl>
    <w:p w:rsidR="00020715" w:rsidRPr="00107EE3" w:rsidRDefault="00020715" w:rsidP="00020715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0" w:type="auto"/>
        <w:tblInd w:w="2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998"/>
      </w:tblGrid>
      <w:tr w:rsidR="00020715" w:rsidRPr="00107EE3" w:rsidTr="007C6FD8">
        <w:tc>
          <w:tcPr>
            <w:tcW w:w="9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107EE3" w:rsidRDefault="00020715" w:rsidP="007C6FD8">
            <w:pPr>
              <w:widowControl w:val="0"/>
              <w:suppressAutoHyphens/>
              <w:autoSpaceDE w:val="0"/>
              <w:autoSpaceDN w:val="0"/>
              <w:spacing w:line="260" w:lineRule="exact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107EE3">
              <w:rPr>
                <w:rFonts w:eastAsia="Times New Roman"/>
                <w:sz w:val="26"/>
                <w:szCs w:val="26"/>
                <w:lang w:eastAsia="ru-RU"/>
              </w:rPr>
              <w:t>ПРЕДСТАВЛЯЕТСЯ В ЭЛЕКТРОННОМ ВИДЕ</w:t>
            </w:r>
          </w:p>
        </w:tc>
      </w:tr>
    </w:tbl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ind w:firstLine="540"/>
        <w:rPr>
          <w:rFonts w:eastAsia="Times New Roman"/>
          <w:color w:val="000000"/>
          <w:sz w:val="26"/>
          <w:szCs w:val="26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005"/>
        <w:gridCol w:w="3828"/>
        <w:gridCol w:w="1984"/>
        <w:gridCol w:w="144"/>
        <w:gridCol w:w="1915"/>
      </w:tblGrid>
      <w:tr w:rsidR="00020715" w:rsidRPr="000514BD" w:rsidTr="00020715">
        <w:trPr>
          <w:trHeight w:val="266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Кто представляет отчетность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Кому представляется отчетность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Срок представления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Периодичность представления</w:t>
            </w:r>
          </w:p>
        </w:tc>
      </w:tr>
      <w:tr w:rsidR="00020715" w:rsidRPr="000514BD" w:rsidTr="00020715">
        <w:tc>
          <w:tcPr>
            <w:tcW w:w="8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Ю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ридические лица –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недропользователи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, осуществляющие геологическое изучение недр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еспубликанскому унитарному предприятию «Белорусский государственный геологический центр»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15 февраля</w:t>
            </w: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годовая</w:t>
            </w:r>
          </w:p>
        </w:tc>
      </w:tr>
      <w:tr w:rsidR="00020715" w:rsidRPr="000514BD" w:rsidTr="00020715"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020715">
        <w:trPr>
          <w:gridAfter w:val="2"/>
          <w:wAfter w:w="2059" w:type="dxa"/>
          <w:trHeight w:val="299"/>
        </w:trPr>
        <w:tc>
          <w:tcPr>
            <w:tcW w:w="8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4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020715">
        <w:trPr>
          <w:gridAfter w:val="1"/>
          <w:wAfter w:w="1915" w:type="dxa"/>
        </w:trPr>
        <w:tc>
          <w:tcPr>
            <w:tcW w:w="8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Р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еспубликанское унитарное предприятие «Белорусский государственный геологический центр»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Министерству природных ресурсов и охраны окружающей среды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 марта</w:t>
            </w:r>
          </w:p>
        </w:tc>
        <w:tc>
          <w:tcPr>
            <w:tcW w:w="144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20715" w:rsidRPr="000514BD" w:rsidRDefault="00020715" w:rsidP="00020715">
      <w:pPr>
        <w:suppressAutoHyphens/>
        <w:jc w:val="left"/>
        <w:rPr>
          <w:rFonts w:eastAsia="Times New Roman"/>
          <w:sz w:val="24"/>
          <w:szCs w:val="24"/>
        </w:rPr>
      </w:pPr>
    </w:p>
    <w:tbl>
      <w:tblPr>
        <w:tblW w:w="15876" w:type="dxa"/>
        <w:tblInd w:w="-1139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5876"/>
      </w:tblGrid>
      <w:tr w:rsidR="00020715" w:rsidRPr="000514BD" w:rsidTr="00020715">
        <w:tc>
          <w:tcPr>
            <w:tcW w:w="1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 xml:space="preserve">Полное наименование юридического лица, </w:t>
            </w:r>
            <w:r>
              <w:rPr>
                <w:sz w:val="26"/>
                <w:szCs w:val="26"/>
              </w:rPr>
              <w:t>представляющего отчетность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________</w:t>
            </w: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Default="00020715" w:rsidP="00C33AEF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</w:p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514BD">
        <w:rPr>
          <w:rFonts w:eastAsia="Times New Roman"/>
          <w:bCs/>
          <w:color w:val="000000"/>
        </w:rPr>
        <w:lastRenderedPageBreak/>
        <w:t>РАЗДЕЛ I</w:t>
      </w:r>
    </w:p>
    <w:p w:rsidR="00020715" w:rsidRPr="000514BD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 xml:space="preserve">ОБЪЕМ ВЫПОЛНЕННЫХ ГЕОЛОГОРАЗВЕДОЧНЫХ РАБОТ ПО ВИДАМ И ИХ СТОИМОСТЬ </w:t>
      </w:r>
      <w:r>
        <w:rPr>
          <w:rFonts w:eastAsia="Times New Roman"/>
          <w:bCs/>
          <w:color w:val="000000"/>
        </w:rPr>
        <w:br/>
      </w:r>
      <w:r w:rsidRPr="000514BD">
        <w:rPr>
          <w:rFonts w:eastAsia="Times New Roman"/>
          <w:bCs/>
          <w:color w:val="000000"/>
        </w:rPr>
        <w:t>ПО ИСТОЧНИКАМ ФИНАНСИРОВАНИЯ</w:t>
      </w:r>
    </w:p>
    <w:p w:rsidR="00020715" w:rsidRPr="005C092C" w:rsidRDefault="00020715" w:rsidP="00020715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/>
          <w:bCs/>
          <w:color w:val="000000"/>
          <w:sz w:val="18"/>
          <w:szCs w:val="18"/>
        </w:rPr>
      </w:pPr>
    </w:p>
    <w:tbl>
      <w:tblPr>
        <w:tblW w:w="14817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469"/>
        <w:gridCol w:w="993"/>
        <w:gridCol w:w="1417"/>
        <w:gridCol w:w="1201"/>
        <w:gridCol w:w="2268"/>
        <w:gridCol w:w="1417"/>
        <w:gridCol w:w="1493"/>
        <w:gridCol w:w="1559"/>
      </w:tblGrid>
      <w:tr w:rsidR="00020715" w:rsidRPr="000514BD" w:rsidTr="005C092C">
        <w:trPr>
          <w:trHeight w:val="495"/>
          <w:tblHeader/>
        </w:trPr>
        <w:tc>
          <w:tcPr>
            <w:tcW w:w="44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-62" w:right="-62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6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Стоимость выполненных геологоразведочных работ по источникам финансирования, тыс.</w:t>
            </w:r>
            <w:r w:rsidRPr="00411A0F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руб.</w:t>
            </w:r>
          </w:p>
        </w:tc>
      </w:tr>
      <w:tr w:rsidR="00020715" w:rsidRPr="000514BD" w:rsidTr="005C092C">
        <w:trPr>
          <w:trHeight w:val="520"/>
          <w:tblHeader/>
        </w:trPr>
        <w:tc>
          <w:tcPr>
            <w:tcW w:w="44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республиканского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средства местных бюджетов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собственные средства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иные источники</w:t>
            </w:r>
          </w:p>
        </w:tc>
      </w:tr>
      <w:tr w:rsidR="00020715" w:rsidRPr="000514BD" w:rsidTr="005C092C">
        <w:trPr>
          <w:trHeight w:val="201"/>
          <w:tblHeader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exact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Глубокое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по видам бурения: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опорное и параметрическое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поисковое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разведочное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строки 01 – бурение на: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нефть и газ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</w:t>
            </w:r>
            <w:r>
              <w:rPr>
                <w:rFonts w:eastAsia="Times New Roman"/>
                <w:color w:val="000000"/>
                <w:sz w:val="26"/>
                <w:szCs w:val="26"/>
              </w:rPr>
              <w:t>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на нефть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подземные газохранилища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термальные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497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Механическое колонковое бурение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собственными силами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подрядным способом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Ударно-механическое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Шнековое бурение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Горные подземные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шахтных стволов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шурфов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Проходка канав и траншей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Ручное бурение (зондирование)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Региональные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геологосъемочные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и 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</w:p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99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284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13" w:firstLine="56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геологосъемочные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Гидрогеологические, инженерно-геологические и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геоэкологические</w:t>
            </w:r>
            <w:proofErr w:type="spellEnd"/>
            <w:r>
              <w:rPr>
                <w:rFonts w:eastAsia="Times New Roman"/>
                <w:color w:val="000000"/>
                <w:sz w:val="26"/>
                <w:szCs w:val="26"/>
              </w:rPr>
              <w:t xml:space="preserve"> работы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гидрогеологическая съемка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инженерно-геологическая </w:t>
            </w:r>
            <w:r>
              <w:rPr>
                <w:rFonts w:eastAsia="Times New Roman"/>
                <w:color w:val="000000"/>
                <w:sz w:val="26"/>
                <w:szCs w:val="26"/>
              </w:rPr>
              <w:t xml:space="preserve">съемка </w:t>
            </w:r>
            <w:r w:rsidRPr="000514BD">
              <w:rPr>
                <w:rFonts w:eastAsia="Times New Roman"/>
                <w:color w:val="000000"/>
                <w:sz w:val="26"/>
                <w:szCs w:val="26"/>
              </w:rPr>
              <w:t>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left="56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5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геоэкологическое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картографирование (съемка)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1:50000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масштаба 1:200000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Геофизические работы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(без сейсмозондирования)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сейсморазведка по площадной системе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487778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суммы строк 37 и 38:</w:t>
            </w:r>
          </w:p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обработка материалов </w:t>
            </w:r>
            <w:r>
              <w:rPr>
                <w:rFonts w:eastAsia="Times New Roman"/>
                <w:color w:val="000000"/>
                <w:sz w:val="26"/>
                <w:szCs w:val="26"/>
              </w:rPr>
              <w:t>с использованием программно-технических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sz w:val="26"/>
                <w:szCs w:val="26"/>
              </w:rPr>
              <w:t>бурение взрывных скважин для сейсморазведки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электроразведка масштабов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гравиразведка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магниторазведка наземная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аэромагнитная съемка масштаба 1:50000 и крупнее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отбор геохимических проб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тыс.шт</w:t>
            </w:r>
            <w:proofErr w:type="spellEnd"/>
            <w:r w:rsidRPr="000514BD">
              <w:rPr>
                <w:rFonts w:eastAsia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297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геофизическое исследование в скважинах –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него на нефть и газ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ind w:firstLine="58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из них по договорам с другими организациями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suppressAutoHyphens/>
              <w:jc w:val="center"/>
              <w:rPr>
                <w:rFonts w:eastAsia="Times New Roman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тыс. 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Лабораторные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Камеральные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1375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Количество выявленных в ходе комплексной многоцелевой геологической съемки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137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lastRenderedPageBreak/>
              <w:t>Количество выявленных в ходе глубинного геологического картирования перспективных объектов для постановки поисковых работ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361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покрытия территории цифровыми картами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840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геологической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rPr>
          <w:trHeight w:val="856"/>
        </w:trPr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крупномасштабной геофизической изученности территории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кв. 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5C092C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 xml:space="preserve">Прирост сети опорных геолого-геофизических </w:t>
            </w:r>
            <w:proofErr w:type="spellStart"/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прфилей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км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020715" w:rsidRPr="000514BD" w:rsidTr="005C092C">
        <w:tc>
          <w:tcPr>
            <w:tcW w:w="4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Прирост (проходка) параметрических и глубоких скважин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0514BD">
              <w:rPr>
                <w:rFonts w:eastAsia="Times New Roman"/>
                <w:color w:val="000000"/>
                <w:sz w:val="26"/>
                <w:szCs w:val="26"/>
              </w:rPr>
              <w:t>м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715" w:rsidRPr="000514BD" w:rsidRDefault="00020715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020715" w:rsidRDefault="00020715" w:rsidP="00C33AEF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5C092C" w:rsidRPr="00067949" w:rsidRDefault="005C092C" w:rsidP="005C092C">
      <w:pPr>
        <w:widowControl w:val="0"/>
        <w:suppressAutoHyphens/>
        <w:autoSpaceDE w:val="0"/>
        <w:autoSpaceDN w:val="0"/>
        <w:adjustRightInd w:val="0"/>
        <w:jc w:val="center"/>
        <w:outlineLvl w:val="1"/>
        <w:rPr>
          <w:rFonts w:eastAsia="Times New Roman"/>
          <w:color w:val="000000"/>
        </w:rPr>
      </w:pPr>
      <w:r w:rsidRPr="00067949">
        <w:rPr>
          <w:rFonts w:eastAsia="Times New Roman"/>
          <w:bCs/>
          <w:color w:val="000000"/>
        </w:rPr>
        <w:lastRenderedPageBreak/>
        <w:t>РАЗДЕЛ I</w:t>
      </w:r>
      <w:r w:rsidRPr="00067949">
        <w:rPr>
          <w:rFonts w:eastAsia="Times New Roman"/>
          <w:bCs/>
          <w:color w:val="000000"/>
          <w:lang w:val="en-US"/>
        </w:rPr>
        <w:t>I</w:t>
      </w:r>
    </w:p>
    <w:p w:rsidR="005C092C" w:rsidRPr="00067949" w:rsidRDefault="005C092C" w:rsidP="005C092C">
      <w:pPr>
        <w:widowControl w:val="0"/>
        <w:suppressAutoHyphens/>
        <w:autoSpaceDE w:val="0"/>
        <w:autoSpaceDN w:val="0"/>
        <w:adjustRightInd w:val="0"/>
        <w:spacing w:after="120"/>
        <w:jc w:val="center"/>
        <w:rPr>
          <w:rFonts w:eastAsia="Times New Roman"/>
          <w:bCs/>
          <w:color w:val="000000"/>
        </w:rPr>
      </w:pPr>
      <w:r w:rsidRPr="00067949">
        <w:rPr>
          <w:rFonts w:eastAsia="Times New Roman"/>
          <w:bCs/>
          <w:color w:val="000000"/>
        </w:rPr>
        <w:t>ПРИРОСТ ЗАПАСОВ ПОЛЕЗНЫХ ИСКОПАЕМЫХ</w:t>
      </w:r>
      <w:r>
        <w:rPr>
          <w:rFonts w:eastAsia="Times New Roman"/>
          <w:bCs/>
          <w:color w:val="000000"/>
        </w:rPr>
        <w:t xml:space="preserve"> И (ИЛИ) ГЕОТЕРМАЛЬНЫХ РЕСУРСОВ НЕДР (ЗА ИСКЛЮЧЕНИЕМ ПЕТРОГЕОТЕРМАЛЬНЫХ РЕСУРСОВ)</w:t>
      </w:r>
    </w:p>
    <w:tbl>
      <w:tblPr>
        <w:tblW w:w="14884" w:type="dxa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120"/>
        <w:gridCol w:w="925"/>
        <w:gridCol w:w="1343"/>
        <w:gridCol w:w="1984"/>
        <w:gridCol w:w="1701"/>
        <w:gridCol w:w="1559"/>
        <w:gridCol w:w="1985"/>
        <w:gridCol w:w="2267"/>
      </w:tblGrid>
      <w:tr w:rsidR="005C092C" w:rsidRPr="00487778" w:rsidTr="005C092C"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Наименование полезных ископаемых и месторождений (их частей), областей и районов</w:t>
            </w:r>
          </w:p>
        </w:tc>
        <w:tc>
          <w:tcPr>
            <w:tcW w:w="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Номер строки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Прирост запасов по детально разведанным и </w:t>
            </w:r>
            <w:proofErr w:type="spellStart"/>
            <w:r w:rsidRPr="00487778">
              <w:rPr>
                <w:rFonts w:eastAsia="Times New Roman"/>
                <w:color w:val="000000"/>
                <w:sz w:val="26"/>
                <w:szCs w:val="26"/>
              </w:rPr>
              <w:t>доразведанным</w:t>
            </w:r>
            <w:proofErr w:type="spellEnd"/>
            <w:r w:rsidRPr="00487778">
              <w:rPr>
                <w:rFonts w:eastAsia="Times New Roman"/>
                <w:color w:val="000000"/>
                <w:sz w:val="26"/>
                <w:szCs w:val="26"/>
              </w:rPr>
              <w:t xml:space="preserve"> месторождениям (их частям)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Прирост запасов по предварительно разведанным месторождениям (их частям)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Прирост (перевод) запасов по категориям А+В+С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</w:tr>
      <w:tr w:rsidR="005C092C" w:rsidRPr="00487778" w:rsidTr="005C092C">
        <w:trPr>
          <w:trHeight w:val="920"/>
        </w:trPr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А+В+С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кроме того,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по категориям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1</w:t>
            </w:r>
            <w:r w:rsidRPr="00487778">
              <w:rPr>
                <w:rFonts w:eastAsia="Times New Roman"/>
                <w:color w:val="000000"/>
                <w:sz w:val="26"/>
                <w:szCs w:val="26"/>
              </w:rPr>
              <w:t>+С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 том числе прирост запасов по категории С</w:t>
            </w:r>
            <w:r w:rsidRPr="00487778">
              <w:rPr>
                <w:rFonts w:eastAsia="Times New Roman"/>
                <w:color w:val="000000"/>
                <w:sz w:val="26"/>
                <w:szCs w:val="26"/>
                <w:vertAlign w:val="subscript"/>
              </w:rPr>
              <w:t>2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Б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487778">
              <w:rPr>
                <w:rFonts w:eastAsia="Times New Roman"/>
                <w:color w:val="000000"/>
                <w:sz w:val="26"/>
                <w:szCs w:val="26"/>
              </w:rPr>
              <w:t>5</w:t>
            </w: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5C092C" w:rsidRPr="00487778" w:rsidTr="005C092C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left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92C" w:rsidRPr="00487778" w:rsidRDefault="005C092C" w:rsidP="007C6FD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:rsidR="005C092C" w:rsidRDefault="005C092C" w:rsidP="005C092C">
      <w:pPr>
        <w:spacing w:before="240"/>
        <w:ind w:firstLine="709"/>
        <w:jc w:val="left"/>
        <w:outlineLvl w:val="4"/>
        <w:rPr>
          <w:rFonts w:eastAsia="Times New Roman"/>
          <w:bCs/>
          <w:iCs/>
          <w:lang w:eastAsia="ru-RU"/>
        </w:rPr>
      </w:pPr>
    </w:p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2766"/>
        <w:gridCol w:w="2829"/>
      </w:tblGrid>
      <w:tr w:rsidR="005C092C" w:rsidRPr="006710D7" w:rsidTr="007C6FD8">
        <w:tc>
          <w:tcPr>
            <w:tcW w:w="3893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Руководитель организации</w:t>
            </w:r>
          </w:p>
        </w:tc>
        <w:tc>
          <w:tcPr>
            <w:tcW w:w="2766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092C" w:rsidRPr="006710D7" w:rsidTr="007C6FD8">
        <w:tc>
          <w:tcPr>
            <w:tcW w:w="3893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5C092C" w:rsidRDefault="005C092C" w:rsidP="005C092C"/>
    <w:tbl>
      <w:tblPr>
        <w:tblStyle w:val="a3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766"/>
        <w:gridCol w:w="2829"/>
      </w:tblGrid>
      <w:tr w:rsidR="005C092C" w:rsidRPr="006710D7" w:rsidTr="007C6FD8">
        <w:tc>
          <w:tcPr>
            <w:tcW w:w="6521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Лицо, ответственное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6710D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 составление отчетности</w:t>
            </w:r>
          </w:p>
        </w:tc>
        <w:tc>
          <w:tcPr>
            <w:tcW w:w="2766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  <w:tc>
          <w:tcPr>
            <w:tcW w:w="2829" w:type="dxa"/>
            <w:vAlign w:val="bottom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</w:tc>
      </w:tr>
      <w:tr w:rsidR="005C092C" w:rsidRPr="006710D7" w:rsidTr="007C6FD8">
        <w:tc>
          <w:tcPr>
            <w:tcW w:w="6521" w:type="dxa"/>
          </w:tcPr>
          <w:p w:rsidR="005C092C" w:rsidRPr="006710D7" w:rsidRDefault="005C092C" w:rsidP="007C6FD8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766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2829" w:type="dxa"/>
          </w:tcPr>
          <w:p w:rsidR="005C092C" w:rsidRPr="006710D7" w:rsidRDefault="005C092C" w:rsidP="007C6FD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10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(инициалы, фамилия)</w:t>
            </w:r>
          </w:p>
        </w:tc>
      </w:tr>
    </w:tbl>
    <w:p w:rsidR="005C092C" w:rsidRDefault="005C092C" w:rsidP="005C092C">
      <w:pPr>
        <w:jc w:val="left"/>
        <w:rPr>
          <w:rFonts w:eastAsia="Times New Roman"/>
          <w:bCs/>
          <w:iCs/>
          <w:lang w:eastAsia="ru-RU"/>
        </w:rPr>
      </w:pPr>
    </w:p>
    <w:p w:rsidR="005C092C" w:rsidRDefault="005C092C" w:rsidP="005C092C">
      <w:pPr>
        <w:tabs>
          <w:tab w:val="left" w:pos="8940"/>
        </w:tabs>
        <w:jc w:val="left"/>
        <w:rPr>
          <w:rFonts w:eastAsia="Times New Roman"/>
          <w:sz w:val="26"/>
          <w:szCs w:val="26"/>
        </w:rPr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Дата составления отчета</w:t>
      </w:r>
      <w:r w:rsidRPr="0038687D">
        <w:rPr>
          <w:rFonts w:eastAsia="Times New Roman"/>
          <w:sz w:val="26"/>
          <w:szCs w:val="26"/>
        </w:rPr>
        <w:t xml:space="preserve"> </w:t>
      </w:r>
      <w:r w:rsidRPr="00217276">
        <w:rPr>
          <w:rFonts w:eastAsia="Times New Roman"/>
        </w:rPr>
        <w:t>___________________ 20__ г.</w:t>
      </w:r>
      <w:r>
        <w:rPr>
          <w:rFonts w:eastAsia="Times New Roman"/>
        </w:rPr>
        <w:tab/>
      </w:r>
    </w:p>
    <w:p w:rsidR="005C092C" w:rsidRDefault="005C092C" w:rsidP="005C092C">
      <w:pPr>
        <w:jc w:val="left"/>
        <w:rPr>
          <w:rFonts w:eastAsia="Times New Roman"/>
          <w:sz w:val="26"/>
          <w:szCs w:val="26"/>
        </w:rPr>
      </w:pPr>
    </w:p>
    <w:p w:rsidR="005C092C" w:rsidRDefault="005C092C" w:rsidP="005C092C">
      <w:pPr>
        <w:jc w:val="left"/>
      </w:pPr>
      <w:r>
        <w:rPr>
          <w:rFonts w:eastAsia="Times New Roman"/>
          <w:bCs/>
          <w:iCs/>
          <w:lang w:val="en-US" w:eastAsia="ru-RU"/>
        </w:rPr>
        <w:t xml:space="preserve">       </w:t>
      </w:r>
      <w:r w:rsidRPr="00217276">
        <w:rPr>
          <w:rFonts w:eastAsia="Times New Roman"/>
          <w:bCs/>
          <w:iCs/>
          <w:lang w:eastAsia="ru-RU"/>
        </w:rPr>
        <w:t>Номер контактного телефона</w:t>
      </w:r>
      <w:r>
        <w:rPr>
          <w:rFonts w:eastAsia="Times New Roman"/>
          <w:bCs/>
          <w:iCs/>
          <w:lang w:eastAsia="ru-RU"/>
        </w:rPr>
        <w:t xml:space="preserve"> </w:t>
      </w:r>
      <w:r>
        <w:rPr>
          <w:rFonts w:eastAsia="Times New Roman"/>
          <w:sz w:val="26"/>
          <w:szCs w:val="26"/>
        </w:rPr>
        <w:t>__________________</w:t>
      </w:r>
    </w:p>
    <w:p w:rsidR="005C092C" w:rsidRDefault="005C092C" w:rsidP="00C33AEF">
      <w:pPr>
        <w:pStyle w:val="ConsPlusNonformat"/>
        <w:rPr>
          <w:rFonts w:ascii="Times New Roman" w:hAnsi="Times New Roman" w:cs="Times New Roman"/>
          <w:sz w:val="30"/>
          <w:szCs w:val="30"/>
        </w:rPr>
        <w:sectPr w:rsidR="005C092C" w:rsidSect="00020715">
          <w:pgSz w:w="16838" w:h="11906" w:orient="landscape"/>
          <w:pgMar w:top="709" w:right="851" w:bottom="397" w:left="1701" w:header="709" w:footer="709" w:gutter="0"/>
          <w:cols w:space="708"/>
          <w:titlePg/>
          <w:docGrid w:linePitch="408"/>
        </w:sectPr>
      </w:pPr>
    </w:p>
    <w:p w:rsidR="00EA64FD" w:rsidRPr="000514BD" w:rsidRDefault="00EA64FD" w:rsidP="005C092C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lastRenderedPageBreak/>
        <w:t>Указания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  <w:r w:rsidRPr="000514BD">
        <w:rPr>
          <w:rFonts w:eastAsia="Times New Roman"/>
        </w:rPr>
        <w:t xml:space="preserve">по заполнению формы ведомственной отчетности «Отчет о выполнении геологоразведочных работ и приросте запасов полезных ископаемых»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center"/>
        <w:rPr>
          <w:rFonts w:eastAsia="Times New Roman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1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ОБЩИЕ ПОЛОЖЕНИЯ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FA627D" w:rsidRDefault="00EA64FD" w:rsidP="00760933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0514BD">
        <w:rPr>
          <w:rFonts w:eastAsia="Calibri"/>
        </w:rPr>
        <w:t xml:space="preserve">1. Ведомственную отчетность «Отчет о выполнении геологоразведочных работ и приросте запасов полезных ископаемых» (далее - отчет) представляют юридические лица </w:t>
      </w:r>
      <w:r w:rsidR="00805353">
        <w:rPr>
          <w:rFonts w:eastAsia="Calibri"/>
        </w:rPr>
        <w:t>–</w:t>
      </w:r>
      <w:r w:rsidRPr="000514BD">
        <w:rPr>
          <w:rFonts w:eastAsia="Calibri"/>
        </w:rPr>
        <w:t xml:space="preserve"> </w:t>
      </w:r>
      <w:proofErr w:type="spellStart"/>
      <w:r w:rsidRPr="000514BD">
        <w:rPr>
          <w:rFonts w:eastAsia="Calibri"/>
        </w:rPr>
        <w:t>недропользователи</w:t>
      </w:r>
      <w:proofErr w:type="spellEnd"/>
      <w:r w:rsidRPr="000514BD">
        <w:rPr>
          <w:rFonts w:eastAsia="Calibri"/>
        </w:rPr>
        <w:t>, осуществляю</w:t>
      </w:r>
      <w:r w:rsidR="00E621AA">
        <w:rPr>
          <w:rFonts w:eastAsia="Calibri"/>
        </w:rPr>
        <w:t>щие геологическое изучение недр</w:t>
      </w:r>
      <w:r w:rsidR="00487D4F">
        <w:rPr>
          <w:rFonts w:eastAsia="Calibri"/>
        </w:rPr>
        <w:t>,</w:t>
      </w:r>
      <w:r w:rsidR="00487D4F" w:rsidRPr="00487D4F">
        <w:rPr>
          <w:rFonts w:eastAsia="Calibri"/>
        </w:rPr>
        <w:t xml:space="preserve"> </w:t>
      </w:r>
      <w:r w:rsidR="00BB2DAC" w:rsidRPr="00BB2DAC">
        <w:rPr>
          <w:rFonts w:eastAsia="Times New Roman"/>
          <w:color w:val="000000"/>
        </w:rPr>
        <w:t xml:space="preserve">республиканскому унитарному предприятию «Белорусский государственный геологический центр» </w:t>
      </w:r>
      <w:r w:rsidR="00BB2DAC" w:rsidRPr="00BB2DAC">
        <w:rPr>
          <w:rFonts w:eastAsia="Calibri"/>
        </w:rPr>
        <w:t xml:space="preserve">в электронном виде по электронному адресу: </w:t>
      </w:r>
      <w:hyperlink r:id="rId19" w:history="1">
        <w:r w:rsidR="00BB2DAC" w:rsidRPr="00BB2DAC">
          <w:rPr>
            <w:rFonts w:eastAsia="Times New Roman"/>
            <w:bCs/>
            <w:color w:val="000000" w:themeColor="text1"/>
            <w:lang w:eastAsia="ru-RU"/>
          </w:rPr>
          <w:t>bggc@belgeocentr.by</w:t>
        </w:r>
      </w:hyperlink>
      <w:r w:rsidR="00487D4F" w:rsidRPr="00BB2DAC">
        <w:rPr>
          <w:rFonts w:eastAsia="Calibri"/>
          <w:color w:val="000000" w:themeColor="text1"/>
        </w:rPr>
        <w:t>.</w:t>
      </w:r>
    </w:p>
    <w:p w:rsidR="00FA627D" w:rsidRPr="00B71EB0" w:rsidRDefault="009C39A4" w:rsidP="00760933">
      <w:pPr>
        <w:shd w:val="clear" w:color="auto" w:fill="FFFFFF"/>
        <w:suppressAutoHyphens/>
        <w:ind w:firstLine="567"/>
        <w:rPr>
          <w:rFonts w:eastAsia="Calibri"/>
          <w:color w:val="000000" w:themeColor="text1"/>
        </w:rPr>
      </w:pPr>
      <w:r w:rsidRPr="00B71EB0">
        <w:rPr>
          <w:rFonts w:eastAsia="Calibri"/>
          <w:color w:val="000000" w:themeColor="text1"/>
        </w:rPr>
        <w:t xml:space="preserve">2. </w:t>
      </w:r>
      <w:r w:rsidR="00FA627D" w:rsidRPr="00B71EB0">
        <w:t xml:space="preserve">Все показатели отчета заполняются на основании данных учетных документов: актов обмера выполненных работ, отчетов </w:t>
      </w:r>
      <w:r w:rsidR="00821403">
        <w:t>п</w:t>
      </w:r>
      <w:r w:rsidR="00FA627D" w:rsidRPr="00B71EB0">
        <w:t>о</w:t>
      </w:r>
      <w:r w:rsidR="00821403">
        <w:t xml:space="preserve"> результатам работ по</w:t>
      </w:r>
      <w:r w:rsidR="00FA627D" w:rsidRPr="00B71EB0">
        <w:t xml:space="preserve"> геологическ</w:t>
      </w:r>
      <w:r w:rsidR="00821403">
        <w:t>ому</w:t>
      </w:r>
      <w:r w:rsidR="00FA627D" w:rsidRPr="00B71EB0">
        <w:t xml:space="preserve"> изучени</w:t>
      </w:r>
      <w:r w:rsidR="00821403">
        <w:t>ю</w:t>
      </w:r>
      <w:r w:rsidR="00FA627D" w:rsidRPr="00B71EB0">
        <w:t xml:space="preserve"> недр и других учетных документов.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3. Данные отчета в стоимостном выражении отражаются в тысячах рублей, в натуральном выражении </w:t>
      </w:r>
      <w:r w:rsidR="00805353">
        <w:rPr>
          <w:rFonts w:eastAsia="Calibri"/>
        </w:rPr>
        <w:t>–</w:t>
      </w:r>
      <w:r w:rsidRPr="000514BD">
        <w:rPr>
          <w:rFonts w:eastAsia="Calibri"/>
        </w:rPr>
        <w:t xml:space="preserve"> в </w:t>
      </w:r>
      <w:hyperlink w:anchor="P93" w:history="1">
        <w:r w:rsidRPr="000514BD">
          <w:rPr>
            <w:rFonts w:eastAsia="Calibri"/>
          </w:rPr>
          <w:t>разделе I</w:t>
        </w:r>
      </w:hyperlink>
      <w:r w:rsidRPr="000514BD">
        <w:rPr>
          <w:rFonts w:eastAsia="Calibri"/>
        </w:rPr>
        <w:t xml:space="preserve"> в целых числах, в </w:t>
      </w:r>
      <w:hyperlink w:anchor="P413" w:history="1">
        <w:r w:rsidRPr="000514BD">
          <w:rPr>
            <w:rFonts w:eastAsia="Calibri"/>
          </w:rPr>
          <w:t>разделе I</w:t>
        </w:r>
        <w:r w:rsidR="00E621AA">
          <w:rPr>
            <w:rFonts w:eastAsia="Calibri"/>
            <w:lang w:val="en-US"/>
          </w:rPr>
          <w:t>I</w:t>
        </w:r>
      </w:hyperlink>
      <w:r w:rsidRPr="000514BD">
        <w:rPr>
          <w:rFonts w:eastAsia="Calibri"/>
        </w:rPr>
        <w:t xml:space="preserve"> с одним знаком после запятой.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2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</w:p>
    <w:p w:rsidR="00EA64FD" w:rsidRPr="000514BD" w:rsidRDefault="00EA64FD" w:rsidP="000F2C6D">
      <w:pPr>
        <w:widowControl w:val="0"/>
        <w:suppressAutoHyphens/>
        <w:autoSpaceDE w:val="0"/>
        <w:autoSpaceDN w:val="0"/>
        <w:adjustRightInd w:val="0"/>
        <w:jc w:val="center"/>
        <w:rPr>
          <w:rFonts w:eastAsia="Times New Roman"/>
          <w:bCs/>
          <w:color w:val="000000"/>
        </w:rPr>
      </w:pPr>
      <w:r w:rsidRPr="000514BD">
        <w:rPr>
          <w:rFonts w:eastAsia="Times New Roman"/>
          <w:bCs/>
          <w:color w:val="000000"/>
        </w:rPr>
        <w:t>«ОБЪЕМ ВЫПОЛНЕННЫХ ГЕОЛОГОРАЗВЕДОЧНЫХ РАБОТ ПО ВИДАМ И ИХ СТОИМОСТЬ ПО ИСТОЧНИКАМ ФИНАНСИРОВАНИЯ»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jc w:val="left"/>
        <w:rPr>
          <w:rFonts w:eastAsia="Times New Roman"/>
        </w:rPr>
      </w:pPr>
    </w:p>
    <w:p w:rsidR="00EA64FD" w:rsidRPr="000514BD" w:rsidRDefault="00EA64FD" w:rsidP="00760933">
      <w:pPr>
        <w:tabs>
          <w:tab w:val="left" w:pos="470"/>
          <w:tab w:val="left" w:pos="567"/>
          <w:tab w:val="left" w:pos="851"/>
          <w:tab w:val="left" w:pos="993"/>
        </w:tabs>
        <w:suppressAutoHyphens/>
        <w:ind w:firstLine="567"/>
        <w:rPr>
          <w:rFonts w:eastAsia="Times New Roman"/>
        </w:rPr>
      </w:pPr>
      <w:r w:rsidRPr="00E9093B">
        <w:rPr>
          <w:rFonts w:eastAsia="Times New Roman"/>
        </w:rPr>
        <w:t xml:space="preserve">4. </w:t>
      </w:r>
      <w:r w:rsidRPr="000514BD">
        <w:rPr>
          <w:rFonts w:eastAsia="Times New Roman"/>
        </w:rPr>
        <w:t xml:space="preserve">В разделе </w:t>
      </w:r>
      <w:r w:rsidR="005F2B9C">
        <w:rPr>
          <w:rFonts w:eastAsia="Times New Roman"/>
          <w:lang w:val="en-US"/>
        </w:rPr>
        <w:t>I</w:t>
      </w:r>
      <w:r w:rsidRPr="000514BD">
        <w:rPr>
          <w:rFonts w:eastAsia="Times New Roman"/>
        </w:rPr>
        <w:t xml:space="preserve"> отражаются данные о выполненных геологоразведочных работах в натуральном и стоимостном выражении за счет всех источников финансирования.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стоимость геологоразведочных работ, перечисленных в разделе </w:t>
      </w:r>
      <w:r w:rsidR="005F2B9C">
        <w:rPr>
          <w:rFonts w:eastAsia="Calibri"/>
          <w:lang w:val="en-US"/>
        </w:rPr>
        <w:t>I</w:t>
      </w:r>
      <w:r w:rsidRPr="000514BD">
        <w:rPr>
          <w:rFonts w:eastAsia="Calibri"/>
        </w:rPr>
        <w:t>, включается объем работ, выполненных как собственными силами, так и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Данные о проходке глубоких структурно-поисковых скважин станками колонкового бурения включаются в общий объем</w:t>
      </w:r>
      <w:r w:rsidR="00E621AA">
        <w:rPr>
          <w:rFonts w:eastAsia="Calibri"/>
        </w:rPr>
        <w:t xml:space="preserve"> </w:t>
      </w:r>
      <w:r w:rsidRPr="000514BD">
        <w:rPr>
          <w:rFonts w:eastAsia="Calibri"/>
        </w:rPr>
        <w:t>механического колонкового бурения и не включаются в глубокое бурение.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45" w:history="1">
        <w:r w:rsidRPr="000514BD">
          <w:rPr>
            <w:rFonts w:eastAsia="Calibri"/>
          </w:rPr>
          <w:t>строке 01</w:t>
        </w:r>
      </w:hyperlink>
      <w:r w:rsidRPr="000514BD">
        <w:rPr>
          <w:rFonts w:eastAsia="Calibri"/>
        </w:rPr>
        <w:t xml:space="preserve"> должны быть равны сумме данных по </w:t>
      </w:r>
      <w:hyperlink w:anchor="P163" w:history="1">
        <w:r w:rsidRPr="000514BD">
          <w:rPr>
            <w:rFonts w:eastAsia="Calibri"/>
          </w:rPr>
          <w:t>строкам 07</w:t>
        </w:r>
      </w:hyperlink>
      <w:r w:rsidRPr="000514BD">
        <w:rPr>
          <w:rFonts w:eastAsia="Calibri"/>
        </w:rPr>
        <w:t xml:space="preserve"> и с </w:t>
      </w:r>
      <w:hyperlink w:anchor="P167" w:history="1">
        <w:r w:rsidRPr="000514BD">
          <w:rPr>
            <w:rFonts w:eastAsia="Calibri"/>
          </w:rPr>
          <w:t>09</w:t>
        </w:r>
      </w:hyperlink>
      <w:r w:rsidRPr="000514BD">
        <w:rPr>
          <w:rFonts w:eastAsia="Calibri"/>
        </w:rPr>
        <w:t xml:space="preserve"> по </w:t>
      </w:r>
      <w:hyperlink w:anchor="P171" w:history="1">
        <w:r w:rsidRPr="000514BD">
          <w:rPr>
            <w:rFonts w:eastAsia="Calibri"/>
          </w:rPr>
          <w:t>11</w:t>
        </w:r>
      </w:hyperlink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5. По </w:t>
      </w:r>
      <w:hyperlink w:anchor="P173" w:history="1">
        <w:r w:rsidRPr="000514BD">
          <w:rPr>
            <w:rFonts w:eastAsia="Calibri"/>
          </w:rPr>
          <w:t xml:space="preserve">строке 12 </w:t>
        </w:r>
      </w:hyperlink>
      <w:r w:rsidRPr="000514BD">
        <w:rPr>
          <w:rFonts w:eastAsia="Calibri"/>
        </w:rPr>
        <w:t xml:space="preserve">отражается объем выполненных работ, проводимых собственными силами и подрядным способом другими организациями, </w:t>
      </w:r>
      <w:r w:rsidRPr="000514BD">
        <w:rPr>
          <w:rFonts w:eastAsia="Calibri"/>
        </w:rPr>
        <w:lastRenderedPageBreak/>
        <w:t xml:space="preserve">независимо от целевого назначения геологоразведочных работ (геологическое картирование, поисковые, разведочные и другие работы), кроме бурения взрывных скважин для сейсморазведочных работ станками механического колонкового бурения. В объем механического колонкового бурения не включают турбинное, роторное, электробурение, бурение шнеками и </w:t>
      </w:r>
      <w:proofErr w:type="spellStart"/>
      <w:r w:rsidRPr="000514BD">
        <w:rPr>
          <w:rFonts w:eastAsia="Calibri"/>
        </w:rPr>
        <w:t>виброустановками</w:t>
      </w:r>
      <w:proofErr w:type="spellEnd"/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6. По </w:t>
      </w:r>
      <w:hyperlink w:anchor="P182" w:history="1">
        <w:r w:rsidRPr="000514BD">
          <w:rPr>
            <w:rFonts w:eastAsia="Calibri"/>
          </w:rPr>
          <w:t xml:space="preserve">строке 15 </w:t>
        </w:r>
      </w:hyperlink>
      <w:r w:rsidRPr="000514BD">
        <w:rPr>
          <w:rFonts w:eastAsia="Calibri"/>
        </w:rPr>
        <w:t>отражается объем ударно-механического бурения, который включает в себя бурение, выполненное станками для ударно-канатного и ударно-штангового бурения.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7. По </w:t>
      </w:r>
      <w:hyperlink w:anchor="P184" w:history="1">
        <w:r w:rsidRPr="000514BD">
          <w:rPr>
            <w:rFonts w:eastAsia="Calibri"/>
          </w:rPr>
          <w:t xml:space="preserve">строке 16 </w:t>
        </w:r>
      </w:hyperlink>
      <w:r w:rsidRPr="000514BD">
        <w:rPr>
          <w:rFonts w:eastAsia="Calibri"/>
        </w:rPr>
        <w:t>отражается объем шнекового бурения, выполненный буровыми установками с удалением породы из забоя скважины вращающимся шнеком.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8. По </w:t>
      </w:r>
      <w:hyperlink w:anchor="P186" w:history="1">
        <w:r w:rsidRPr="000514BD">
          <w:rPr>
            <w:rFonts w:eastAsia="Calibri"/>
          </w:rPr>
          <w:t xml:space="preserve">строке 17 </w:t>
        </w:r>
      </w:hyperlink>
      <w:r w:rsidRPr="000514BD">
        <w:rPr>
          <w:rFonts w:eastAsia="Calibri"/>
        </w:rPr>
        <w:t>отражается объем проходки, выполненный при проведении горных подземных работ (штольни, штреки, рассечки, квершлаги, гезенки, рассечки штреков, восстающие и камеры). При отражении работ по проходке камер их объем в кубических метрах делится на средневзвешенное сечение горизонтальной подземной выработки, а полученная величина проходки суммируется с величиной проходки других подземных выработок.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9. По </w:t>
      </w:r>
      <w:hyperlink w:anchor="P188" w:history="1">
        <w:r w:rsidRPr="000514BD">
          <w:rPr>
            <w:rFonts w:eastAsia="Calibri"/>
          </w:rPr>
          <w:t>строкам 18</w:t>
        </w:r>
      </w:hyperlink>
      <w:r w:rsidRPr="000514BD">
        <w:rPr>
          <w:rFonts w:eastAsia="Calibri"/>
        </w:rPr>
        <w:t xml:space="preserve"> и </w:t>
      </w:r>
      <w:hyperlink w:anchor="P190" w:history="1">
        <w:r w:rsidRPr="000514BD">
          <w:rPr>
            <w:rFonts w:eastAsia="Calibri"/>
          </w:rPr>
          <w:t xml:space="preserve">19 </w:t>
        </w:r>
      </w:hyperlink>
      <w:r w:rsidRPr="000514BD">
        <w:rPr>
          <w:rFonts w:eastAsia="Calibri"/>
        </w:rPr>
        <w:t>отражается соответственно объем проходки, выполненной при сооружении шахт, шурфов.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10. По </w:t>
      </w:r>
      <w:hyperlink w:anchor="P194" w:history="1">
        <w:r w:rsidRPr="000514BD">
          <w:rPr>
            <w:rFonts w:eastAsia="Calibri"/>
          </w:rPr>
          <w:t xml:space="preserve">строке 21 </w:t>
        </w:r>
      </w:hyperlink>
      <w:r w:rsidRPr="000514BD">
        <w:rPr>
          <w:rFonts w:eastAsia="Calibri"/>
        </w:rPr>
        <w:t xml:space="preserve">отражается объем проходки, выполненный с помощью ручного бурения </w:t>
      </w:r>
      <w:r w:rsidR="00E621AA">
        <w:rPr>
          <w:rFonts w:eastAsia="Calibri"/>
        </w:rPr>
        <w:t xml:space="preserve">(зондирования) </w:t>
      </w:r>
      <w:r w:rsidRPr="000514BD">
        <w:rPr>
          <w:rFonts w:eastAsia="Calibri"/>
        </w:rPr>
        <w:t>при проведении геологоразведочных работ на торф и сапропел</w:t>
      </w:r>
      <w:r w:rsidR="008F2DF8">
        <w:rPr>
          <w:rFonts w:eastAsia="Calibri"/>
        </w:rPr>
        <w:t>и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11. По </w:t>
      </w:r>
      <w:hyperlink w:anchor="P196" w:history="1">
        <w:r w:rsidRPr="000514BD">
          <w:rPr>
            <w:rFonts w:eastAsia="Calibri"/>
          </w:rPr>
          <w:t xml:space="preserve">строке 22 </w:t>
        </w:r>
      </w:hyperlink>
      <w:r w:rsidRPr="000514BD">
        <w:rPr>
          <w:rFonts w:eastAsia="Calibri"/>
        </w:rPr>
        <w:t xml:space="preserve">отражается стоимость проведенной геологической съемки всех масштабов,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работам, выполняемым </w:t>
      </w:r>
      <w:r w:rsidRPr="00EB0C20">
        <w:rPr>
          <w:rFonts w:eastAsia="Calibri"/>
        </w:rPr>
        <w:t>при проведении регионального геологического изучения недр собственными силами и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196" w:history="1">
        <w:r w:rsidRPr="000514BD">
          <w:rPr>
            <w:rFonts w:eastAsia="Calibri"/>
          </w:rPr>
          <w:t>строке 22</w:t>
        </w:r>
      </w:hyperlink>
      <w:r w:rsidRPr="000514BD">
        <w:rPr>
          <w:rFonts w:eastAsia="Calibri"/>
        </w:rPr>
        <w:t xml:space="preserve"> в графах 2, 3, 4, 5 должны быть больше либо равны данным по </w:t>
      </w:r>
      <w:hyperlink w:anchor="P199" w:history="1">
        <w:r w:rsidRPr="000514BD">
          <w:rPr>
            <w:rFonts w:eastAsia="Calibri"/>
          </w:rPr>
          <w:t>строке 23</w:t>
        </w:r>
      </w:hyperlink>
      <w:r w:rsidRPr="000514BD">
        <w:rPr>
          <w:rFonts w:eastAsia="Calibri"/>
        </w:rPr>
        <w:t xml:space="preserve"> в графах 2, 3, 4 5.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12. По </w:t>
      </w:r>
      <w:hyperlink w:anchor="P208" w:history="1">
        <w:r w:rsidRPr="000514BD">
          <w:rPr>
            <w:rFonts w:eastAsia="Calibri"/>
          </w:rPr>
          <w:t xml:space="preserve">строке 26 </w:t>
        </w:r>
      </w:hyperlink>
      <w:r w:rsidRPr="000514BD">
        <w:rPr>
          <w:rFonts w:eastAsia="Calibri"/>
        </w:rPr>
        <w:t xml:space="preserve">отражается </w:t>
      </w:r>
      <w:r w:rsidRPr="00EB0C20">
        <w:rPr>
          <w:rFonts w:eastAsia="Calibri"/>
        </w:rPr>
        <w:t>стоимость проведенной гидрогеологической съемки, геологического картирования по всем масштабам, а также по сопровождающим их поисковым, геофизическим, геохимическим, буровым, картосоставительским, топографо-геодезическим и другим полевым и камеральным работам.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08" w:history="1">
        <w:r w:rsidRPr="000514BD">
          <w:rPr>
            <w:rFonts w:eastAsia="Calibri"/>
          </w:rPr>
          <w:t>строке 26</w:t>
        </w:r>
      </w:hyperlink>
      <w:r w:rsidRPr="000514BD">
        <w:rPr>
          <w:rFonts w:eastAsia="Calibri"/>
        </w:rPr>
        <w:t xml:space="preserve"> в графах 2, 3, 4, 5 должны быть больше либо равны сумме данных по </w:t>
      </w:r>
      <w:hyperlink w:anchor="P214" w:history="1">
        <w:r w:rsidRPr="000514BD">
          <w:rPr>
            <w:rFonts w:eastAsia="Calibri"/>
          </w:rPr>
          <w:t>строкам 27</w:t>
        </w:r>
      </w:hyperlink>
      <w:r w:rsidRPr="000514BD">
        <w:rPr>
          <w:rFonts w:eastAsia="Calibri"/>
        </w:rPr>
        <w:t xml:space="preserve">, </w:t>
      </w:r>
      <w:hyperlink w:anchor="P223" w:history="1">
        <w:r w:rsidRPr="000514BD">
          <w:rPr>
            <w:rFonts w:eastAsia="Calibri"/>
          </w:rPr>
          <w:t>30</w:t>
        </w:r>
      </w:hyperlink>
      <w:r w:rsidRPr="000514BD">
        <w:rPr>
          <w:rFonts w:eastAsia="Calibri"/>
        </w:rPr>
        <w:t xml:space="preserve"> и </w:t>
      </w:r>
      <w:hyperlink w:anchor="P232" w:history="1">
        <w:r w:rsidRPr="000514BD">
          <w:rPr>
            <w:rFonts w:eastAsia="Calibri"/>
          </w:rPr>
          <w:t>33</w:t>
        </w:r>
      </w:hyperlink>
      <w:r w:rsidRPr="000514BD">
        <w:rPr>
          <w:rFonts w:eastAsia="Calibri"/>
        </w:rPr>
        <w:t xml:space="preserve"> в графах 2, 3, 4, 5.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Стоимость региональных </w:t>
      </w:r>
      <w:proofErr w:type="spellStart"/>
      <w:r w:rsidRPr="000514BD">
        <w:rPr>
          <w:rFonts w:eastAsia="Calibri"/>
        </w:rPr>
        <w:t>геологосъемочных</w:t>
      </w:r>
      <w:proofErr w:type="spellEnd"/>
      <w:r w:rsidRPr="000514BD">
        <w:rPr>
          <w:rFonts w:eastAsia="Calibri"/>
        </w:rPr>
        <w:t xml:space="preserve"> и геофизических работ, опережающих геологическую и гидрогеологическую съемку, и </w:t>
      </w:r>
      <w:r w:rsidRPr="000514BD">
        <w:rPr>
          <w:rFonts w:eastAsia="Calibri"/>
        </w:rPr>
        <w:lastRenderedPageBreak/>
        <w:t>тематических работ по геофизике, в стоимость геологической и гидрогеологической съемки по их масштабам не включается.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13. По </w:t>
      </w:r>
      <w:hyperlink w:anchor="P242" w:history="1">
        <w:r w:rsidRPr="000514BD">
          <w:rPr>
            <w:rFonts w:eastAsia="Calibri"/>
          </w:rPr>
          <w:t xml:space="preserve">строке 36 </w:t>
        </w:r>
      </w:hyperlink>
      <w:r w:rsidRPr="000514BD">
        <w:rPr>
          <w:rFonts w:eastAsia="Calibri"/>
        </w:rPr>
        <w:t xml:space="preserve">отражается стоимость геофизических работ, выполненных за счет всех источников финансирования, на все виды полезных ископаемых и другие работы, не связанные с разведкой полезных ископаемых, а также по целевому заданию (тематические и </w:t>
      </w:r>
      <w:r w:rsidR="00EB0C20">
        <w:rPr>
          <w:rFonts w:eastAsia="Calibri"/>
        </w:rPr>
        <w:t>иные</w:t>
      </w:r>
      <w:r w:rsidRPr="000514BD">
        <w:rPr>
          <w:rFonts w:eastAsia="Calibri"/>
        </w:rPr>
        <w:t xml:space="preserve"> работы</w:t>
      </w:r>
      <w:r w:rsidR="00EB0C20">
        <w:rPr>
          <w:rFonts w:eastAsia="Calibri"/>
        </w:rPr>
        <w:t xml:space="preserve"> для которых не требуется предоставление геологического отвода</w:t>
      </w:r>
      <w:r w:rsidRPr="000514BD">
        <w:rPr>
          <w:rFonts w:eastAsia="Calibri"/>
        </w:rPr>
        <w:t>), а также стоимость геофизических работ, выполненных подрядным способом.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 состав геофизических работ входят: сейсморазведка, электроразведка, </w:t>
      </w:r>
      <w:proofErr w:type="spellStart"/>
      <w:r w:rsidRPr="000514BD">
        <w:rPr>
          <w:rFonts w:eastAsia="Calibri"/>
        </w:rPr>
        <w:t>гравиразведка</w:t>
      </w:r>
      <w:proofErr w:type="spellEnd"/>
      <w:r w:rsidRPr="000514BD">
        <w:rPr>
          <w:rFonts w:eastAsia="Calibri"/>
        </w:rPr>
        <w:t>, магниторазведка, геофизические исследования в скважинах и другие работы.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Выполнение работ отражается по полной стоимости всех видов работ, включая полевые геофизические, </w:t>
      </w:r>
      <w:proofErr w:type="spellStart"/>
      <w:r w:rsidRPr="000514BD">
        <w:rPr>
          <w:rFonts w:eastAsia="Calibri"/>
        </w:rPr>
        <w:t>каротажно</w:t>
      </w:r>
      <w:proofErr w:type="spellEnd"/>
      <w:r w:rsidRPr="000514BD">
        <w:rPr>
          <w:rFonts w:eastAsia="Calibri"/>
        </w:rPr>
        <w:t xml:space="preserve">-перфораторные и </w:t>
      </w:r>
      <w:proofErr w:type="spellStart"/>
      <w:r w:rsidRPr="000514BD">
        <w:rPr>
          <w:rFonts w:eastAsia="Calibri"/>
        </w:rPr>
        <w:t>торпедировочные</w:t>
      </w:r>
      <w:proofErr w:type="spellEnd"/>
      <w:r w:rsidRPr="000514BD">
        <w:rPr>
          <w:rFonts w:eastAsia="Calibri"/>
        </w:rPr>
        <w:t xml:space="preserve"> работы, проектирование, организационно-ликвидационные, транспортные, топографо-геодезические, геолого-съемочные, горные, буровые, камеральные и другие работы, выполненные за счет выделенных средств на геофизические исследования.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Данные по </w:t>
      </w:r>
      <w:hyperlink w:anchor="P242" w:history="1">
        <w:r w:rsidRPr="000514BD">
          <w:rPr>
            <w:rFonts w:eastAsia="Calibri"/>
          </w:rPr>
          <w:t>строке 36</w:t>
        </w:r>
      </w:hyperlink>
      <w:r w:rsidRPr="000514BD">
        <w:rPr>
          <w:rFonts w:eastAsia="Calibri"/>
        </w:rPr>
        <w:t xml:space="preserve"> в графах 2, 3, 4, 5 должны быть больше суммы данных по </w:t>
      </w:r>
      <w:hyperlink w:anchor="P246" w:history="1">
        <w:r w:rsidRPr="000514BD">
          <w:rPr>
            <w:rFonts w:eastAsia="Calibri"/>
          </w:rPr>
          <w:t>строкам 37</w:t>
        </w:r>
      </w:hyperlink>
      <w:r w:rsidRPr="000514BD">
        <w:rPr>
          <w:rFonts w:eastAsia="Calibri"/>
        </w:rPr>
        <w:t xml:space="preserve">, </w:t>
      </w:r>
      <w:hyperlink w:anchor="P249" w:history="1">
        <w:r w:rsidRPr="000514BD">
          <w:rPr>
            <w:rFonts w:eastAsia="Calibri"/>
          </w:rPr>
          <w:t>38</w:t>
        </w:r>
      </w:hyperlink>
      <w:r w:rsidRPr="000514BD">
        <w:rPr>
          <w:rFonts w:eastAsia="Calibri"/>
        </w:rPr>
        <w:t xml:space="preserve">, с </w:t>
      </w:r>
      <w:hyperlink w:anchor="P259" w:history="1">
        <w:r w:rsidRPr="000514BD">
          <w:rPr>
            <w:rFonts w:eastAsia="Calibri"/>
          </w:rPr>
          <w:t>41</w:t>
        </w:r>
      </w:hyperlink>
      <w:r w:rsidRPr="000514BD">
        <w:rPr>
          <w:rFonts w:eastAsia="Calibri"/>
        </w:rPr>
        <w:t xml:space="preserve"> по </w:t>
      </w:r>
      <w:r w:rsidR="00E621AA">
        <w:rPr>
          <w:rFonts w:eastAsia="Calibri"/>
        </w:rPr>
        <w:t>4</w:t>
      </w:r>
      <w:hyperlink w:anchor="P265" w:history="1">
        <w:r w:rsidRPr="000514BD">
          <w:rPr>
            <w:rFonts w:eastAsia="Calibri"/>
          </w:rPr>
          <w:t>6</w:t>
        </w:r>
      </w:hyperlink>
      <w:r w:rsidRPr="000514BD">
        <w:rPr>
          <w:rFonts w:eastAsia="Calibri"/>
        </w:rPr>
        <w:t xml:space="preserve"> в графах 2, 3, 4, 5 за счет объемов работ, не выделенных отдельной строкой.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При определении объемов геофизических работ методами сейсморазведки, электроразведки и </w:t>
      </w:r>
      <w:r w:rsidR="008807EC">
        <w:rPr>
          <w:rFonts w:eastAsia="Calibri"/>
        </w:rPr>
        <w:t>иных работ,</w:t>
      </w:r>
      <w:r w:rsidRPr="000514BD">
        <w:rPr>
          <w:rFonts w:eastAsia="Calibri"/>
        </w:rPr>
        <w:t xml:space="preserve"> по каждому из них включают объемы собственно полевых работ, их топографо-геодезическое обеспечение, объемы опытно-методических полевых работ, проектирования, организационно-ликвидационных мероприятий, транспортировки, камеральных и других видов работ</w:t>
      </w:r>
      <w:r w:rsidR="008807EC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14. По </w:t>
      </w:r>
      <w:hyperlink w:anchor="P246" w:history="1">
        <w:r w:rsidRPr="000514BD">
          <w:rPr>
            <w:rFonts w:eastAsia="Calibri"/>
          </w:rPr>
          <w:t xml:space="preserve">строке 37 </w:t>
        </w:r>
      </w:hyperlink>
      <w:r w:rsidRPr="000514BD">
        <w:rPr>
          <w:rFonts w:eastAsia="Calibri"/>
        </w:rPr>
        <w:t xml:space="preserve">отражается объем </w:t>
      </w:r>
      <w:r w:rsidRPr="008807EC">
        <w:rPr>
          <w:rFonts w:eastAsia="Calibri"/>
        </w:rPr>
        <w:t>всех выполненных</w:t>
      </w:r>
      <w:r w:rsidRPr="000514BD">
        <w:rPr>
          <w:rFonts w:eastAsia="Calibri"/>
        </w:rPr>
        <w:t xml:space="preserve"> полевых сейсморазведочных работ: методом отраженных волн, корреляционным методом преломленных волн, методом общей глубинной точки, </w:t>
      </w:r>
      <w:proofErr w:type="spellStart"/>
      <w:r w:rsidRPr="000514BD">
        <w:rPr>
          <w:rFonts w:eastAsia="Calibri"/>
        </w:rPr>
        <w:t>сейсмокаротаж</w:t>
      </w:r>
      <w:proofErr w:type="spellEnd"/>
      <w:r w:rsidRPr="000514BD">
        <w:rPr>
          <w:rFonts w:eastAsia="Calibri"/>
        </w:rPr>
        <w:t>, изучение упругих свойств горных пород и другие работы, обеспечивающие полевую сейсморазведку, а также создание пунктов возбуждения упругих колебаний, включая бурение взрывных скважин.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15. По </w:t>
      </w:r>
      <w:hyperlink w:anchor="P249" w:history="1">
        <w:r w:rsidRPr="000514BD">
          <w:rPr>
            <w:rFonts w:eastAsia="Calibri"/>
          </w:rPr>
          <w:t xml:space="preserve">строке 38 </w:t>
        </w:r>
      </w:hyperlink>
      <w:r w:rsidRPr="000514BD">
        <w:rPr>
          <w:rFonts w:eastAsia="Calibri"/>
        </w:rPr>
        <w:t>отражается объем выполненных сейсморазведочных работ по площадной системе наблюдений с применением многоканальной телеметрической системы.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В данные о сейсморазведочных работах по площадной системе не включаются данные о работах по изучению зоны малых скоростей при разведке на глубокие горизонты, а также данные о сейсмокаротажных работах.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>Площади, на которых проводились повторные наблюдения, отражаются только один раз.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16. По </w:t>
      </w:r>
      <w:hyperlink w:anchor="P259" w:history="1">
        <w:r w:rsidRPr="000514BD">
          <w:rPr>
            <w:rFonts w:eastAsia="Calibri"/>
          </w:rPr>
          <w:t xml:space="preserve">строке 41 </w:t>
        </w:r>
      </w:hyperlink>
      <w:r w:rsidRPr="000514BD">
        <w:rPr>
          <w:rFonts w:eastAsia="Calibri"/>
        </w:rPr>
        <w:t xml:space="preserve">отражается объем выполненных полевых электроразведочных работ, проводимых всеми методами (естественного поля, постоянного тока, переменного тока и другими), работ по изучению электрических свойств горных пород и руд, а также других работ, обеспечивающих полевую электроразведку, в натуральном и стоимостном выражении. Данные об </w:t>
      </w:r>
      <w:proofErr w:type="spellStart"/>
      <w:r w:rsidRPr="000514BD">
        <w:rPr>
          <w:rFonts w:eastAsia="Calibri"/>
        </w:rPr>
        <w:t>аэроэлектроразведке</w:t>
      </w:r>
      <w:proofErr w:type="spellEnd"/>
      <w:r w:rsidRPr="000514BD">
        <w:rPr>
          <w:rFonts w:eastAsia="Calibri"/>
        </w:rPr>
        <w:t xml:space="preserve"> по </w:t>
      </w:r>
      <w:hyperlink w:anchor="P259" w:history="1">
        <w:r w:rsidRPr="000514BD">
          <w:rPr>
            <w:rFonts w:eastAsia="Calibri"/>
          </w:rPr>
          <w:t>строке 41</w:t>
        </w:r>
      </w:hyperlink>
      <w:r w:rsidRPr="000514BD">
        <w:rPr>
          <w:rFonts w:eastAsia="Calibri"/>
        </w:rPr>
        <w:t xml:space="preserve"> не отражаются.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17. По </w:t>
      </w:r>
      <w:hyperlink w:anchor="P262" w:history="1">
        <w:r w:rsidRPr="000514BD">
          <w:rPr>
            <w:rFonts w:eastAsia="Calibri"/>
          </w:rPr>
          <w:t xml:space="preserve">строке 42 </w:t>
        </w:r>
      </w:hyperlink>
      <w:r w:rsidRPr="000514BD">
        <w:rPr>
          <w:rFonts w:eastAsia="Calibri"/>
        </w:rPr>
        <w:t xml:space="preserve">отражается объем всех видов выполненных полевых съемок с </w:t>
      </w:r>
      <w:r w:rsidR="008807EC">
        <w:rPr>
          <w:rFonts w:eastAsia="Calibri"/>
        </w:rPr>
        <w:t xml:space="preserve">использованием </w:t>
      </w:r>
      <w:r w:rsidRPr="000514BD">
        <w:rPr>
          <w:rFonts w:eastAsia="Calibri"/>
        </w:rPr>
        <w:t>гравиметр</w:t>
      </w:r>
      <w:r w:rsidR="008807EC">
        <w:rPr>
          <w:rFonts w:eastAsia="Calibri"/>
        </w:rPr>
        <w:t>ов</w:t>
      </w:r>
      <w:r w:rsidRPr="000514BD">
        <w:rPr>
          <w:rFonts w:eastAsia="Calibri"/>
        </w:rPr>
        <w:t>, гравитационны</w:t>
      </w:r>
      <w:r w:rsidR="008807EC">
        <w:rPr>
          <w:rFonts w:eastAsia="Calibri"/>
        </w:rPr>
        <w:t>х</w:t>
      </w:r>
      <w:r w:rsidRPr="000514BD">
        <w:rPr>
          <w:rFonts w:eastAsia="Calibri"/>
        </w:rPr>
        <w:t xml:space="preserve"> вариометр</w:t>
      </w:r>
      <w:r w:rsidR="008807EC">
        <w:rPr>
          <w:rFonts w:eastAsia="Calibri"/>
        </w:rPr>
        <w:t>ов</w:t>
      </w:r>
      <w:r w:rsidRPr="000514BD">
        <w:rPr>
          <w:rFonts w:eastAsia="Calibri"/>
        </w:rPr>
        <w:t xml:space="preserve"> и </w:t>
      </w:r>
      <w:proofErr w:type="spellStart"/>
      <w:r w:rsidRPr="000514BD">
        <w:rPr>
          <w:rFonts w:eastAsia="Calibri"/>
        </w:rPr>
        <w:t>градиентометр</w:t>
      </w:r>
      <w:r w:rsidR="008807EC">
        <w:rPr>
          <w:rFonts w:eastAsia="Calibri"/>
        </w:rPr>
        <w:t>ов</w:t>
      </w:r>
      <w:proofErr w:type="spellEnd"/>
      <w:r w:rsidRPr="000514BD">
        <w:rPr>
          <w:rFonts w:eastAsia="Calibri"/>
        </w:rPr>
        <w:t xml:space="preserve">, разбивки опорных параметрических сетей всех классов, </w:t>
      </w:r>
      <w:r w:rsidR="008807EC">
        <w:rPr>
          <w:rFonts w:eastAsia="Calibri"/>
        </w:rPr>
        <w:t xml:space="preserve">а также работ по </w:t>
      </w:r>
      <w:r w:rsidRPr="000514BD">
        <w:rPr>
          <w:rFonts w:eastAsia="Calibri"/>
        </w:rPr>
        <w:t>изучени</w:t>
      </w:r>
      <w:r w:rsidR="008807EC">
        <w:rPr>
          <w:rFonts w:eastAsia="Calibri"/>
        </w:rPr>
        <w:t>ю</w:t>
      </w:r>
      <w:r w:rsidRPr="000514BD">
        <w:rPr>
          <w:rFonts w:eastAsia="Calibri"/>
        </w:rPr>
        <w:t xml:space="preserve"> плотности горных пород и руд, </w:t>
      </w:r>
      <w:r w:rsidR="008807EC">
        <w:rPr>
          <w:rFonts w:eastAsia="Calibri"/>
        </w:rPr>
        <w:t xml:space="preserve">и </w:t>
      </w:r>
      <w:r w:rsidRPr="000514BD">
        <w:rPr>
          <w:rFonts w:eastAsia="Calibri"/>
        </w:rPr>
        <w:t xml:space="preserve">других работ, обеспечивающих полевую </w:t>
      </w:r>
      <w:proofErr w:type="spellStart"/>
      <w:r w:rsidRPr="000514BD">
        <w:rPr>
          <w:rFonts w:eastAsia="Calibri"/>
        </w:rPr>
        <w:t>гравиразведку</w:t>
      </w:r>
      <w:proofErr w:type="spellEnd"/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18. По </w:t>
      </w:r>
      <w:hyperlink w:anchor="P265" w:history="1">
        <w:r w:rsidRPr="000514BD">
          <w:rPr>
            <w:rFonts w:eastAsia="Calibri"/>
          </w:rPr>
          <w:t xml:space="preserve">строке 43 </w:t>
        </w:r>
      </w:hyperlink>
      <w:r w:rsidRPr="000514BD">
        <w:rPr>
          <w:rFonts w:eastAsia="Calibri"/>
        </w:rPr>
        <w:t>отражается объем выполненных суммарных наземных магнитных площадных съемок указанных масштабов (кроме съемок с аэромагнитометрами), а также работы по изучению магнитных свойств горных пород и руд.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19. По </w:t>
      </w:r>
      <w:hyperlink w:anchor="P271" w:history="1">
        <w:r w:rsidRPr="000514BD">
          <w:rPr>
            <w:rFonts w:eastAsia="Calibri"/>
          </w:rPr>
          <w:t xml:space="preserve">строке 45 </w:t>
        </w:r>
      </w:hyperlink>
      <w:r w:rsidRPr="000514BD">
        <w:rPr>
          <w:rFonts w:eastAsia="Calibri"/>
        </w:rPr>
        <w:t xml:space="preserve">отражаются отобранные </w:t>
      </w:r>
      <w:r w:rsidR="00321A68">
        <w:rPr>
          <w:rFonts w:eastAsia="Calibri"/>
        </w:rPr>
        <w:t xml:space="preserve">геохимические </w:t>
      </w:r>
      <w:r w:rsidRPr="000514BD">
        <w:rPr>
          <w:rFonts w:eastAsia="Calibri"/>
        </w:rPr>
        <w:t>пробы по всем видам и масштабам геохимических съемок (</w:t>
      </w:r>
      <w:proofErr w:type="spellStart"/>
      <w:r w:rsidRPr="000514BD">
        <w:rPr>
          <w:rFonts w:eastAsia="Calibri"/>
        </w:rPr>
        <w:t>литогеохимия</w:t>
      </w:r>
      <w:proofErr w:type="spellEnd"/>
      <w:r w:rsidRPr="000514BD">
        <w:rPr>
          <w:rFonts w:eastAsia="Calibri"/>
        </w:rPr>
        <w:t xml:space="preserve">, </w:t>
      </w:r>
      <w:proofErr w:type="spellStart"/>
      <w:r w:rsidRPr="000514BD">
        <w:rPr>
          <w:rFonts w:eastAsia="Calibri"/>
        </w:rPr>
        <w:t>гидрогеохимия</w:t>
      </w:r>
      <w:proofErr w:type="spellEnd"/>
      <w:r w:rsidRPr="000514BD">
        <w:rPr>
          <w:rFonts w:eastAsia="Calibri"/>
        </w:rPr>
        <w:t>, биогеохимия и другие), прошедшие анализ в отчетном году в натуральном и стоимостном выражении.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20. По </w:t>
      </w:r>
      <w:hyperlink w:anchor="P273" w:history="1">
        <w:r w:rsidRPr="000514BD">
          <w:rPr>
            <w:rFonts w:eastAsia="Calibri"/>
          </w:rPr>
          <w:t xml:space="preserve">строке 46 </w:t>
        </w:r>
      </w:hyperlink>
      <w:r w:rsidRPr="000514BD">
        <w:rPr>
          <w:rFonts w:eastAsia="Calibri"/>
        </w:rPr>
        <w:t>отражается объем выполненных геофизических исследований</w:t>
      </w:r>
      <w:r w:rsidR="00E14E28">
        <w:rPr>
          <w:rFonts w:eastAsia="Calibri"/>
        </w:rPr>
        <w:t xml:space="preserve"> в</w:t>
      </w:r>
      <w:r w:rsidRPr="000514BD">
        <w:rPr>
          <w:rFonts w:eastAsia="Calibri"/>
        </w:rPr>
        <w:t xml:space="preserve"> скважин</w:t>
      </w:r>
      <w:r w:rsidR="00E14E28">
        <w:rPr>
          <w:rFonts w:eastAsia="Calibri"/>
        </w:rPr>
        <w:t>ах</w:t>
      </w:r>
      <w:r w:rsidRPr="000514BD">
        <w:rPr>
          <w:rFonts w:eastAsia="Calibri"/>
        </w:rPr>
        <w:t xml:space="preserve"> всех видов каротажа, </w:t>
      </w:r>
      <w:proofErr w:type="spellStart"/>
      <w:r w:rsidRPr="000514BD">
        <w:rPr>
          <w:rFonts w:eastAsia="Calibri"/>
        </w:rPr>
        <w:t>грунтоносно</w:t>
      </w:r>
      <w:proofErr w:type="spellEnd"/>
      <w:r w:rsidRPr="000514BD">
        <w:rPr>
          <w:rFonts w:eastAsia="Calibri"/>
        </w:rPr>
        <w:t xml:space="preserve">-перфораторных, </w:t>
      </w:r>
      <w:proofErr w:type="spellStart"/>
      <w:r w:rsidRPr="000514BD">
        <w:rPr>
          <w:rFonts w:eastAsia="Calibri"/>
        </w:rPr>
        <w:t>торпедировочных</w:t>
      </w:r>
      <w:proofErr w:type="spellEnd"/>
      <w:r w:rsidRPr="000514BD">
        <w:rPr>
          <w:rFonts w:eastAsia="Calibri"/>
        </w:rPr>
        <w:t xml:space="preserve"> и других работ в скважинах любого назначения, включая скважины механического колонкового и глубокого бурения (но без эксплуатационных скважин), а также объемы всех видов работ, обеспечивающих проведение каротажа и других операций в скважинах.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В объем геофизических исследований и различных операций в скважинах включается метраж скважин, исследованных одним (если это методически оправдано) или несколькими геофизическими методами. Исследования одного метра скважины несколькими методами и разновидностями каротажа (одновременно или разновременно, включая контрольные и повторные измерения) считают за один метр.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21. По </w:t>
      </w:r>
      <w:hyperlink w:anchor="P281" w:history="1">
        <w:r w:rsidRPr="000514BD">
          <w:rPr>
            <w:rFonts w:eastAsia="Calibri"/>
          </w:rPr>
          <w:t xml:space="preserve">строке 49 </w:t>
        </w:r>
      </w:hyperlink>
      <w:r w:rsidRPr="000514BD">
        <w:rPr>
          <w:rFonts w:eastAsia="Calibri"/>
        </w:rPr>
        <w:t>отражается стоимость лабораторны</w:t>
      </w:r>
      <w:r w:rsidR="005F2B9C">
        <w:rPr>
          <w:rFonts w:eastAsia="Calibri"/>
        </w:rPr>
        <w:t>х</w:t>
      </w:r>
      <w:r w:rsidRPr="000514BD">
        <w:rPr>
          <w:rFonts w:eastAsia="Calibri"/>
        </w:rPr>
        <w:t xml:space="preserve"> </w:t>
      </w:r>
      <w:r w:rsidR="005F2B9C">
        <w:rPr>
          <w:rFonts w:eastAsia="Calibri"/>
        </w:rPr>
        <w:t xml:space="preserve">работ по </w:t>
      </w:r>
      <w:r w:rsidRPr="000514BD">
        <w:rPr>
          <w:rFonts w:eastAsia="Calibri"/>
        </w:rPr>
        <w:t>исследованиям пол</w:t>
      </w:r>
      <w:r w:rsidR="00830635">
        <w:rPr>
          <w:rFonts w:eastAsia="Calibri"/>
        </w:rPr>
        <w:t>езных ископаемых и горных пород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22. По </w:t>
      </w:r>
      <w:hyperlink w:anchor="P283" w:history="1">
        <w:r w:rsidRPr="000514BD">
          <w:rPr>
            <w:rFonts w:eastAsia="Calibri"/>
          </w:rPr>
          <w:t xml:space="preserve">строке 50 </w:t>
        </w:r>
      </w:hyperlink>
      <w:r w:rsidRPr="000514BD">
        <w:rPr>
          <w:rFonts w:eastAsia="Calibri"/>
        </w:rPr>
        <w:t xml:space="preserve">отражается стоимость работ обработки полевых материалов, стоимость чертежных, оформительских и других работ, связанных с камеральной обработкой материалов; расходы, связанные с утверждением отчетов (рецензия, экспертиза отчета и </w:t>
      </w:r>
      <w:r w:rsidR="00830635">
        <w:rPr>
          <w:rFonts w:eastAsia="Calibri"/>
        </w:rPr>
        <w:t>др.</w:t>
      </w:r>
      <w:r w:rsidRPr="000514BD">
        <w:rPr>
          <w:rFonts w:eastAsia="Calibri"/>
        </w:rPr>
        <w:t xml:space="preserve">). Стоимость экспертиз, рецензий, составления технико-экономических докладов и </w:t>
      </w:r>
      <w:r w:rsidRPr="000514BD">
        <w:rPr>
          <w:rFonts w:eastAsia="Calibri"/>
        </w:rPr>
        <w:lastRenderedPageBreak/>
        <w:t>тех</w:t>
      </w:r>
      <w:r w:rsidR="008F2DF8">
        <w:rPr>
          <w:rFonts w:eastAsia="Calibri"/>
        </w:rPr>
        <w:t>нико-экономических обоснований</w:t>
      </w:r>
      <w:r w:rsidRPr="000514BD">
        <w:rPr>
          <w:rFonts w:eastAsia="Calibri"/>
        </w:rPr>
        <w:t xml:space="preserve"> кондиций</w:t>
      </w:r>
      <w:r w:rsidR="008F2DF8">
        <w:rPr>
          <w:rFonts w:eastAsia="Calibri"/>
        </w:rPr>
        <w:t xml:space="preserve"> полезных ископаемых и (или) геотермальных ресурсов недр</w:t>
      </w:r>
      <w:r w:rsidRPr="000514BD">
        <w:rPr>
          <w:rFonts w:eastAsia="Calibri"/>
        </w:rPr>
        <w:t xml:space="preserve"> определяется по отдельным расчетам. Стоимость камеральной обработки материалов по буровым, горнопроходческим и другим видам полевых работ, кроме тех, на которые предусмотрены нормы на камеральные работы, определяется по </w:t>
      </w:r>
      <w:r w:rsidR="00830635">
        <w:rPr>
          <w:rFonts w:eastAsia="Calibri"/>
        </w:rPr>
        <w:t xml:space="preserve">сметно-финансовым </w:t>
      </w:r>
      <w:r w:rsidRPr="000514BD">
        <w:rPr>
          <w:rFonts w:eastAsia="Calibri"/>
        </w:rPr>
        <w:t>расчет</w:t>
      </w:r>
      <w:r w:rsidR="00830635">
        <w:rPr>
          <w:rFonts w:eastAsia="Calibri"/>
        </w:rPr>
        <w:t>ам</w:t>
      </w:r>
      <w:r w:rsidRPr="000514BD">
        <w:rPr>
          <w:rFonts w:eastAsia="Calibri"/>
        </w:rPr>
        <w:t xml:space="preserve"> в целом для этих видов работ.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23. По строке 51 отражается количество выявленных в ходе комплексной многоцелевой геологической съемки перспективных объектов для постановки поисковых работ.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24. По строке 52 отражается количество выявленных в ходе глубинного геологического картирования перспективных объектов для постановки поисковых работ.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25. По строке 53 отражается прирост покрытия территории цифровыми картами и </w:t>
      </w:r>
      <w:proofErr w:type="spellStart"/>
      <w:r w:rsidRPr="000514BD">
        <w:rPr>
          <w:rFonts w:eastAsia="Times New Roman"/>
        </w:rPr>
        <w:t>расчитывается</w:t>
      </w:r>
      <w:proofErr w:type="spellEnd"/>
      <w:r w:rsidRPr="000514BD">
        <w:rPr>
          <w:rFonts w:eastAsia="Times New Roman"/>
        </w:rPr>
        <w:t xml:space="preserve"> как отношение покрытия территории цифровыми картами в отчетном году к общей площади республики.</w:t>
      </w:r>
    </w:p>
    <w:p w:rsidR="00EA64FD" w:rsidRPr="000514BD" w:rsidRDefault="00EA64FD" w:rsidP="00760933">
      <w:pPr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26. По строке 54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геологической изученности территории.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27. По строке 55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крупномасштабной геофизической изученности территории.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28. По строке 56 отражается </w:t>
      </w:r>
      <w:r w:rsidR="00830635">
        <w:rPr>
          <w:rFonts w:eastAsia="Times New Roman"/>
        </w:rPr>
        <w:t>прирост</w:t>
      </w:r>
      <w:r w:rsidRPr="000514BD">
        <w:rPr>
          <w:rFonts w:eastAsia="Times New Roman"/>
        </w:rPr>
        <w:t xml:space="preserve"> выполненных работ по составлению сети опорных геолого-геофизических профилей. </w:t>
      </w:r>
    </w:p>
    <w:p w:rsidR="00EA64FD" w:rsidRPr="000514B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  <w:r w:rsidRPr="000514BD">
        <w:rPr>
          <w:rFonts w:eastAsia="Times New Roman"/>
        </w:rPr>
        <w:t xml:space="preserve">29. По строке 57 отражается </w:t>
      </w:r>
      <w:r w:rsidR="00830635">
        <w:rPr>
          <w:rFonts w:eastAsia="Times New Roman"/>
        </w:rPr>
        <w:t>прирост</w:t>
      </w:r>
      <w:r w:rsidR="00830635" w:rsidRPr="000514BD">
        <w:rPr>
          <w:rFonts w:eastAsia="Times New Roman"/>
        </w:rPr>
        <w:t xml:space="preserve"> </w:t>
      </w:r>
      <w:r w:rsidR="005F2B9C">
        <w:rPr>
          <w:rFonts w:eastAsia="Times New Roman"/>
        </w:rPr>
        <w:t>(</w:t>
      </w:r>
      <w:r w:rsidRPr="000514BD">
        <w:rPr>
          <w:rFonts w:eastAsia="Times New Roman"/>
        </w:rPr>
        <w:t>проходк</w:t>
      </w:r>
      <w:r w:rsidR="005F2B9C">
        <w:rPr>
          <w:rFonts w:eastAsia="Times New Roman"/>
        </w:rPr>
        <w:t>а)</w:t>
      </w:r>
      <w:r w:rsidRPr="000514BD">
        <w:rPr>
          <w:rFonts w:eastAsia="Times New Roman"/>
        </w:rPr>
        <w:t xml:space="preserve"> параметрических и глубоких скважин. </w:t>
      </w:r>
    </w:p>
    <w:p w:rsidR="00EA64FD" w:rsidRDefault="00EA64FD" w:rsidP="00760933">
      <w:pPr>
        <w:tabs>
          <w:tab w:val="left" w:pos="470"/>
        </w:tabs>
        <w:suppressAutoHyphens/>
        <w:ind w:firstLine="567"/>
        <w:rPr>
          <w:rFonts w:eastAsia="Times New Roman"/>
        </w:rPr>
      </w:pP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outlineLvl w:val="1"/>
        <w:rPr>
          <w:rFonts w:eastAsia="Calibri"/>
        </w:rPr>
      </w:pPr>
      <w:r w:rsidRPr="000514BD">
        <w:rPr>
          <w:rFonts w:eastAsia="Calibri"/>
        </w:rPr>
        <w:t>ГЛАВА 3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ПОРЯДОК ЗАПОЛНЕНИЯ РАЗДЕЛА I</w:t>
      </w:r>
      <w:r w:rsidRPr="000514BD">
        <w:rPr>
          <w:rFonts w:eastAsia="Calibri"/>
          <w:lang w:val="en-US"/>
        </w:rPr>
        <w:t>I</w:t>
      </w:r>
    </w:p>
    <w:p w:rsidR="00EA64F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  <w:r w:rsidRPr="000514BD">
        <w:rPr>
          <w:rFonts w:eastAsia="Calibri"/>
        </w:rPr>
        <w:t>«ПРИРОСТ ЗАПАСОВ ПОЛЕЗНЫХ ИСКОПАЕМЫХ</w:t>
      </w:r>
      <w:r w:rsidR="000B6161" w:rsidRPr="000B6161">
        <w:rPr>
          <w:rFonts w:eastAsia="Calibri"/>
        </w:rPr>
        <w:t xml:space="preserve"> </w:t>
      </w:r>
      <w:r w:rsidR="000B6161">
        <w:rPr>
          <w:rFonts w:eastAsia="Calibri"/>
        </w:rPr>
        <w:t>И (ИЛИ) ГЕОТЕРМАЛЬНЫХ РЕСУРСОВ НЕДР (ЗА ИСКЛЮЧЕНИЕМ ПЕТРОГЕОТЕРМАЛЬНЫХ РЕСУРСОВ)</w:t>
      </w:r>
      <w:bookmarkStart w:id="15" w:name="_GoBack"/>
      <w:bookmarkEnd w:id="15"/>
      <w:r w:rsidRPr="000514BD">
        <w:rPr>
          <w:rFonts w:eastAsia="Calibri"/>
        </w:rPr>
        <w:t>»</w:t>
      </w:r>
    </w:p>
    <w:p w:rsidR="00EA64FD" w:rsidRPr="000514BD" w:rsidRDefault="00EA64FD" w:rsidP="000F2C6D">
      <w:pPr>
        <w:suppressAutoHyphens/>
        <w:autoSpaceDE w:val="0"/>
        <w:autoSpaceDN w:val="0"/>
        <w:adjustRightInd w:val="0"/>
        <w:jc w:val="center"/>
        <w:rPr>
          <w:rFonts w:eastAsia="Calibri"/>
        </w:rPr>
      </w:pP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30. В </w:t>
      </w:r>
      <w:hyperlink w:anchor="P413" w:history="1">
        <w:r w:rsidRPr="000514BD">
          <w:rPr>
            <w:rFonts w:eastAsia="Calibri"/>
          </w:rPr>
          <w:t>разделе I</w:t>
        </w:r>
        <w:r w:rsidR="00E14E28">
          <w:rPr>
            <w:rFonts w:eastAsia="Calibri"/>
            <w:lang w:val="en-US"/>
          </w:rPr>
          <w:t>I</w:t>
        </w:r>
      </w:hyperlink>
      <w:r w:rsidRPr="000514BD">
        <w:rPr>
          <w:rFonts w:eastAsia="Calibri"/>
        </w:rPr>
        <w:t xml:space="preserve"> отражаются данные о приросте запасов полезных ископаемых по вновь разведанным, </w:t>
      </w:r>
      <w:proofErr w:type="spellStart"/>
      <w:r w:rsidRPr="000514BD">
        <w:rPr>
          <w:rFonts w:eastAsia="Calibri"/>
        </w:rPr>
        <w:t>доразведанн</w:t>
      </w:r>
      <w:r w:rsidR="00E4683B">
        <w:rPr>
          <w:rFonts w:eastAsia="Calibri"/>
        </w:rPr>
        <w:t>ым</w:t>
      </w:r>
      <w:proofErr w:type="spellEnd"/>
      <w:r w:rsidR="00E4683B">
        <w:rPr>
          <w:rFonts w:eastAsia="Calibri"/>
        </w:rPr>
        <w:t xml:space="preserve"> месторождениям (их частям), в том числе, с учетом </w:t>
      </w:r>
      <w:r w:rsidRPr="000514BD">
        <w:rPr>
          <w:rFonts w:eastAsia="Calibri"/>
        </w:rPr>
        <w:t>решений Министерства природных ресурсов и охраны окружающей среды об утверждении запасов полезных ископаемых и (или) геотермальных ресурсов недр</w:t>
      </w:r>
      <w:r w:rsidR="008F2DF8">
        <w:rPr>
          <w:rFonts w:eastAsia="Calibri"/>
        </w:rPr>
        <w:t xml:space="preserve"> (за исключением </w:t>
      </w:r>
      <w:proofErr w:type="spellStart"/>
      <w:r w:rsidR="008F2DF8">
        <w:rPr>
          <w:rFonts w:eastAsia="Calibri"/>
        </w:rPr>
        <w:t>петрогеотермальных</w:t>
      </w:r>
      <w:proofErr w:type="spellEnd"/>
      <w:r w:rsidR="008F2DF8">
        <w:rPr>
          <w:rFonts w:eastAsia="Calibri"/>
        </w:rPr>
        <w:t xml:space="preserve"> ресурсов)</w:t>
      </w:r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31. Данные о приросте запасов полезных ископаемых приводятся за отчетный год в единицах измерения в соответствии с перечнем полезных ископаемых в соответствующих единицах измерения запасов согласно </w:t>
      </w:r>
      <w:hyperlink w:anchor="P786" w:history="1">
        <w:r w:rsidRPr="000514BD">
          <w:rPr>
            <w:rFonts w:eastAsia="Calibri"/>
          </w:rPr>
          <w:t>приложению</w:t>
        </w:r>
      </w:hyperlink>
      <w:r w:rsidRPr="000514BD">
        <w:rPr>
          <w:rFonts w:eastAsia="Calibri"/>
        </w:rPr>
        <w:t>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lastRenderedPageBreak/>
        <w:t xml:space="preserve">32. По степени </w:t>
      </w:r>
      <w:proofErr w:type="spellStart"/>
      <w:r w:rsidRPr="000514BD">
        <w:rPr>
          <w:rFonts w:eastAsia="Calibri"/>
        </w:rPr>
        <w:t>разведанности</w:t>
      </w:r>
      <w:proofErr w:type="spellEnd"/>
      <w:r w:rsidRPr="000514BD">
        <w:rPr>
          <w:rFonts w:eastAsia="Calibri"/>
        </w:rPr>
        <w:t xml:space="preserve"> в </w:t>
      </w:r>
      <w:hyperlink w:anchor="P413" w:history="1">
        <w:r w:rsidRPr="000514BD">
          <w:rPr>
            <w:rFonts w:eastAsia="Calibri"/>
          </w:rPr>
          <w:t>разделе</w:t>
        </w:r>
      </w:hyperlink>
      <w:r w:rsidRPr="000514BD">
        <w:rPr>
          <w:rFonts w:eastAsia="Calibri"/>
        </w:rPr>
        <w:t xml:space="preserve"> отражаются данные о запасах по детально разведанным и </w:t>
      </w:r>
      <w:proofErr w:type="spellStart"/>
      <w:r w:rsidRPr="000514BD">
        <w:rPr>
          <w:rFonts w:eastAsia="Calibri"/>
        </w:rPr>
        <w:t>доразведанным</w:t>
      </w:r>
      <w:proofErr w:type="spellEnd"/>
      <w:r w:rsidRPr="000514BD">
        <w:rPr>
          <w:rFonts w:eastAsia="Calibri"/>
        </w:rPr>
        <w:t xml:space="preserve"> месторождениям (в сумме по категориям А, В, С1 и С2) и предварительно разведанным (категория С1, С2) в соответствии со следующими постановлениями Министерства природных ресурсов и охраны окружающей среды: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от 25 января 2002 г. </w:t>
      </w:r>
      <w:hyperlink r:id="rId20" w:history="1">
        <w:r w:rsidRPr="000514BD">
          <w:rPr>
            <w:rFonts w:eastAsia="Calibri"/>
          </w:rPr>
          <w:t>№ 2</w:t>
        </w:r>
      </w:hyperlink>
      <w:r w:rsidRPr="000514BD">
        <w:rPr>
          <w:rFonts w:eastAsia="Calibri"/>
        </w:rPr>
        <w:t xml:space="preserve"> «Об утверждении классификации запасов месторождений и прогнозных ресурсов твердых полезных ископаемых»;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 xml:space="preserve">от 4 августа 2009 г. </w:t>
      </w:r>
      <w:hyperlink r:id="rId21" w:history="1">
        <w:r w:rsidRPr="000514BD">
          <w:rPr>
            <w:rFonts w:eastAsia="Calibri"/>
          </w:rPr>
          <w:t>№ 55</w:t>
        </w:r>
      </w:hyperlink>
      <w:r w:rsidRPr="000514BD">
        <w:rPr>
          <w:rFonts w:eastAsia="Calibri"/>
        </w:rPr>
        <w:t xml:space="preserve"> «Об утверждении Инструкции о классификации запасов, перспективных и прогнозных ресурсов углеводородов, эксплуатационных запасов и прогнозных ресурсов подземных вод».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33. В графе А указываются наименования полезных ископаемых и месторождений</w:t>
      </w:r>
      <w:r w:rsidR="008F2DF8">
        <w:rPr>
          <w:rFonts w:eastAsia="Calibri"/>
        </w:rPr>
        <w:t xml:space="preserve"> (их частей)</w:t>
      </w:r>
      <w:r w:rsidRPr="000514BD">
        <w:rPr>
          <w:rFonts w:eastAsia="Calibri"/>
        </w:rPr>
        <w:t>, а также административные области и районы, на территории которых они выявлены.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67"/>
        <w:rPr>
          <w:rFonts w:eastAsia="Calibri"/>
        </w:rPr>
      </w:pPr>
      <w:r w:rsidRPr="000514BD">
        <w:rPr>
          <w:rFonts w:eastAsia="Calibri"/>
        </w:rPr>
        <w:t>34. В графах 1, 2, 3, 4,</w:t>
      </w:r>
      <w:r w:rsidR="00830635">
        <w:rPr>
          <w:rFonts w:eastAsia="Calibri"/>
        </w:rPr>
        <w:t xml:space="preserve"> </w:t>
      </w:r>
      <w:r w:rsidRPr="000514BD">
        <w:rPr>
          <w:rFonts w:eastAsia="Calibri"/>
        </w:rPr>
        <w:t xml:space="preserve">6 отражаются данные о фактической величине приростов запасов полезных ископаемых </w:t>
      </w:r>
      <w:r w:rsidR="008F2DF8">
        <w:rPr>
          <w:rFonts w:eastAsia="Calibri"/>
        </w:rPr>
        <w:t xml:space="preserve">и геотермальных ресурсов недр (за исключением </w:t>
      </w:r>
      <w:proofErr w:type="spellStart"/>
      <w:r w:rsidR="008F2DF8">
        <w:rPr>
          <w:rFonts w:eastAsia="Calibri"/>
        </w:rPr>
        <w:t>петрогеотермальных</w:t>
      </w:r>
      <w:proofErr w:type="spellEnd"/>
      <w:r w:rsidR="008F2DF8">
        <w:rPr>
          <w:rFonts w:eastAsia="Calibri"/>
        </w:rPr>
        <w:t xml:space="preserve"> ресурсов) </w:t>
      </w:r>
      <w:r w:rsidRPr="000514BD">
        <w:rPr>
          <w:rFonts w:eastAsia="Calibri"/>
        </w:rPr>
        <w:t>за отчетный год.</w:t>
      </w:r>
    </w:p>
    <w:p w:rsidR="00EA64FD" w:rsidRPr="000514BD" w:rsidRDefault="00EA64FD" w:rsidP="00760933">
      <w:pPr>
        <w:suppressAutoHyphens/>
        <w:autoSpaceDE w:val="0"/>
        <w:autoSpaceDN w:val="0"/>
        <w:adjustRightInd w:val="0"/>
        <w:ind w:left="1416" w:firstLine="708"/>
        <w:jc w:val="center"/>
        <w:outlineLvl w:val="1"/>
        <w:rPr>
          <w:rFonts w:eastAsia="Calibri"/>
        </w:rPr>
        <w:sectPr w:rsidR="00EA64FD" w:rsidRPr="000514BD" w:rsidSect="00C35163">
          <w:footerReference w:type="default" r:id="rId22"/>
          <w:footerReference w:type="first" r:id="rId23"/>
          <w:pgSz w:w="11906" w:h="16838"/>
          <w:pgMar w:top="1134" w:right="850" w:bottom="1134" w:left="1701" w:header="426" w:footer="708" w:gutter="0"/>
          <w:cols w:space="708"/>
          <w:titlePg/>
          <w:docGrid w:linePitch="360"/>
        </w:sectPr>
      </w:pPr>
    </w:p>
    <w:tbl>
      <w:tblPr>
        <w:tblStyle w:val="5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EA64FD" w:rsidRPr="000514BD" w:rsidTr="00EA64FD">
        <w:tc>
          <w:tcPr>
            <w:tcW w:w="4927" w:type="dxa"/>
          </w:tcPr>
          <w:p w:rsidR="00EA64FD" w:rsidRPr="000514BD" w:rsidRDefault="00EA64FD" w:rsidP="00760933">
            <w:pPr>
              <w:suppressAutoHyphens/>
              <w:autoSpaceDE w:val="0"/>
              <w:autoSpaceDN w:val="0"/>
              <w:adjustRightInd w:val="0"/>
              <w:spacing w:line="280" w:lineRule="exact"/>
              <w:outlineLvl w:val="1"/>
              <w:rPr>
                <w:rFonts w:eastAsia="Calibri"/>
              </w:rPr>
            </w:pPr>
            <w:r w:rsidRPr="000514BD">
              <w:rPr>
                <w:rFonts w:eastAsia="Calibri"/>
              </w:rPr>
              <w:lastRenderedPageBreak/>
              <w:t>Приложение</w:t>
            </w:r>
          </w:p>
          <w:p w:rsidR="00EA64FD" w:rsidRPr="000514BD" w:rsidRDefault="00EA64FD" w:rsidP="00760933">
            <w:pPr>
              <w:suppressAutoHyphens/>
              <w:autoSpaceDE w:val="0"/>
              <w:autoSpaceDN w:val="0"/>
              <w:adjustRightInd w:val="0"/>
              <w:spacing w:line="280" w:lineRule="exact"/>
              <w:rPr>
                <w:rFonts w:eastAsia="Calibri"/>
              </w:rPr>
            </w:pPr>
            <w:r w:rsidRPr="000514BD">
              <w:rPr>
                <w:rFonts w:eastAsia="Calibri"/>
              </w:rPr>
              <w:t xml:space="preserve">к указаниям по заполнению формы ведомственной </w:t>
            </w:r>
            <w:r w:rsidR="00C33AEF" w:rsidRPr="000514BD">
              <w:rPr>
                <w:rFonts w:eastAsia="Calibri"/>
              </w:rPr>
              <w:t>отчетности «</w:t>
            </w:r>
            <w:r w:rsidRPr="000514BD">
              <w:rPr>
                <w:rFonts w:eastAsia="Calibri"/>
              </w:rPr>
              <w:t>Отчет о выполнении геологоразведочных работ и приросте запасов полезных ископаемых»</w:t>
            </w:r>
          </w:p>
        </w:tc>
      </w:tr>
    </w:tbl>
    <w:p w:rsidR="00EA64FD" w:rsidRPr="000514BD" w:rsidRDefault="00EA64FD" w:rsidP="00760933">
      <w:pPr>
        <w:suppressAutoHyphens/>
        <w:autoSpaceDE w:val="0"/>
        <w:autoSpaceDN w:val="0"/>
        <w:adjustRightInd w:val="0"/>
        <w:ind w:firstLine="540"/>
        <w:jc w:val="left"/>
        <w:rPr>
          <w:rFonts w:eastAsia="Calibri"/>
        </w:rPr>
      </w:pP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bookmarkStart w:id="16" w:name="P786"/>
      <w:bookmarkEnd w:id="16"/>
      <w:r w:rsidRPr="000514BD">
        <w:rPr>
          <w:rFonts w:eastAsia="Times New Roman"/>
          <w:lang w:eastAsia="ru-RU"/>
        </w:rPr>
        <w:t>Перечень</w:t>
      </w: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lang w:eastAsia="ru-RU"/>
        </w:rPr>
      </w:pPr>
      <w:r w:rsidRPr="000514BD">
        <w:rPr>
          <w:rFonts w:eastAsia="Times New Roman"/>
          <w:lang w:eastAsia="ru-RU"/>
        </w:rPr>
        <w:t>полезных ископаемых в соответствующих единицах измерения запасов</w:t>
      </w:r>
    </w:p>
    <w:p w:rsidR="00EA64FD" w:rsidRPr="000514BD" w:rsidRDefault="00EA64FD" w:rsidP="00760933">
      <w:pPr>
        <w:widowControl w:val="0"/>
        <w:suppressAutoHyphens/>
        <w:autoSpaceDE w:val="0"/>
        <w:autoSpaceDN w:val="0"/>
        <w:jc w:val="center"/>
        <w:rPr>
          <w:rFonts w:eastAsia="Times New Roman"/>
          <w:sz w:val="24"/>
          <w:szCs w:val="24"/>
          <w:lang w:eastAsia="ru-RU"/>
        </w:rPr>
      </w:pPr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5"/>
        <w:gridCol w:w="5328"/>
        <w:gridCol w:w="3402"/>
      </w:tblGrid>
      <w:tr w:rsidR="00EA64FD" w:rsidRPr="00487778" w:rsidTr="00473722">
        <w:tc>
          <w:tcPr>
            <w:tcW w:w="625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№</w:t>
            </w:r>
          </w:p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5328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Наименование полезного ископаемого</w:t>
            </w:r>
          </w:p>
        </w:tc>
        <w:tc>
          <w:tcPr>
            <w:tcW w:w="3402" w:type="dxa"/>
            <w:vAlign w:val="center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Единица измерения</w:t>
            </w:r>
          </w:p>
        </w:tc>
      </w:tr>
      <w:tr w:rsidR="00EA64FD" w:rsidRPr="00487778" w:rsidTr="00473722">
        <w:trPr>
          <w:trHeight w:val="814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Алмазы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алмазы, карат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Базальты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млн. т</w:t>
            </w:r>
          </w:p>
        </w:tc>
      </w:tr>
      <w:tr w:rsidR="00EA64FD" w:rsidRPr="00487778" w:rsidTr="00473722">
        <w:trPr>
          <w:trHeight w:val="611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Бериллий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бериллий,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Бокситы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Бром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в калийных солях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эксплуатационные запасы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содержание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Br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г/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Бурый уголь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Ванадий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ванадий,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Висмут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висмут,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Вольфрам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вольфрам,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Волластонит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Геотермальные ресурсы</w:t>
            </w:r>
            <w:r w:rsidR="00C45C84" w:rsidRPr="00487778">
              <w:rPr>
                <w:rFonts w:eastAsia="Calibri"/>
                <w:sz w:val="26"/>
                <w:szCs w:val="26"/>
              </w:rPr>
              <w:t xml:space="preserve"> недр (за исключением </w:t>
            </w:r>
            <w:proofErr w:type="spellStart"/>
            <w:r w:rsidR="00C45C84" w:rsidRPr="00487778">
              <w:rPr>
                <w:rFonts w:eastAsia="Calibri"/>
                <w:sz w:val="26"/>
                <w:szCs w:val="26"/>
              </w:rPr>
              <w:t>петрогеотермальных</w:t>
            </w:r>
            <w:proofErr w:type="spellEnd"/>
            <w:r w:rsidR="00C45C84" w:rsidRPr="00487778">
              <w:rPr>
                <w:rFonts w:eastAsia="Calibri"/>
                <w:sz w:val="26"/>
                <w:szCs w:val="26"/>
              </w:rPr>
              <w:t xml:space="preserve"> ресурсов)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термальные воды,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. с температурой на выходе, град. С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Гипс, ангидрит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Глауконит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14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бентонитовые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Глины, используемые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кислотоупорные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керамические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красочные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19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огнеупорные и тугоплавкие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Глины формовочные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Глины, суглинки, супеси (кроме огнеупорных, тугоплавких, формовочных, красочных,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бентонитовых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, кислотоупорных и каолина, а также используемых для производства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изделий,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Горючие сланцы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Графит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графитовый углерод,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Давсонит</w:t>
            </w:r>
            <w:proofErr w:type="spellEnd"/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(кроме пильного, облицовочного, а также используемого для производства стекла, в металлургической и химической промышленности)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Доломит пильный, облицовочный, а также используемый для производства стекла, в металлургической и химической промышленности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Железные руды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rPr>
          <w:trHeight w:val="932"/>
        </w:trPr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Золото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золото, кг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29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Йод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эксплуатационные запасы йодных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йодо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-бромных рассолов,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. </w:t>
            </w:r>
            <w:r w:rsidRPr="00487778">
              <w:rPr>
                <w:rFonts w:eastAsia="Calibri"/>
                <w:sz w:val="26"/>
                <w:szCs w:val="26"/>
              </w:rPr>
              <w:br/>
              <w:t>содержание йода, г/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Каолин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31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Калийные соли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сырые соли, тыс. </w:t>
            </w:r>
            <w:proofErr w:type="gramStart"/>
            <w:r w:rsidRPr="00487778">
              <w:rPr>
                <w:rFonts w:eastAsia="Calibri"/>
                <w:sz w:val="26"/>
                <w:szCs w:val="26"/>
              </w:rPr>
              <w:t xml:space="preserve">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51D5D66C" wp14:editId="138FC4D4">
                  <wp:extent cx="342900" cy="247650"/>
                  <wp:effectExtent l="19050" t="0" r="0" b="0"/>
                  <wp:docPr id="1" name="Рисунок 1" descr="base_45057_130719_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45057_130719_1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Каменная соль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каменная соль,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рассолы,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сут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.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добыча солей и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NaCl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в рассолах,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Карналлит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сырые соли,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Кобальт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кобальт,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Лечебные минеральные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Магний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магний,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Марганец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марганец,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Медь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медь,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39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стекла, резины, в химической промышленности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Мел (кроме мела, используемого для производства цемента, стекла, резины, в химической промышленности)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 (кроме мергеля, используемого в производстве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Мергель,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Минеральные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Минерализованные промышленные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Молибден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молибден,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Мышьяк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мышьяк,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48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Нефть и газовый конденсат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49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Никель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никель,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Облицовочный камень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Олово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олово,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Пирофиллит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proofErr w:type="spellStart"/>
            <w:r w:rsidRPr="00487778">
              <w:rPr>
                <w:rFonts w:eastAsia="Calibri"/>
                <w:sz w:val="26"/>
                <w:szCs w:val="26"/>
              </w:rPr>
              <w:t>млн.куб.м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в качестве формовочного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стекла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Песок, используемый для производства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изделий и огнеупорных материалов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Песок (кроме песка, используемого в качестве формовочного, для производства стекла,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фарфоро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-фаянсовых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изделий, огнеупорных материалов, цемента)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Песчано-гравийная смесь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59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строительный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Песок силикатный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jc w:val="left"/>
              <w:rPr>
                <w:rFonts w:eastAsia="Times New Roman"/>
                <w:sz w:val="26"/>
                <w:szCs w:val="26"/>
              </w:rPr>
            </w:pPr>
            <w:r w:rsidRPr="00487778">
              <w:rPr>
                <w:rFonts w:eastAsia="Times New Roman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Платина и платиноиды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платина и платиноиды, кг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Пресные воды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/сутки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Природный газ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Ртуть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ртуть,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Редкоземельные элементы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proofErr w:type="gramStart"/>
            <w:r w:rsidRPr="00487778">
              <w:rPr>
                <w:rFonts w:eastAsia="Calibri"/>
                <w:sz w:val="26"/>
                <w:szCs w:val="26"/>
              </w:rPr>
              <w:t xml:space="preserve">сумма </w:t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0D7EB975" wp14:editId="519D7912">
                  <wp:extent cx="504825" cy="247650"/>
                  <wp:effectExtent l="19050" t="0" r="0" b="0"/>
                  <wp:docPr id="2" name="Рисунок 2" descr="base_45057_130719_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45057_130719_1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Сапропели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Свинец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т.</w:t>
            </w:r>
            <w:r w:rsidRPr="00487778">
              <w:rPr>
                <w:rFonts w:eastAsia="Calibri"/>
                <w:sz w:val="26"/>
                <w:szCs w:val="26"/>
              </w:rPr>
              <w:br/>
              <w:t>свинец,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68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Строительный камень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lastRenderedPageBreak/>
              <w:t>69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Сурьма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т. </w:t>
            </w:r>
            <w:r w:rsidRPr="00487778">
              <w:rPr>
                <w:rFonts w:eastAsia="Calibri"/>
                <w:sz w:val="26"/>
                <w:szCs w:val="26"/>
              </w:rPr>
              <w:br/>
              <w:t>сурьма,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Серебро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серебро,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Тантал и ниобий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т; </w:t>
            </w:r>
            <w:r w:rsidRPr="00487778">
              <w:rPr>
                <w:rFonts w:eastAsia="Calibri"/>
                <w:sz w:val="26"/>
                <w:szCs w:val="26"/>
              </w:rPr>
              <w:br/>
              <w:t>тантал и ниобий,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72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Титан (рутил, ильменит,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лейкоксен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>, титаномагнетит)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  <w:t>титан,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73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руда, тыс. т</w:t>
            </w:r>
          </w:p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торий,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74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Торф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75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Трепел, используемый для производства цемента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76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Уран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уран,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77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Фосфориты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</w:t>
            </w:r>
            <w:proofErr w:type="gramStart"/>
            <w:r w:rsidRPr="00487778">
              <w:rPr>
                <w:rFonts w:eastAsia="Calibri"/>
                <w:sz w:val="26"/>
                <w:szCs w:val="26"/>
              </w:rPr>
              <w:t xml:space="preserve">т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213A90E4" wp14:editId="5ED53D23">
                  <wp:extent cx="381000" cy="247650"/>
                  <wp:effectExtent l="19050" t="0" r="0" b="0"/>
                  <wp:docPr id="3" name="Рисунок 3" descr="base_45057_130719_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45057_130719_1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78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Хром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хром,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79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Цинк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>цинк,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80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Цирконий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 xml:space="preserve">руда, тыс. т </w:t>
            </w:r>
            <w:r w:rsidRPr="00487778">
              <w:rPr>
                <w:rFonts w:eastAsia="Calibri"/>
                <w:sz w:val="26"/>
                <w:szCs w:val="26"/>
              </w:rPr>
              <w:br/>
              <w:t xml:space="preserve">пески, тыс. </w:t>
            </w:r>
            <w:proofErr w:type="spellStart"/>
            <w:proofErr w:type="gramStart"/>
            <w:r w:rsidRPr="00487778">
              <w:rPr>
                <w:rFonts w:eastAsia="Calibri"/>
                <w:sz w:val="26"/>
                <w:szCs w:val="26"/>
              </w:rPr>
              <w:t>куб.м</w:t>
            </w:r>
            <w:proofErr w:type="spellEnd"/>
            <w:r w:rsidRPr="00487778">
              <w:rPr>
                <w:rFonts w:eastAsia="Calibri"/>
                <w:sz w:val="26"/>
                <w:szCs w:val="26"/>
              </w:rPr>
              <w:t xml:space="preserve"> </w:t>
            </w:r>
            <w:r w:rsidRPr="00487778">
              <w:rPr>
                <w:rFonts w:eastAsia="Calibri"/>
                <w:sz w:val="26"/>
                <w:szCs w:val="26"/>
              </w:rPr>
              <w:br/>
            </w:r>
            <w:r w:rsidRPr="00487778">
              <w:rPr>
                <w:rFonts w:eastAsia="Calibri"/>
                <w:noProof/>
                <w:position w:val="-12"/>
                <w:sz w:val="26"/>
                <w:szCs w:val="26"/>
                <w:lang w:eastAsia="ru-RU"/>
              </w:rPr>
              <w:drawing>
                <wp:inline distT="0" distB="0" distL="0" distR="0" wp14:anchorId="35975E67" wp14:editId="0B0D6479">
                  <wp:extent cx="390525" cy="247650"/>
                  <wp:effectExtent l="0" t="0" r="9525" b="0"/>
                  <wp:docPr id="4" name="Рисунок 4" descr="base_45057_130719_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45057_130719_1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7778">
              <w:rPr>
                <w:rFonts w:eastAsia="Calibri"/>
                <w:sz w:val="26"/>
                <w:szCs w:val="26"/>
              </w:rPr>
              <w:t>,</w:t>
            </w:r>
            <w:proofErr w:type="gramEnd"/>
            <w:r w:rsidRPr="00487778">
              <w:rPr>
                <w:rFonts w:eastAsia="Calibri"/>
                <w:sz w:val="26"/>
                <w:szCs w:val="26"/>
              </w:rPr>
              <w:t xml:space="preserve"> тыс. т</w:t>
            </w:r>
          </w:p>
        </w:tc>
      </w:tr>
      <w:tr w:rsidR="00EA64FD" w:rsidRPr="00487778" w:rsidTr="00473722">
        <w:tc>
          <w:tcPr>
            <w:tcW w:w="625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81</w:t>
            </w:r>
          </w:p>
        </w:tc>
        <w:tc>
          <w:tcPr>
            <w:tcW w:w="5328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Янтарь</w:t>
            </w:r>
          </w:p>
        </w:tc>
        <w:tc>
          <w:tcPr>
            <w:tcW w:w="3402" w:type="dxa"/>
          </w:tcPr>
          <w:p w:rsidR="00EA64FD" w:rsidRPr="00487778" w:rsidRDefault="00EA64FD" w:rsidP="00760933">
            <w:pPr>
              <w:suppressAutoHyphens/>
              <w:autoSpaceDE w:val="0"/>
              <w:autoSpaceDN w:val="0"/>
              <w:adjustRightInd w:val="0"/>
              <w:jc w:val="left"/>
              <w:rPr>
                <w:rFonts w:eastAsia="Calibri"/>
                <w:sz w:val="26"/>
                <w:szCs w:val="26"/>
              </w:rPr>
            </w:pPr>
            <w:r w:rsidRPr="00487778">
              <w:rPr>
                <w:rFonts w:eastAsia="Calibri"/>
                <w:sz w:val="26"/>
                <w:szCs w:val="26"/>
              </w:rPr>
              <w:t>кг</w:t>
            </w:r>
          </w:p>
        </w:tc>
      </w:tr>
    </w:tbl>
    <w:p w:rsidR="00107EE3" w:rsidRPr="000608F0" w:rsidRDefault="00107EE3" w:rsidP="00760933">
      <w:pPr>
        <w:pStyle w:val="ConsPlusNonformat"/>
        <w:suppressAutoHyphens/>
        <w:rPr>
          <w:rFonts w:ascii="Times New Roman" w:hAnsi="Times New Roman" w:cs="Times New Roman"/>
          <w:sz w:val="30"/>
          <w:szCs w:val="30"/>
        </w:rPr>
      </w:pPr>
    </w:p>
    <w:sectPr w:rsidR="00107EE3" w:rsidRPr="000608F0" w:rsidSect="00473722">
      <w:pgSz w:w="11906" w:h="16838"/>
      <w:pgMar w:top="1134" w:right="850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F96" w:rsidRDefault="00CC7F96" w:rsidP="001707CC">
      <w:r>
        <w:separator/>
      </w:r>
    </w:p>
  </w:endnote>
  <w:endnote w:type="continuationSeparator" w:id="0">
    <w:p w:rsidR="00CC7F96" w:rsidRDefault="00CC7F96" w:rsidP="0017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8" w:rsidRDefault="007C6FD8" w:rsidP="00EA64FD">
    <w:pPr>
      <w:widowControl w:val="0"/>
      <w:spacing w:line="180" w:lineRule="exac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8" w:rsidRDefault="007C6FD8" w:rsidP="00EA64FD"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F96" w:rsidRDefault="00CC7F96" w:rsidP="001707CC">
      <w:r>
        <w:separator/>
      </w:r>
    </w:p>
  </w:footnote>
  <w:footnote w:type="continuationSeparator" w:id="0">
    <w:p w:rsidR="00CC7F96" w:rsidRDefault="00CC7F96" w:rsidP="0017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8" w:rsidRDefault="007C6FD8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FD8" w:rsidRPr="00B60728" w:rsidRDefault="007C6FD8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1032"/>
    <w:multiLevelType w:val="hybridMultilevel"/>
    <w:tmpl w:val="1BA0476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35B19E3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414724"/>
    <w:multiLevelType w:val="hybridMultilevel"/>
    <w:tmpl w:val="2CE6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274D8"/>
    <w:multiLevelType w:val="hybridMultilevel"/>
    <w:tmpl w:val="5B80AC48"/>
    <w:lvl w:ilvl="0" w:tplc="A7E473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854"/>
    <w:rsid w:val="0000722B"/>
    <w:rsid w:val="000137A9"/>
    <w:rsid w:val="00016B5B"/>
    <w:rsid w:val="00020715"/>
    <w:rsid w:val="00034072"/>
    <w:rsid w:val="00046634"/>
    <w:rsid w:val="0004676F"/>
    <w:rsid w:val="000575F4"/>
    <w:rsid w:val="000B6161"/>
    <w:rsid w:val="000D5BEC"/>
    <w:rsid w:val="000F2C6D"/>
    <w:rsid w:val="00107EE3"/>
    <w:rsid w:val="00110754"/>
    <w:rsid w:val="00134AE5"/>
    <w:rsid w:val="001536D2"/>
    <w:rsid w:val="001707CC"/>
    <w:rsid w:val="0017683A"/>
    <w:rsid w:val="00190463"/>
    <w:rsid w:val="00193D41"/>
    <w:rsid w:val="00197A8D"/>
    <w:rsid w:val="001A3C8D"/>
    <w:rsid w:val="001A52C0"/>
    <w:rsid w:val="001B7B1F"/>
    <w:rsid w:val="001E2493"/>
    <w:rsid w:val="001E6EAB"/>
    <w:rsid w:val="00212B0E"/>
    <w:rsid w:val="00217276"/>
    <w:rsid w:val="002515B4"/>
    <w:rsid w:val="002677A5"/>
    <w:rsid w:val="00270391"/>
    <w:rsid w:val="00295A7B"/>
    <w:rsid w:val="002B5CD6"/>
    <w:rsid w:val="002C08DD"/>
    <w:rsid w:val="002E0E50"/>
    <w:rsid w:val="002F67D4"/>
    <w:rsid w:val="00320CD9"/>
    <w:rsid w:val="00321A68"/>
    <w:rsid w:val="00323946"/>
    <w:rsid w:val="00326ED4"/>
    <w:rsid w:val="00355743"/>
    <w:rsid w:val="0036730E"/>
    <w:rsid w:val="003716FB"/>
    <w:rsid w:val="003C55ED"/>
    <w:rsid w:val="003D0883"/>
    <w:rsid w:val="00410DFD"/>
    <w:rsid w:val="00423C2B"/>
    <w:rsid w:val="00431EB4"/>
    <w:rsid w:val="0045215F"/>
    <w:rsid w:val="00473722"/>
    <w:rsid w:val="00474997"/>
    <w:rsid w:val="00487778"/>
    <w:rsid w:val="00487D4F"/>
    <w:rsid w:val="00491725"/>
    <w:rsid w:val="00493350"/>
    <w:rsid w:val="004A0FE4"/>
    <w:rsid w:val="004A37EE"/>
    <w:rsid w:val="004C08AF"/>
    <w:rsid w:val="004F3629"/>
    <w:rsid w:val="00507F01"/>
    <w:rsid w:val="00556D0E"/>
    <w:rsid w:val="00562B41"/>
    <w:rsid w:val="0056672A"/>
    <w:rsid w:val="00595BA4"/>
    <w:rsid w:val="005A1075"/>
    <w:rsid w:val="005A632D"/>
    <w:rsid w:val="005C092C"/>
    <w:rsid w:val="005D1168"/>
    <w:rsid w:val="005F0D36"/>
    <w:rsid w:val="005F2B9C"/>
    <w:rsid w:val="0061559C"/>
    <w:rsid w:val="0062204E"/>
    <w:rsid w:val="00630DA1"/>
    <w:rsid w:val="006436A2"/>
    <w:rsid w:val="0065269B"/>
    <w:rsid w:val="00660D79"/>
    <w:rsid w:val="006710D7"/>
    <w:rsid w:val="0068107E"/>
    <w:rsid w:val="0069089F"/>
    <w:rsid w:val="0069277A"/>
    <w:rsid w:val="006D6824"/>
    <w:rsid w:val="006E3FC2"/>
    <w:rsid w:val="006F402A"/>
    <w:rsid w:val="006F4304"/>
    <w:rsid w:val="00706C85"/>
    <w:rsid w:val="00714B5B"/>
    <w:rsid w:val="007171A8"/>
    <w:rsid w:val="00721EFC"/>
    <w:rsid w:val="007554CD"/>
    <w:rsid w:val="00760933"/>
    <w:rsid w:val="00760F9A"/>
    <w:rsid w:val="00766D51"/>
    <w:rsid w:val="0077165B"/>
    <w:rsid w:val="00771F25"/>
    <w:rsid w:val="007734B3"/>
    <w:rsid w:val="0077532B"/>
    <w:rsid w:val="00776553"/>
    <w:rsid w:val="007825AA"/>
    <w:rsid w:val="0079566B"/>
    <w:rsid w:val="007B1502"/>
    <w:rsid w:val="007C0F08"/>
    <w:rsid w:val="007C659E"/>
    <w:rsid w:val="007C6FD8"/>
    <w:rsid w:val="007E49A0"/>
    <w:rsid w:val="00805353"/>
    <w:rsid w:val="00806C72"/>
    <w:rsid w:val="00817A14"/>
    <w:rsid w:val="00821403"/>
    <w:rsid w:val="00830635"/>
    <w:rsid w:val="00833963"/>
    <w:rsid w:val="0084425A"/>
    <w:rsid w:val="0085385B"/>
    <w:rsid w:val="00853969"/>
    <w:rsid w:val="00853D8B"/>
    <w:rsid w:val="0086337B"/>
    <w:rsid w:val="00866212"/>
    <w:rsid w:val="008807EC"/>
    <w:rsid w:val="008970EE"/>
    <w:rsid w:val="008B09D5"/>
    <w:rsid w:val="008D0200"/>
    <w:rsid w:val="008E167C"/>
    <w:rsid w:val="008E38D9"/>
    <w:rsid w:val="008F2DF8"/>
    <w:rsid w:val="008F4FAC"/>
    <w:rsid w:val="008F5C3B"/>
    <w:rsid w:val="008F7924"/>
    <w:rsid w:val="00901445"/>
    <w:rsid w:val="00910C2E"/>
    <w:rsid w:val="00922CBB"/>
    <w:rsid w:val="0094586B"/>
    <w:rsid w:val="00964757"/>
    <w:rsid w:val="009664D8"/>
    <w:rsid w:val="00972D49"/>
    <w:rsid w:val="00976C58"/>
    <w:rsid w:val="00993B1C"/>
    <w:rsid w:val="009B1F9A"/>
    <w:rsid w:val="009C39A4"/>
    <w:rsid w:val="009C63A9"/>
    <w:rsid w:val="009E0AC1"/>
    <w:rsid w:val="009F01FB"/>
    <w:rsid w:val="00A01A29"/>
    <w:rsid w:val="00A10767"/>
    <w:rsid w:val="00A11DE3"/>
    <w:rsid w:val="00A3278A"/>
    <w:rsid w:val="00A54EC4"/>
    <w:rsid w:val="00A6542C"/>
    <w:rsid w:val="00A6690F"/>
    <w:rsid w:val="00A66A29"/>
    <w:rsid w:val="00A7276E"/>
    <w:rsid w:val="00A76C6A"/>
    <w:rsid w:val="00A81444"/>
    <w:rsid w:val="00A823EC"/>
    <w:rsid w:val="00AB7350"/>
    <w:rsid w:val="00AD7AF6"/>
    <w:rsid w:val="00AF155A"/>
    <w:rsid w:val="00AF2B32"/>
    <w:rsid w:val="00AF369E"/>
    <w:rsid w:val="00B20BBF"/>
    <w:rsid w:val="00B243DF"/>
    <w:rsid w:val="00B272CE"/>
    <w:rsid w:val="00B34CC8"/>
    <w:rsid w:val="00B36AA3"/>
    <w:rsid w:val="00B43D89"/>
    <w:rsid w:val="00B55359"/>
    <w:rsid w:val="00B60728"/>
    <w:rsid w:val="00B71EB0"/>
    <w:rsid w:val="00B75783"/>
    <w:rsid w:val="00B77127"/>
    <w:rsid w:val="00B8045A"/>
    <w:rsid w:val="00B93305"/>
    <w:rsid w:val="00BA42B9"/>
    <w:rsid w:val="00BB2DAC"/>
    <w:rsid w:val="00BD21B6"/>
    <w:rsid w:val="00BD485F"/>
    <w:rsid w:val="00BE40E2"/>
    <w:rsid w:val="00BE5047"/>
    <w:rsid w:val="00BF1929"/>
    <w:rsid w:val="00BF29F6"/>
    <w:rsid w:val="00C01230"/>
    <w:rsid w:val="00C06E16"/>
    <w:rsid w:val="00C11786"/>
    <w:rsid w:val="00C33AEF"/>
    <w:rsid w:val="00C35163"/>
    <w:rsid w:val="00C45C84"/>
    <w:rsid w:val="00C57473"/>
    <w:rsid w:val="00C60F3A"/>
    <w:rsid w:val="00C62FD8"/>
    <w:rsid w:val="00C66F5B"/>
    <w:rsid w:val="00C67E0D"/>
    <w:rsid w:val="00C77B2C"/>
    <w:rsid w:val="00C8081A"/>
    <w:rsid w:val="00C81A52"/>
    <w:rsid w:val="00C82E9D"/>
    <w:rsid w:val="00C86B72"/>
    <w:rsid w:val="00C927D3"/>
    <w:rsid w:val="00C9725E"/>
    <w:rsid w:val="00CA4FC0"/>
    <w:rsid w:val="00CB000C"/>
    <w:rsid w:val="00CC399A"/>
    <w:rsid w:val="00CC7F96"/>
    <w:rsid w:val="00CE3A5A"/>
    <w:rsid w:val="00CF0899"/>
    <w:rsid w:val="00D02048"/>
    <w:rsid w:val="00D31CCB"/>
    <w:rsid w:val="00D720CB"/>
    <w:rsid w:val="00D92082"/>
    <w:rsid w:val="00DA0284"/>
    <w:rsid w:val="00DA4213"/>
    <w:rsid w:val="00DA58F6"/>
    <w:rsid w:val="00DC63D9"/>
    <w:rsid w:val="00DD6769"/>
    <w:rsid w:val="00DF0AFB"/>
    <w:rsid w:val="00DF61A9"/>
    <w:rsid w:val="00E14E28"/>
    <w:rsid w:val="00E4683B"/>
    <w:rsid w:val="00E536FE"/>
    <w:rsid w:val="00E618F1"/>
    <w:rsid w:val="00E621AA"/>
    <w:rsid w:val="00E64D92"/>
    <w:rsid w:val="00E741D4"/>
    <w:rsid w:val="00E769CC"/>
    <w:rsid w:val="00E9265F"/>
    <w:rsid w:val="00EA41EE"/>
    <w:rsid w:val="00EA64FD"/>
    <w:rsid w:val="00EB0C20"/>
    <w:rsid w:val="00EF2F33"/>
    <w:rsid w:val="00F02854"/>
    <w:rsid w:val="00F02CFA"/>
    <w:rsid w:val="00F13157"/>
    <w:rsid w:val="00F22EE4"/>
    <w:rsid w:val="00F23DB9"/>
    <w:rsid w:val="00F363DC"/>
    <w:rsid w:val="00F77DFA"/>
    <w:rsid w:val="00F80615"/>
    <w:rsid w:val="00FA627D"/>
    <w:rsid w:val="00FB0CB1"/>
    <w:rsid w:val="00FE1ECC"/>
    <w:rsid w:val="00FE4A46"/>
    <w:rsid w:val="00FF1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C735E-2C41-412C-9EFE-22A383B94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A29"/>
  </w:style>
  <w:style w:type="paragraph" w:styleId="3">
    <w:name w:val="heading 3"/>
    <w:basedOn w:val="a"/>
    <w:next w:val="a"/>
    <w:link w:val="30"/>
    <w:qFormat/>
    <w:rsid w:val="002B5CD6"/>
    <w:pPr>
      <w:keepNext/>
      <w:jc w:val="right"/>
      <w:outlineLvl w:val="2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2854"/>
    <w:pPr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285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707CC"/>
  </w:style>
  <w:style w:type="paragraph" w:styleId="a7">
    <w:name w:val="footer"/>
    <w:basedOn w:val="a"/>
    <w:link w:val="a8"/>
    <w:uiPriority w:val="99"/>
    <w:unhideWhenUsed/>
    <w:rsid w:val="001707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707CC"/>
  </w:style>
  <w:style w:type="character" w:customStyle="1" w:styleId="30">
    <w:name w:val="Заголовок 3 Знак"/>
    <w:basedOn w:val="a0"/>
    <w:link w:val="3"/>
    <w:rsid w:val="002B5CD6"/>
    <w:rPr>
      <w:rFonts w:eastAsia="Times New Roman"/>
      <w:sz w:val="28"/>
      <w:szCs w:val="28"/>
      <w:lang w:eastAsia="ru-RU"/>
    </w:rPr>
  </w:style>
  <w:style w:type="paragraph" w:customStyle="1" w:styleId="ConsPlusTitle">
    <w:name w:val="ConsPlusTitle"/>
    <w:rsid w:val="002B5CD6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Normal">
    <w:name w:val="ConsPlusNormal"/>
    <w:rsid w:val="002C08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Nonformat">
    <w:name w:val="ConsPlusNonformat"/>
    <w:uiPriority w:val="99"/>
    <w:rsid w:val="00A6542C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7165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7165B"/>
    <w:rPr>
      <w:rFonts w:ascii="Segoe UI" w:hAnsi="Segoe UI" w:cs="Segoe UI"/>
      <w:sz w:val="18"/>
      <w:szCs w:val="18"/>
    </w:rPr>
  </w:style>
  <w:style w:type="character" w:styleId="ab">
    <w:name w:val="page number"/>
    <w:basedOn w:val="a0"/>
    <w:rsid w:val="00107EE3"/>
  </w:style>
  <w:style w:type="table" w:customStyle="1" w:styleId="4">
    <w:name w:val="Сетка таблицы4"/>
    <w:basedOn w:val="a1"/>
    <w:next w:val="a3"/>
    <w:rsid w:val="00107EE3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rsid w:val="00EA64FD"/>
    <w:pPr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semiHidden/>
    <w:unhideWhenUsed/>
    <w:rsid w:val="00BB2DAC"/>
    <w:rPr>
      <w:color w:val="0000FF"/>
      <w:u w:val="single"/>
    </w:rPr>
  </w:style>
  <w:style w:type="character" w:styleId="ad">
    <w:name w:val="Strong"/>
    <w:basedOn w:val="a0"/>
    <w:uiPriority w:val="22"/>
    <w:qFormat/>
    <w:rsid w:val="00153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2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417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6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priroda@vitebsk.by" TargetMode="External"/><Relationship Id="rId18" Type="http://schemas.openxmlformats.org/officeDocument/2006/relationships/hyperlink" Target="mailto:ok_proos@mogilev.by" TargetMode="External"/><Relationship Id="rId26" Type="http://schemas.openxmlformats.org/officeDocument/2006/relationships/image" Target="media/image4.wmf"/><Relationship Id="rId3" Type="http://schemas.openxmlformats.org/officeDocument/2006/relationships/styles" Target="styles.xml"/><Relationship Id="rId21" Type="http://schemas.openxmlformats.org/officeDocument/2006/relationships/hyperlink" Target="consultantplus://offline/ref=202114C7C8535226D47AF925842079307E8B66652F4B312D1F202B4921091270F3d3r6G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priroda@ecocom.brest.by" TargetMode="External"/><Relationship Id="rId17" Type="http://schemas.openxmlformats.org/officeDocument/2006/relationships/hyperlink" Target="mailto:priroda@mail.belpak.by" TargetMode="External"/><Relationship Id="rId25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hyperlink" Target="mailto:mocprioos@mail.belpak.by" TargetMode="External"/><Relationship Id="rId20" Type="http://schemas.openxmlformats.org/officeDocument/2006/relationships/hyperlink" Target="consultantplus://offline/ref=202114C7C8535226D47AF925842079307E8B66652F46342A1A252B4921091270F3d3r6G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hyperlink" Target="mailto:oblkomprios@mail.grodno.by" TargetMode="External"/><Relationship Id="rId23" Type="http://schemas.openxmlformats.org/officeDocument/2006/relationships/footer" Target="footer2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bggc@belgeocentr.by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408F1C8A477618E7C74D9C25018D865E10C58E6D38FBBEB3C4ECB19B55EBE6AB3EFDAE0EC4134BED8A76C2E74eEa8I" TargetMode="External"/><Relationship Id="rId14" Type="http://schemas.openxmlformats.org/officeDocument/2006/relationships/hyperlink" Target="mailto:okproos@mail.gomel.by" TargetMode="External"/><Relationship Id="rId22" Type="http://schemas.openxmlformats.org/officeDocument/2006/relationships/footer" Target="footer1.xml"/><Relationship Id="rId27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63FC-7EC2-4E8B-99A2-DF32FE6B6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34</Pages>
  <Words>6299</Words>
  <Characters>35907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k107-1</dc:creator>
  <cp:lastModifiedBy>k105-1</cp:lastModifiedBy>
  <cp:revision>45</cp:revision>
  <cp:lastPrinted>2020-11-18T11:23:00Z</cp:lastPrinted>
  <dcterms:created xsi:type="dcterms:W3CDTF">2019-11-20T07:03:00Z</dcterms:created>
  <dcterms:modified xsi:type="dcterms:W3CDTF">2020-12-08T06:32:00Z</dcterms:modified>
</cp:coreProperties>
</file>