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4C7E6C">
        <w:rPr>
          <w:rFonts w:ascii="Times New Roman" w:hAnsi="Times New Roman"/>
          <w:sz w:val="30"/>
          <w:szCs w:val="30"/>
        </w:rPr>
        <w:t>Отчет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4C7E6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выполнении в 201</w:t>
      </w:r>
      <w:r w:rsidR="00513340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Государственной программы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«Охрана окружающей среды и устойчивое использование</w:t>
      </w:r>
    </w:p>
    <w:p w:rsidR="00082B27" w:rsidRPr="004C7E6C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природных ресурсов» на 2016 – 2020 годы</w:t>
      </w:r>
    </w:p>
    <w:p w:rsidR="00082B27" w:rsidRDefault="00082B27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A4037B" w:rsidRDefault="00A4037B" w:rsidP="0076355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82B27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1. </w:t>
      </w:r>
      <w:r w:rsidRPr="004B4361">
        <w:rPr>
          <w:rFonts w:ascii="Times New Roman" w:hAnsi="Times New Roman"/>
          <w:b/>
          <w:sz w:val="30"/>
          <w:szCs w:val="30"/>
        </w:rPr>
        <w:t xml:space="preserve">Анализ текущего состояния и основных результатах, достигнутых в отчетном году, </w:t>
      </w:r>
      <w:r>
        <w:rPr>
          <w:rFonts w:ascii="Times New Roman" w:hAnsi="Times New Roman"/>
          <w:b/>
          <w:sz w:val="30"/>
          <w:szCs w:val="30"/>
        </w:rPr>
        <w:t xml:space="preserve">объемах финансирования мероприятий государственной программы, сведения о достижении значений показателей программы, </w:t>
      </w:r>
      <w:r w:rsidRPr="004B4361">
        <w:rPr>
          <w:rFonts w:ascii="Times New Roman" w:hAnsi="Times New Roman"/>
          <w:b/>
          <w:sz w:val="30"/>
          <w:szCs w:val="30"/>
        </w:rPr>
        <w:t xml:space="preserve">анализ факторов, повлиявших на ход реализации </w:t>
      </w:r>
      <w:r>
        <w:rPr>
          <w:rFonts w:ascii="Times New Roman" w:hAnsi="Times New Roman"/>
          <w:b/>
          <w:sz w:val="30"/>
          <w:szCs w:val="30"/>
        </w:rPr>
        <w:t xml:space="preserve">государственной </w:t>
      </w:r>
      <w:r w:rsidRPr="004B4361">
        <w:rPr>
          <w:rFonts w:ascii="Times New Roman" w:hAnsi="Times New Roman"/>
          <w:b/>
          <w:sz w:val="30"/>
          <w:szCs w:val="30"/>
        </w:rPr>
        <w:t>программы</w:t>
      </w:r>
    </w:p>
    <w:p w:rsidR="00082B27" w:rsidRPr="004C7E6C" w:rsidRDefault="00082B27" w:rsidP="00A501F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82B27" w:rsidRDefault="00082B27" w:rsidP="007635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Pr="00151544">
        <w:rPr>
          <w:rFonts w:ascii="Times New Roman" w:hAnsi="Times New Roman"/>
          <w:bCs/>
          <w:sz w:val="30"/>
          <w:szCs w:val="30"/>
        </w:rPr>
        <w:t xml:space="preserve"> целях </w:t>
      </w:r>
      <w:r w:rsidRPr="00EF07AA">
        <w:rPr>
          <w:rFonts w:ascii="Times New Roman" w:hAnsi="Times New Roman"/>
          <w:sz w:val="30"/>
          <w:szCs w:val="30"/>
          <w:lang w:eastAsia="ru-RU"/>
        </w:rPr>
        <w:t>совершенствования организационных, экономических, технических и технологических условий, обеспечивающих улучшение экологической обстановки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п</w:t>
      </w:r>
      <w:r w:rsidRPr="00F4686D">
        <w:rPr>
          <w:rFonts w:ascii="Times New Roman" w:hAnsi="Times New Roman"/>
          <w:sz w:val="30"/>
          <w:szCs w:val="30"/>
          <w:lang w:eastAsia="ru-RU"/>
        </w:rPr>
        <w:t>остановлени</w:t>
      </w:r>
      <w:r>
        <w:rPr>
          <w:rFonts w:ascii="Times New Roman" w:hAnsi="Times New Roman"/>
          <w:sz w:val="30"/>
          <w:szCs w:val="30"/>
          <w:lang w:eastAsia="ru-RU"/>
        </w:rPr>
        <w:t>ем</w:t>
      </w:r>
      <w:r w:rsidRPr="00F4686D">
        <w:rPr>
          <w:rFonts w:ascii="Times New Roman" w:hAnsi="Times New Roman"/>
          <w:sz w:val="30"/>
          <w:szCs w:val="30"/>
          <w:lang w:eastAsia="ru-RU"/>
        </w:rPr>
        <w:t xml:space="preserve"> Совета Министров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от </w:t>
      </w:r>
      <w:r>
        <w:rPr>
          <w:rFonts w:ascii="Times New Roman" w:hAnsi="Times New Roman"/>
          <w:sz w:val="30"/>
          <w:szCs w:val="30"/>
          <w:lang w:eastAsia="ru-RU"/>
        </w:rPr>
        <w:t>17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марта</w:t>
      </w:r>
      <w:r w:rsidRPr="00AE1471">
        <w:rPr>
          <w:rFonts w:ascii="Times New Roman" w:hAnsi="Times New Roman"/>
          <w:sz w:val="30"/>
          <w:szCs w:val="3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E1471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AE1471">
        <w:rPr>
          <w:rFonts w:ascii="Times New Roman" w:hAnsi="Times New Roman"/>
          <w:sz w:val="30"/>
          <w:szCs w:val="30"/>
          <w:lang w:eastAsia="ru-RU"/>
        </w:rPr>
        <w:t xml:space="preserve">. № </w:t>
      </w:r>
      <w:r>
        <w:rPr>
          <w:rFonts w:ascii="Times New Roman" w:hAnsi="Times New Roman"/>
          <w:sz w:val="30"/>
          <w:szCs w:val="30"/>
          <w:lang w:eastAsia="ru-RU"/>
        </w:rPr>
        <w:t>205 утверждена Государственная программа «Охрана окружающей среды и устойчивое использование природных ресурсов» на 2016 – 2020 годы (далее – Государственная программа).</w:t>
      </w:r>
    </w:p>
    <w:p w:rsidR="00082B27" w:rsidRDefault="00082B27" w:rsidP="0076355A">
      <w:pPr>
        <w:pStyle w:val="20"/>
        <w:ind w:firstLine="709"/>
        <w:rPr>
          <w:szCs w:val="30"/>
        </w:rPr>
      </w:pPr>
      <w:r w:rsidRPr="00CF7B82">
        <w:rPr>
          <w:szCs w:val="30"/>
        </w:rPr>
        <w:t>Основн</w:t>
      </w:r>
      <w:r>
        <w:rPr>
          <w:szCs w:val="30"/>
        </w:rPr>
        <w:t>ой</w:t>
      </w:r>
      <w:r w:rsidRPr="00CF7B82">
        <w:rPr>
          <w:szCs w:val="30"/>
        </w:rPr>
        <w:t xml:space="preserve"> цель</w:t>
      </w:r>
      <w:r>
        <w:rPr>
          <w:szCs w:val="30"/>
        </w:rPr>
        <w:t>ю</w:t>
      </w:r>
      <w:r w:rsidRPr="00CF7B82">
        <w:rPr>
          <w:szCs w:val="30"/>
        </w:rPr>
        <w:t xml:space="preserve"> </w:t>
      </w:r>
      <w:r>
        <w:rPr>
          <w:szCs w:val="30"/>
        </w:rPr>
        <w:t xml:space="preserve">Государственной </w:t>
      </w:r>
      <w:r w:rsidRPr="00CF7B82">
        <w:rPr>
          <w:szCs w:val="30"/>
        </w:rPr>
        <w:t xml:space="preserve">программы </w:t>
      </w:r>
      <w:r>
        <w:rPr>
          <w:szCs w:val="30"/>
        </w:rPr>
        <w:t xml:space="preserve">является обеспечение охраны окружающей среды, рационального природопользования, </w:t>
      </w:r>
      <w:r w:rsidRPr="00CF7B82">
        <w:rPr>
          <w:szCs w:val="30"/>
        </w:rPr>
        <w:t xml:space="preserve">экологической безопасности страны и перехода к </w:t>
      </w:r>
      <w:r>
        <w:rPr>
          <w:szCs w:val="30"/>
        </w:rPr>
        <w:t>«</w:t>
      </w:r>
      <w:r w:rsidRPr="00CF7B82">
        <w:rPr>
          <w:szCs w:val="30"/>
        </w:rPr>
        <w:t>зеленой</w:t>
      </w:r>
      <w:r>
        <w:rPr>
          <w:szCs w:val="30"/>
        </w:rPr>
        <w:t>»</w:t>
      </w:r>
      <w:r w:rsidRPr="00CF7B82">
        <w:rPr>
          <w:szCs w:val="30"/>
        </w:rPr>
        <w:t xml:space="preserve"> экономике, а также выполнения международных обязательств Республики Беларусь в области охраны окружающей среды.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о исполнение </w:t>
      </w:r>
      <w:r w:rsidR="00332BB5">
        <w:rPr>
          <w:rFonts w:ascii="Times New Roman" w:eastAsia="Times New Roman" w:hAnsi="Times New Roman"/>
          <w:sz w:val="30"/>
          <w:szCs w:val="30"/>
          <w:lang w:eastAsia="ru-RU"/>
        </w:rPr>
        <w:t xml:space="preserve">поручения Совета Министров Республики от </w:t>
      </w:r>
      <w:r w:rsidR="00ED5C5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</w:t>
      </w:r>
      <w:r w:rsidR="00332BB5">
        <w:rPr>
          <w:rFonts w:ascii="Times New Roman" w:eastAsia="Times New Roman" w:hAnsi="Times New Roman"/>
          <w:sz w:val="30"/>
          <w:szCs w:val="30"/>
          <w:lang w:eastAsia="ru-RU"/>
        </w:rPr>
        <w:t>9 января 2018 г. 11/224-7/334р</w:t>
      </w:r>
      <w:r>
        <w:rPr>
          <w:rFonts w:ascii="Times New Roman" w:hAnsi="Times New Roman"/>
          <w:sz w:val="30"/>
          <w:szCs w:val="30"/>
          <w:lang w:eastAsia="ru-RU"/>
        </w:rPr>
        <w:t xml:space="preserve"> о необходимости 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корректировки </w:t>
      </w:r>
      <w:r w:rsidR="00F10BE2" w:rsidRPr="00180F43">
        <w:rPr>
          <w:rFonts w:ascii="Times New Roman" w:hAnsi="Times New Roman"/>
          <w:sz w:val="30"/>
          <w:szCs w:val="30"/>
          <w:lang w:eastAsia="ru-RU"/>
        </w:rPr>
        <w:t>государственных программ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hAnsi="Times New Roman"/>
          <w:sz w:val="30"/>
          <w:szCs w:val="30"/>
          <w:lang w:eastAsia="ru-RU"/>
        </w:rPr>
        <w:t>внесения</w:t>
      </w:r>
      <w:r w:rsidRPr="00180F4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10BE2">
        <w:rPr>
          <w:rFonts w:ascii="Times New Roman" w:hAnsi="Times New Roman"/>
          <w:sz w:val="30"/>
          <w:szCs w:val="30"/>
          <w:lang w:eastAsia="ru-RU"/>
        </w:rPr>
        <w:t xml:space="preserve">их </w:t>
      </w:r>
      <w:r w:rsidRPr="00180F43">
        <w:rPr>
          <w:rFonts w:ascii="Times New Roman" w:hAnsi="Times New Roman"/>
          <w:sz w:val="30"/>
          <w:szCs w:val="30"/>
          <w:lang w:eastAsia="ru-RU"/>
        </w:rPr>
        <w:t>в Правительство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 xml:space="preserve">, а </w:t>
      </w:r>
      <w:r w:rsidRPr="00CC7B19">
        <w:rPr>
          <w:rFonts w:ascii="Times New Roman" w:hAnsi="Times New Roman"/>
          <w:sz w:val="30"/>
          <w:szCs w:val="30"/>
          <w:lang w:eastAsia="ru-RU"/>
        </w:rPr>
        <w:t xml:space="preserve">также на основании поступивших предложений от заказчиков </w:t>
      </w:r>
      <w:r>
        <w:rPr>
          <w:rFonts w:ascii="Times New Roman" w:hAnsi="Times New Roman"/>
          <w:sz w:val="30"/>
          <w:szCs w:val="30"/>
          <w:lang w:eastAsia="ru-RU"/>
        </w:rPr>
        <w:t>Государственной программы (по уточнению объемов финансирования отдельных мероприятий) в отчетном году было принято постановление Совета Министров Республики Беларусь от 1</w:t>
      </w:r>
      <w:r w:rsidR="00F10BE2">
        <w:rPr>
          <w:rFonts w:ascii="Times New Roman" w:hAnsi="Times New Roman"/>
          <w:sz w:val="30"/>
          <w:szCs w:val="30"/>
          <w:lang w:eastAsia="ru-RU"/>
        </w:rPr>
        <w:t>6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10BE2">
        <w:rPr>
          <w:rFonts w:ascii="Times New Roman" w:hAnsi="Times New Roman"/>
          <w:sz w:val="30"/>
          <w:szCs w:val="30"/>
          <w:lang w:eastAsia="ru-RU"/>
        </w:rPr>
        <w:t>ноября</w:t>
      </w:r>
      <w:r>
        <w:rPr>
          <w:rFonts w:ascii="Times New Roman" w:hAnsi="Times New Roman"/>
          <w:sz w:val="30"/>
          <w:szCs w:val="30"/>
          <w:lang w:eastAsia="ru-RU"/>
        </w:rPr>
        <w:t xml:space="preserve"> 201</w:t>
      </w:r>
      <w:r w:rsidR="00F10BE2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г. № </w:t>
      </w:r>
      <w:r w:rsidR="00F10BE2">
        <w:rPr>
          <w:rFonts w:ascii="Times New Roman" w:hAnsi="Times New Roman"/>
          <w:sz w:val="30"/>
          <w:szCs w:val="30"/>
          <w:lang w:eastAsia="ru-RU"/>
        </w:rPr>
        <w:t>829</w:t>
      </w:r>
      <w:r>
        <w:rPr>
          <w:rFonts w:ascii="Times New Roman" w:hAnsi="Times New Roman"/>
          <w:sz w:val="30"/>
          <w:szCs w:val="30"/>
          <w:lang w:eastAsia="ru-RU"/>
        </w:rPr>
        <w:t xml:space="preserve"> «</w:t>
      </w:r>
      <w:r w:rsidRPr="00C32488">
        <w:rPr>
          <w:rFonts w:ascii="Times New Roman" w:hAnsi="Times New Roman"/>
          <w:sz w:val="30"/>
          <w:szCs w:val="30"/>
          <w:lang w:eastAsia="ru-RU"/>
        </w:rPr>
        <w:t xml:space="preserve">О внесении дополнений и изменений в постановление Совета Министров Республики Беларусь от 17 марта </w:t>
      </w:r>
      <w:smartTag w:uri="urn:schemas-microsoft-com:office:smarttags" w:element="metricconverter">
        <w:smartTagPr>
          <w:attr w:name="ProductID" w:val="2016 г"/>
        </w:smartTagPr>
        <w:r w:rsidRPr="00C32488">
          <w:rPr>
            <w:rFonts w:ascii="Times New Roman" w:hAnsi="Times New Roman"/>
            <w:sz w:val="30"/>
            <w:szCs w:val="30"/>
            <w:lang w:eastAsia="ru-RU"/>
          </w:rPr>
          <w:t>2016 г</w:t>
        </w:r>
      </w:smartTag>
      <w:r w:rsidRPr="00C32488">
        <w:rPr>
          <w:rFonts w:ascii="Times New Roman" w:hAnsi="Times New Roman"/>
          <w:sz w:val="30"/>
          <w:szCs w:val="30"/>
          <w:lang w:eastAsia="ru-RU"/>
        </w:rPr>
        <w:t>. № 205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201</w:t>
      </w:r>
      <w:r w:rsidR="00F0323F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году на реализацию природоохранных мероприятий в рамках подпрограмм, входящих в состав Государственной программы было направлено за счет всех источников финансирования </w:t>
      </w:r>
      <w:r w:rsidR="007F6F16">
        <w:rPr>
          <w:rFonts w:ascii="Times New Roman" w:hAnsi="Times New Roman"/>
          <w:sz w:val="30"/>
          <w:szCs w:val="30"/>
          <w:lang w:eastAsia="ru-RU"/>
        </w:rPr>
        <w:t>158 </w:t>
      </w:r>
      <w:r w:rsidR="00A10753">
        <w:rPr>
          <w:rFonts w:ascii="Times New Roman" w:hAnsi="Times New Roman"/>
          <w:sz w:val="30"/>
          <w:szCs w:val="30"/>
          <w:lang w:eastAsia="ru-RU"/>
        </w:rPr>
        <w:t>2</w:t>
      </w:r>
      <w:r w:rsidR="00153741">
        <w:rPr>
          <w:rFonts w:ascii="Times New Roman" w:hAnsi="Times New Roman"/>
          <w:sz w:val="30"/>
          <w:szCs w:val="30"/>
          <w:lang w:eastAsia="ru-RU"/>
        </w:rPr>
        <w:t>67</w:t>
      </w:r>
      <w:r w:rsidR="007F6F16">
        <w:rPr>
          <w:rFonts w:ascii="Times New Roman" w:hAnsi="Times New Roman"/>
          <w:sz w:val="30"/>
          <w:szCs w:val="30"/>
          <w:lang w:eastAsia="ru-RU"/>
        </w:rPr>
        <w:t> </w:t>
      </w:r>
      <w:r w:rsidR="00153741">
        <w:rPr>
          <w:rFonts w:ascii="Times New Roman" w:hAnsi="Times New Roman"/>
          <w:sz w:val="30"/>
          <w:szCs w:val="30"/>
          <w:lang w:eastAsia="ru-RU"/>
        </w:rPr>
        <w:t>53</w:t>
      </w:r>
      <w:r w:rsidR="00A10753">
        <w:rPr>
          <w:rFonts w:ascii="Times New Roman" w:hAnsi="Times New Roman"/>
          <w:sz w:val="30"/>
          <w:szCs w:val="30"/>
          <w:lang w:eastAsia="ru-RU"/>
        </w:rPr>
        <w:t>5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261B25">
        <w:rPr>
          <w:rFonts w:ascii="Times New Roman" w:hAnsi="Times New Roman"/>
          <w:sz w:val="30"/>
          <w:szCs w:val="30"/>
          <w:lang w:eastAsia="ru-RU"/>
        </w:rPr>
        <w:t>37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525F9">
        <w:rPr>
          <w:rFonts w:ascii="Times New Roman" w:hAnsi="Times New Roman"/>
          <w:sz w:val="30"/>
          <w:szCs w:val="30"/>
          <w:lang w:eastAsia="ru-RU"/>
        </w:rPr>
        <w:t>рублей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что составило </w:t>
      </w:r>
      <w:r w:rsidR="007F6F16">
        <w:rPr>
          <w:rFonts w:ascii="Times New Roman" w:hAnsi="Times New Roman"/>
          <w:sz w:val="30"/>
          <w:szCs w:val="30"/>
          <w:lang w:eastAsia="ru-RU"/>
        </w:rPr>
        <w:t>136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9B22A6">
        <w:rPr>
          <w:rFonts w:ascii="Times New Roman" w:hAnsi="Times New Roman"/>
          <w:sz w:val="30"/>
          <w:szCs w:val="30"/>
          <w:lang w:eastAsia="ru-RU"/>
        </w:rPr>
        <w:t>1</w:t>
      </w:r>
      <w:r w:rsidR="007F6F16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94A0C">
        <w:rPr>
          <w:rFonts w:ascii="Times New Roman" w:hAnsi="Times New Roman"/>
          <w:sz w:val="30"/>
          <w:szCs w:val="30"/>
          <w:lang w:eastAsia="ru-RU"/>
        </w:rPr>
        <w:t>%</w:t>
      </w:r>
      <w:r>
        <w:rPr>
          <w:rFonts w:ascii="Times New Roman" w:hAnsi="Times New Roman"/>
          <w:sz w:val="30"/>
          <w:szCs w:val="30"/>
          <w:lang w:eastAsia="ru-RU"/>
        </w:rPr>
        <w:t xml:space="preserve"> от утвержденных объемов финансирования по Государственной программе, 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AF3EDE">
        <w:rPr>
          <w:rFonts w:ascii="Times New Roman" w:hAnsi="Times New Roman"/>
          <w:sz w:val="30"/>
          <w:szCs w:val="30"/>
          <w:lang w:eastAsia="ru-RU"/>
        </w:rPr>
        <w:t>33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="007F6F16">
        <w:rPr>
          <w:rFonts w:ascii="Times New Roman" w:hAnsi="Times New Roman"/>
          <w:sz w:val="30"/>
          <w:szCs w:val="30"/>
          <w:lang w:eastAsia="ru-RU"/>
        </w:rPr>
        <w:t>255</w:t>
      </w:r>
      <w:r>
        <w:rPr>
          <w:rFonts w:ascii="Times New Roman" w:hAnsi="Times New Roman"/>
          <w:sz w:val="30"/>
          <w:szCs w:val="30"/>
          <w:lang w:eastAsia="ru-RU"/>
        </w:rPr>
        <w:t> 8</w:t>
      </w:r>
      <w:r w:rsidR="007F6F16">
        <w:rPr>
          <w:rFonts w:ascii="Times New Roman" w:hAnsi="Times New Roman"/>
          <w:sz w:val="30"/>
          <w:szCs w:val="30"/>
          <w:lang w:eastAsia="ru-RU"/>
        </w:rPr>
        <w:t>88</w:t>
      </w:r>
      <w:r>
        <w:rPr>
          <w:rFonts w:ascii="Times New Roman" w:hAnsi="Times New Roman"/>
          <w:sz w:val="30"/>
          <w:szCs w:val="30"/>
          <w:lang w:eastAsia="ru-RU"/>
        </w:rPr>
        <w:t>,5</w:t>
      </w:r>
      <w:r w:rsidR="007F6F16">
        <w:rPr>
          <w:rFonts w:ascii="Times New Roman" w:hAnsi="Times New Roman"/>
          <w:sz w:val="30"/>
          <w:szCs w:val="30"/>
          <w:lang w:eastAsia="ru-RU"/>
        </w:rPr>
        <w:t>6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блей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525F9">
        <w:rPr>
          <w:rFonts w:ascii="Times New Roman" w:hAnsi="Times New Roman"/>
          <w:sz w:val="30"/>
          <w:szCs w:val="30"/>
          <w:lang w:eastAsia="ru-RU"/>
        </w:rPr>
        <w:t>(</w:t>
      </w:r>
      <w:r w:rsidR="007F6F16">
        <w:rPr>
          <w:rFonts w:ascii="Times New Roman" w:hAnsi="Times New Roman"/>
          <w:sz w:val="30"/>
          <w:szCs w:val="30"/>
          <w:lang w:eastAsia="ru-RU"/>
        </w:rPr>
        <w:t>98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7F6F16">
        <w:rPr>
          <w:rFonts w:ascii="Times New Roman" w:hAnsi="Times New Roman"/>
          <w:sz w:val="30"/>
          <w:szCs w:val="30"/>
          <w:lang w:eastAsia="ru-RU"/>
        </w:rPr>
        <w:t>9</w:t>
      </w:r>
      <w:r w:rsidRPr="006525F9">
        <w:rPr>
          <w:rFonts w:ascii="Times New Roman" w:hAnsi="Times New Roman"/>
          <w:sz w:val="30"/>
          <w:szCs w:val="30"/>
          <w:lang w:eastAsia="ru-RU"/>
        </w:rPr>
        <w:t>%)</w:t>
      </w:r>
      <w:r>
        <w:rPr>
          <w:rFonts w:ascii="Times New Roman" w:hAnsi="Times New Roman"/>
          <w:sz w:val="30"/>
          <w:szCs w:val="30"/>
          <w:lang w:eastAsia="ru-RU"/>
        </w:rPr>
        <w:t xml:space="preserve">, местных бюджетов – </w:t>
      </w:r>
      <w:r w:rsidR="00F0323F">
        <w:rPr>
          <w:rFonts w:ascii="Times New Roman" w:hAnsi="Times New Roman"/>
          <w:sz w:val="30"/>
          <w:szCs w:val="30"/>
          <w:lang w:eastAsia="ru-RU"/>
        </w:rPr>
        <w:t>22 </w:t>
      </w:r>
      <w:r w:rsidR="007F6F16">
        <w:rPr>
          <w:rFonts w:ascii="Times New Roman" w:hAnsi="Times New Roman"/>
          <w:sz w:val="30"/>
          <w:szCs w:val="30"/>
          <w:lang w:eastAsia="ru-RU"/>
        </w:rPr>
        <w:t>69</w:t>
      </w:r>
      <w:r w:rsidR="00B8769A">
        <w:rPr>
          <w:rFonts w:ascii="Times New Roman" w:hAnsi="Times New Roman"/>
          <w:sz w:val="30"/>
          <w:szCs w:val="30"/>
          <w:lang w:eastAsia="ru-RU"/>
        </w:rPr>
        <w:t>9</w:t>
      </w:r>
      <w:r w:rsidR="00F0323F">
        <w:rPr>
          <w:rFonts w:ascii="Times New Roman" w:hAnsi="Times New Roman"/>
          <w:sz w:val="30"/>
          <w:szCs w:val="30"/>
          <w:lang w:eastAsia="ru-RU"/>
        </w:rPr>
        <w:t> </w:t>
      </w:r>
      <w:r w:rsidR="00B8769A">
        <w:rPr>
          <w:rFonts w:ascii="Times New Roman" w:hAnsi="Times New Roman"/>
          <w:sz w:val="30"/>
          <w:szCs w:val="30"/>
          <w:lang w:eastAsia="ru-RU"/>
        </w:rPr>
        <w:t>178</w:t>
      </w:r>
      <w:r w:rsidR="00F0323F">
        <w:rPr>
          <w:rFonts w:ascii="Times New Roman" w:hAnsi="Times New Roman"/>
          <w:sz w:val="30"/>
          <w:szCs w:val="30"/>
          <w:lang w:eastAsia="ru-RU"/>
        </w:rPr>
        <w:t>,</w:t>
      </w:r>
      <w:r w:rsidR="00B8769A">
        <w:rPr>
          <w:rFonts w:ascii="Times New Roman" w:hAnsi="Times New Roman"/>
          <w:sz w:val="30"/>
          <w:szCs w:val="30"/>
          <w:lang w:eastAsia="ru-RU"/>
        </w:rPr>
        <w:t>28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="00F0323F">
        <w:rPr>
          <w:rFonts w:ascii="Times New Roman" w:hAnsi="Times New Roman"/>
          <w:sz w:val="30"/>
          <w:szCs w:val="30"/>
          <w:lang w:eastAsia="ru-RU"/>
        </w:rPr>
        <w:t>11</w:t>
      </w:r>
      <w:r w:rsidR="008935C9">
        <w:rPr>
          <w:rFonts w:ascii="Times New Roman" w:hAnsi="Times New Roman"/>
          <w:sz w:val="30"/>
          <w:szCs w:val="30"/>
          <w:lang w:eastAsia="ru-RU"/>
        </w:rPr>
        <w:t>9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8935C9">
        <w:rPr>
          <w:rFonts w:ascii="Times New Roman" w:hAnsi="Times New Roman"/>
          <w:sz w:val="30"/>
          <w:szCs w:val="30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 xml:space="preserve">%), </w:t>
      </w:r>
      <w:r w:rsidRPr="008B339C">
        <w:rPr>
          <w:rFonts w:ascii="Times New Roman" w:hAnsi="Times New Roman"/>
          <w:sz w:val="30"/>
          <w:szCs w:val="30"/>
          <w:lang w:eastAsia="ru-RU"/>
        </w:rPr>
        <w:t xml:space="preserve">собственных средств организаций – 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102 </w:t>
      </w:r>
      <w:r w:rsidR="00333852">
        <w:rPr>
          <w:rFonts w:ascii="Times New Roman" w:hAnsi="Times New Roman"/>
          <w:sz w:val="30"/>
          <w:szCs w:val="30"/>
          <w:lang w:eastAsia="ru-RU"/>
        </w:rPr>
        <w:t>278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 </w:t>
      </w:r>
      <w:r w:rsidR="00333852">
        <w:rPr>
          <w:rFonts w:ascii="Times New Roman" w:hAnsi="Times New Roman"/>
          <w:sz w:val="30"/>
          <w:szCs w:val="30"/>
          <w:lang w:eastAsia="ru-RU"/>
        </w:rPr>
        <w:t>46</w:t>
      </w:r>
      <w:r w:rsidR="00DD7AAE">
        <w:rPr>
          <w:rFonts w:ascii="Times New Roman" w:hAnsi="Times New Roman"/>
          <w:sz w:val="30"/>
          <w:szCs w:val="30"/>
          <w:lang w:eastAsia="ru-RU"/>
        </w:rPr>
        <w:t>8</w:t>
      </w:r>
      <w:r w:rsidR="008B339C" w:rsidRPr="008B339C">
        <w:rPr>
          <w:rFonts w:ascii="Times New Roman" w:hAnsi="Times New Roman"/>
          <w:sz w:val="30"/>
          <w:szCs w:val="30"/>
          <w:lang w:eastAsia="ru-RU"/>
        </w:rPr>
        <w:t>,53</w:t>
      </w:r>
      <w:r w:rsidRPr="008B339C">
        <w:rPr>
          <w:rFonts w:ascii="Times New Roman" w:hAnsi="Times New Roman"/>
          <w:sz w:val="30"/>
          <w:szCs w:val="30"/>
          <w:lang w:eastAsia="ru-RU"/>
        </w:rPr>
        <w:t xml:space="preserve"> рубля (</w:t>
      </w:r>
      <w:r w:rsidR="008B339C">
        <w:rPr>
          <w:rFonts w:ascii="Times New Roman" w:hAnsi="Times New Roman"/>
          <w:sz w:val="30"/>
          <w:szCs w:val="30"/>
          <w:lang w:eastAsia="ru-RU"/>
        </w:rPr>
        <w:t>160</w:t>
      </w:r>
      <w:r w:rsidRPr="008B339C">
        <w:rPr>
          <w:rFonts w:ascii="Times New Roman" w:hAnsi="Times New Roman"/>
          <w:sz w:val="30"/>
          <w:szCs w:val="30"/>
          <w:lang w:eastAsia="ru-RU"/>
        </w:rPr>
        <w:t>,</w:t>
      </w:r>
      <w:r w:rsidR="0035703B">
        <w:rPr>
          <w:rFonts w:ascii="Times New Roman" w:hAnsi="Times New Roman"/>
          <w:sz w:val="30"/>
          <w:szCs w:val="30"/>
          <w:lang w:eastAsia="ru-RU"/>
        </w:rPr>
        <w:t>9</w:t>
      </w:r>
      <w:r w:rsidRPr="008B339C">
        <w:rPr>
          <w:rFonts w:ascii="Times New Roman" w:hAnsi="Times New Roman"/>
          <w:sz w:val="30"/>
          <w:szCs w:val="30"/>
          <w:lang w:eastAsia="ru-RU"/>
        </w:rPr>
        <w:t>%),</w:t>
      </w:r>
      <w:r>
        <w:rPr>
          <w:rFonts w:ascii="Times New Roman" w:hAnsi="Times New Roman"/>
          <w:sz w:val="30"/>
          <w:szCs w:val="30"/>
          <w:lang w:eastAsia="ru-RU"/>
        </w:rPr>
        <w:t xml:space="preserve"> средств международной технической помощи – </w:t>
      </w:r>
      <w:r w:rsidR="00F0323F">
        <w:rPr>
          <w:rFonts w:ascii="Times New Roman" w:hAnsi="Times New Roman"/>
          <w:sz w:val="30"/>
          <w:szCs w:val="30"/>
          <w:lang w:eastAsia="ru-RU"/>
        </w:rPr>
        <w:t>34 000,0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 (</w:t>
      </w:r>
      <w:r w:rsidRPr="00B94A0C">
        <w:rPr>
          <w:rFonts w:ascii="Times New Roman" w:hAnsi="Times New Roman"/>
          <w:sz w:val="30"/>
          <w:szCs w:val="30"/>
          <w:lang w:eastAsia="ru-RU"/>
        </w:rPr>
        <w:t>1</w:t>
      </w:r>
      <w:r w:rsidR="00F0323F">
        <w:rPr>
          <w:rFonts w:ascii="Times New Roman" w:hAnsi="Times New Roman"/>
          <w:sz w:val="30"/>
          <w:szCs w:val="30"/>
          <w:lang w:eastAsia="ru-RU"/>
        </w:rPr>
        <w:t>00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F0323F">
        <w:rPr>
          <w:rFonts w:ascii="Times New Roman" w:hAnsi="Times New Roman"/>
          <w:sz w:val="30"/>
          <w:szCs w:val="30"/>
          <w:lang w:eastAsia="ru-RU"/>
        </w:rPr>
        <w:t>0</w:t>
      </w:r>
      <w:r>
        <w:rPr>
          <w:rFonts w:ascii="Times New Roman" w:hAnsi="Times New Roman"/>
          <w:sz w:val="30"/>
          <w:szCs w:val="30"/>
          <w:lang w:eastAsia="ru-RU"/>
        </w:rPr>
        <w:t xml:space="preserve">%) (приложение 2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«</w:t>
      </w:r>
      <w:r w:rsidRPr="004C117B">
        <w:rPr>
          <w:rFonts w:ascii="Times New Roman" w:hAnsi="Times New Roman"/>
          <w:sz w:val="30"/>
          <w:szCs w:val="30"/>
          <w:lang w:eastAsia="ru-RU"/>
        </w:rPr>
        <w:t>Сведения о финансировании и о результатах реализации мероприятий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4C117B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по форме 6, прилагаются).</w:t>
      </w:r>
    </w:p>
    <w:p w:rsidR="00082B27" w:rsidRPr="006C2C63" w:rsidRDefault="00082B27" w:rsidP="00965A4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рамках реализации Государственной программы в 201</w:t>
      </w:r>
      <w:r w:rsidR="00B87543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 xml:space="preserve"> году было предусмотрено достижение 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61</w:t>
      </w:r>
      <w:r w:rsidR="00172ABF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667873">
        <w:rPr>
          <w:rFonts w:ascii="Times New Roman" w:hAnsi="Times New Roman"/>
          <w:b/>
          <w:sz w:val="30"/>
          <w:szCs w:val="30"/>
          <w:lang w:eastAsia="ru-RU"/>
        </w:rPr>
        <w:t>целев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ого</w:t>
      </w:r>
      <w:r w:rsidRPr="00667873">
        <w:rPr>
          <w:rFonts w:ascii="Times New Roman" w:hAnsi="Times New Roman"/>
          <w:b/>
          <w:sz w:val="30"/>
          <w:szCs w:val="30"/>
          <w:lang w:eastAsia="ru-RU"/>
        </w:rPr>
        <w:t xml:space="preserve"> показател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я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B62973" w:rsidRPr="00D914D2">
        <w:rPr>
          <w:rFonts w:ascii="Times New Roman" w:hAnsi="Times New Roman"/>
          <w:b/>
          <w:sz w:val="30"/>
          <w:szCs w:val="30"/>
          <w:lang w:eastAsia="ru-RU"/>
        </w:rPr>
        <w:t>7</w:t>
      </w:r>
      <w:r w:rsidRPr="00AB43D3">
        <w:rPr>
          <w:rFonts w:ascii="Times New Roman" w:hAnsi="Times New Roman"/>
          <w:b/>
          <w:sz w:val="30"/>
          <w:szCs w:val="30"/>
          <w:lang w:eastAsia="ru-RU"/>
        </w:rPr>
        <w:t xml:space="preserve">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По итогам года в полной мере выполнен</w:t>
      </w:r>
      <w:r w:rsidR="00E0069F">
        <w:rPr>
          <w:rFonts w:ascii="Times New Roman" w:hAnsi="Times New Roman"/>
          <w:sz w:val="30"/>
          <w:szCs w:val="30"/>
          <w:lang w:eastAsia="ru-RU"/>
        </w:rPr>
        <w:t>о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55</w:t>
      </w:r>
      <w:r w:rsidRPr="00445358">
        <w:rPr>
          <w:rFonts w:ascii="Times New Roman" w:hAnsi="Times New Roman"/>
          <w:b/>
          <w:sz w:val="30"/>
          <w:szCs w:val="30"/>
          <w:lang w:eastAsia="ru-RU"/>
        </w:rPr>
        <w:t xml:space="preserve"> целев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ых</w:t>
      </w:r>
      <w:r w:rsidRPr="00445358">
        <w:rPr>
          <w:rFonts w:ascii="Times New Roman" w:hAnsi="Times New Roman"/>
          <w:b/>
          <w:sz w:val="30"/>
          <w:szCs w:val="30"/>
          <w:lang w:eastAsia="ru-RU"/>
        </w:rPr>
        <w:t xml:space="preserve"> показател</w:t>
      </w:r>
      <w:r w:rsidR="00E0069F">
        <w:rPr>
          <w:rFonts w:ascii="Times New Roman" w:hAnsi="Times New Roman"/>
          <w:b/>
          <w:sz w:val="30"/>
          <w:szCs w:val="30"/>
          <w:lang w:eastAsia="ru-RU"/>
        </w:rPr>
        <w:t>я</w:t>
      </w:r>
      <w:r>
        <w:rPr>
          <w:rFonts w:ascii="Times New Roman" w:hAnsi="Times New Roman"/>
          <w:sz w:val="30"/>
          <w:szCs w:val="30"/>
          <w:lang w:eastAsia="ru-RU"/>
        </w:rPr>
        <w:t xml:space="preserve">, в том числе </w:t>
      </w:r>
      <w:r w:rsidR="003D35EB">
        <w:rPr>
          <w:rFonts w:ascii="Times New Roman" w:hAnsi="Times New Roman"/>
          <w:b/>
          <w:sz w:val="30"/>
          <w:szCs w:val="30"/>
          <w:lang w:eastAsia="ru-RU"/>
        </w:rPr>
        <w:t>7</w:t>
      </w:r>
      <w:r w:rsidRPr="004C117B">
        <w:rPr>
          <w:rFonts w:ascii="Times New Roman" w:hAnsi="Times New Roman"/>
          <w:b/>
          <w:sz w:val="30"/>
          <w:szCs w:val="30"/>
          <w:lang w:eastAsia="ru-RU"/>
        </w:rPr>
        <w:t xml:space="preserve"> сводных целевых показателей</w:t>
      </w:r>
      <w:r>
        <w:rPr>
          <w:rFonts w:ascii="Times New Roman" w:hAnsi="Times New Roman"/>
          <w:sz w:val="30"/>
          <w:szCs w:val="30"/>
          <w:lang w:eastAsia="ru-RU"/>
        </w:rPr>
        <w:t xml:space="preserve">, из них: </w:t>
      </w:r>
    </w:p>
    <w:p w:rsidR="00FE5F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</w:rPr>
        <w:tab/>
      </w:r>
      <w:r w:rsidRPr="004C5AA3">
        <w:rPr>
          <w:rFonts w:ascii="Times New Roman" w:hAnsi="Times New Roman"/>
          <w:sz w:val="30"/>
          <w:szCs w:val="30"/>
          <w:lang w:eastAsia="ru-RU"/>
        </w:rPr>
        <w:t>прирост запасов полезных ископаемых</w:t>
      </w:r>
      <w:r w:rsidR="00FE5F27">
        <w:rPr>
          <w:rFonts w:ascii="Times New Roman" w:hAnsi="Times New Roman"/>
          <w:sz w:val="30"/>
          <w:szCs w:val="30"/>
          <w:lang w:eastAsia="ru-RU"/>
        </w:rPr>
        <w:t>, в том числе</w:t>
      </w:r>
      <w:r w:rsidRPr="004C5AA3">
        <w:rPr>
          <w:rFonts w:ascii="Times New Roman" w:hAnsi="Times New Roman"/>
          <w:sz w:val="30"/>
          <w:szCs w:val="30"/>
          <w:lang w:eastAsia="ru-RU"/>
        </w:rPr>
        <w:t>:</w:t>
      </w:r>
    </w:p>
    <w:p w:rsidR="00D90BB9" w:rsidRDefault="00FE5F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нефть</w:t>
      </w:r>
      <w:r w:rsidR="003D35EB" w:rsidRPr="003D35EB">
        <w:rPr>
          <w:rFonts w:ascii="Times New Roman" w:hAnsi="Times New Roman"/>
          <w:sz w:val="20"/>
          <w:szCs w:val="20"/>
        </w:rPr>
        <w:t>(С</w:t>
      </w:r>
      <w:r w:rsidR="003D35EB" w:rsidRPr="003D35EB">
        <w:rPr>
          <w:rFonts w:ascii="Times New Roman" w:hAnsi="Times New Roman"/>
          <w:sz w:val="20"/>
          <w:szCs w:val="20"/>
          <w:vertAlign w:val="subscript"/>
        </w:rPr>
        <w:t>2</w:t>
      </w:r>
      <w:r w:rsidR="003D35EB" w:rsidRPr="003D35EB">
        <w:rPr>
          <w:rFonts w:ascii="Times New Roman" w:hAnsi="Times New Roman"/>
          <w:sz w:val="20"/>
          <w:szCs w:val="20"/>
        </w:rPr>
        <w:t xml:space="preserve"> + D</w:t>
      </w:r>
      <w:r w:rsidR="003D35EB" w:rsidRPr="003D35EB">
        <w:rPr>
          <w:rFonts w:ascii="Times New Roman" w:hAnsi="Times New Roman"/>
          <w:sz w:val="20"/>
          <w:szCs w:val="20"/>
          <w:vertAlign w:val="subscript"/>
        </w:rPr>
        <w:t>0</w:t>
      </w:r>
      <w:r w:rsidR="003D35EB" w:rsidRPr="003D35EB">
        <w:rPr>
          <w:rFonts w:ascii="Times New Roman" w:hAnsi="Times New Roman"/>
          <w:sz w:val="20"/>
          <w:szCs w:val="20"/>
        </w:rPr>
        <w:t>)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>
        <w:rPr>
          <w:rFonts w:ascii="Times New Roman" w:hAnsi="Times New Roman"/>
          <w:sz w:val="30"/>
          <w:szCs w:val="30"/>
          <w:lang w:eastAsia="ru-RU"/>
        </w:rPr>
        <w:t>- 0,6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млн.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тонн при задании 0,6 млн.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тонн</w:t>
      </w:r>
      <w:r w:rsidR="00D90BB9">
        <w:rPr>
          <w:rFonts w:ascii="Times New Roman" w:hAnsi="Times New Roman"/>
          <w:sz w:val="30"/>
          <w:szCs w:val="30"/>
          <w:lang w:eastAsia="ru-RU"/>
        </w:rPr>
        <w:t>;</w:t>
      </w:r>
    </w:p>
    <w:p w:rsidR="00D90BB9" w:rsidRDefault="00D90BB9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3D35EB">
        <w:rPr>
          <w:rFonts w:ascii="Times New Roman" w:hAnsi="Times New Roman"/>
          <w:sz w:val="30"/>
          <w:szCs w:val="30"/>
          <w:lang w:eastAsia="ru-RU"/>
        </w:rPr>
        <w:t>нефть</w:t>
      </w:r>
      <w:r w:rsidR="003D35EB" w:rsidRPr="003D35EB">
        <w:rPr>
          <w:rFonts w:ascii="Times New Roman" w:hAnsi="Times New Roman"/>
          <w:sz w:val="20"/>
          <w:szCs w:val="20"/>
        </w:rPr>
        <w:t>(С1 + С 2)</w:t>
      </w:r>
      <w:r w:rsidR="0044321A">
        <w:rPr>
          <w:rFonts w:ascii="Times New Roman" w:hAnsi="Times New Roman"/>
          <w:sz w:val="20"/>
          <w:szCs w:val="20"/>
        </w:rPr>
        <w:t xml:space="preserve"> </w:t>
      </w:r>
      <w:r w:rsidR="0044321A" w:rsidRPr="0044321A">
        <w:rPr>
          <w:rFonts w:ascii="Times New Roman" w:hAnsi="Times New Roman"/>
          <w:sz w:val="30"/>
          <w:szCs w:val="30"/>
          <w:lang w:eastAsia="ru-RU"/>
        </w:rPr>
        <w:t xml:space="preserve">– 1,67 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 xml:space="preserve">тонн при задании </w:t>
      </w:r>
      <w:r w:rsidR="0044321A">
        <w:rPr>
          <w:rFonts w:ascii="Times New Roman" w:hAnsi="Times New Roman"/>
          <w:sz w:val="30"/>
          <w:szCs w:val="30"/>
          <w:lang w:eastAsia="ru-RU"/>
        </w:rPr>
        <w:t>1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>,6</w:t>
      </w:r>
      <w:r w:rsidR="0044321A">
        <w:rPr>
          <w:rFonts w:ascii="Times New Roman" w:hAnsi="Times New Roman"/>
          <w:sz w:val="30"/>
          <w:szCs w:val="30"/>
          <w:lang w:eastAsia="ru-RU"/>
        </w:rPr>
        <w:t>7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 xml:space="preserve"> млн.</w:t>
      </w:r>
      <w:r w:rsidR="0044321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4321A" w:rsidRPr="004C5AA3">
        <w:rPr>
          <w:rFonts w:ascii="Times New Roman" w:hAnsi="Times New Roman"/>
          <w:sz w:val="30"/>
          <w:szCs w:val="30"/>
          <w:lang w:eastAsia="ru-RU"/>
        </w:rPr>
        <w:t>тонн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Default="00D90BB9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пресные воды </w:t>
      </w:r>
      <w:r w:rsidR="00082B27"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="003D35EB">
        <w:rPr>
          <w:rFonts w:ascii="Times New Roman" w:hAnsi="Times New Roman"/>
          <w:sz w:val="30"/>
          <w:szCs w:val="30"/>
          <w:lang w:eastAsia="ru-RU"/>
        </w:rPr>
        <w:t>57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>,</w:t>
      </w:r>
      <w:r w:rsidR="003D35EB">
        <w:rPr>
          <w:rFonts w:ascii="Times New Roman" w:hAnsi="Times New Roman"/>
          <w:sz w:val="30"/>
          <w:szCs w:val="30"/>
          <w:lang w:eastAsia="ru-RU"/>
        </w:rPr>
        <w:t>7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тыс. куб. метров в сутки при задании </w:t>
      </w:r>
      <w:r w:rsidR="003D35EB">
        <w:rPr>
          <w:rFonts w:ascii="Times New Roman" w:hAnsi="Times New Roman"/>
          <w:sz w:val="30"/>
          <w:szCs w:val="30"/>
          <w:lang w:eastAsia="ru-RU"/>
        </w:rPr>
        <w:t>45,0</w:t>
      </w:r>
      <w:r w:rsidR="00082B27" w:rsidRPr="004C5AA3">
        <w:rPr>
          <w:rFonts w:ascii="Times New Roman" w:hAnsi="Times New Roman"/>
          <w:sz w:val="30"/>
          <w:szCs w:val="30"/>
          <w:lang w:eastAsia="ru-RU"/>
        </w:rPr>
        <w:t xml:space="preserve"> тыс. куб. метров в сутки</w:t>
      </w:r>
      <w:r w:rsidR="00082B27"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бъем выбросов парниковых газов (сокращение в 2020 году на 4,5 процента к уровню 2016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91,</w:t>
      </w:r>
      <w:r w:rsidR="003D35EB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млн.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91,</w:t>
      </w:r>
      <w:r w:rsidR="003D35EB">
        <w:rPr>
          <w:rFonts w:ascii="Times New Roman" w:hAnsi="Times New Roman"/>
          <w:sz w:val="30"/>
          <w:szCs w:val="30"/>
          <w:lang w:eastAsia="ru-RU"/>
        </w:rPr>
        <w:t>4</w:t>
      </w:r>
      <w:r>
        <w:rPr>
          <w:rFonts w:ascii="Times New Roman" w:hAnsi="Times New Roman"/>
          <w:sz w:val="30"/>
          <w:szCs w:val="30"/>
          <w:lang w:eastAsia="ru-RU"/>
        </w:rPr>
        <w:t xml:space="preserve"> млн.тонн;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 xml:space="preserve">объем </w:t>
      </w:r>
      <w:r w:rsidRPr="0076355A">
        <w:rPr>
          <w:rFonts w:ascii="Times New Roman" w:hAnsi="Times New Roman"/>
          <w:sz w:val="30"/>
          <w:szCs w:val="30"/>
          <w:lang w:eastAsia="ru-RU"/>
        </w:rPr>
        <w:t>выброс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загрязняющих веществ в атмосферный воздух от стационарных и мобильных источников (сокращение в 2020 году на 2,7 процента к уровню 2015 года)</w:t>
      </w:r>
      <w:r>
        <w:rPr>
          <w:rFonts w:ascii="Times New Roman" w:hAnsi="Times New Roman"/>
          <w:sz w:val="30"/>
          <w:szCs w:val="30"/>
          <w:lang w:eastAsia="ru-RU"/>
        </w:rPr>
        <w:t xml:space="preserve"> – 1 2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>
        <w:rPr>
          <w:rFonts w:ascii="Times New Roman" w:hAnsi="Times New Roman"/>
          <w:sz w:val="30"/>
          <w:szCs w:val="30"/>
          <w:lang w:eastAsia="ru-RU"/>
        </w:rPr>
        <w:t xml:space="preserve">,0 тыс. тонн </w:t>
      </w:r>
      <w:r w:rsidRPr="004C5AA3">
        <w:rPr>
          <w:rFonts w:ascii="Times New Roman" w:hAnsi="Times New Roman"/>
          <w:sz w:val="30"/>
          <w:szCs w:val="30"/>
          <w:lang w:eastAsia="ru-RU"/>
        </w:rPr>
        <w:t xml:space="preserve">при </w:t>
      </w:r>
      <w:r>
        <w:rPr>
          <w:rFonts w:ascii="Times New Roman" w:hAnsi="Times New Roman"/>
          <w:sz w:val="30"/>
          <w:szCs w:val="30"/>
          <w:lang w:eastAsia="ru-RU"/>
        </w:rPr>
        <w:t>показателе 1 2</w:t>
      </w:r>
      <w:r w:rsidR="003D35EB">
        <w:rPr>
          <w:rFonts w:ascii="Times New Roman" w:hAnsi="Times New Roman"/>
          <w:sz w:val="30"/>
          <w:szCs w:val="30"/>
          <w:lang w:eastAsia="ru-RU"/>
        </w:rPr>
        <w:t>38</w:t>
      </w:r>
      <w:r>
        <w:rPr>
          <w:rFonts w:ascii="Times New Roman" w:hAnsi="Times New Roman"/>
          <w:sz w:val="30"/>
          <w:szCs w:val="30"/>
          <w:lang w:eastAsia="ru-RU"/>
        </w:rPr>
        <w:t>,0 тыс. тонн;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</w:r>
      <w:r>
        <w:rPr>
          <w:rFonts w:ascii="Times New Roman" w:hAnsi="Times New Roman"/>
          <w:sz w:val="30"/>
          <w:szCs w:val="30"/>
          <w:lang w:eastAsia="ru-RU"/>
        </w:rPr>
        <w:t>о</w:t>
      </w:r>
      <w:r w:rsidRPr="00DD2364">
        <w:rPr>
          <w:rFonts w:ascii="Times New Roman" w:hAnsi="Times New Roman"/>
          <w:sz w:val="30"/>
          <w:szCs w:val="30"/>
          <w:lang w:eastAsia="ru-RU"/>
        </w:rPr>
        <w:t>правдываемость краткосрочных прогнозов погоды по областным центрам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 xml:space="preserve">– </w:t>
      </w:r>
      <w:r w:rsidR="00D90BB9">
        <w:rPr>
          <w:rFonts w:ascii="Times New Roman" w:hAnsi="Times New Roman"/>
          <w:sz w:val="30"/>
          <w:szCs w:val="30"/>
          <w:lang w:eastAsia="ru-RU"/>
        </w:rPr>
        <w:t xml:space="preserve">93,2 </w:t>
      </w:r>
      <w:r>
        <w:rPr>
          <w:rFonts w:ascii="Times New Roman" w:hAnsi="Times New Roman"/>
          <w:sz w:val="30"/>
          <w:szCs w:val="30"/>
          <w:lang w:eastAsia="ru-RU"/>
        </w:rPr>
        <w:t>процент</w:t>
      </w:r>
      <w:r w:rsidR="00D90BB9">
        <w:rPr>
          <w:rFonts w:ascii="Times New Roman" w:hAnsi="Times New Roman"/>
          <w:sz w:val="30"/>
          <w:szCs w:val="30"/>
          <w:lang w:eastAsia="ru-RU"/>
        </w:rPr>
        <w:t>а</w:t>
      </w:r>
      <w:r>
        <w:rPr>
          <w:rFonts w:ascii="Times New Roman" w:hAnsi="Times New Roman"/>
          <w:sz w:val="30"/>
          <w:szCs w:val="30"/>
          <w:lang w:eastAsia="ru-RU"/>
        </w:rPr>
        <w:t xml:space="preserve">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D90BB9">
        <w:rPr>
          <w:rFonts w:ascii="Times New Roman" w:hAnsi="Times New Roman"/>
          <w:sz w:val="30"/>
          <w:szCs w:val="30"/>
          <w:lang w:eastAsia="ru-RU"/>
        </w:rPr>
        <w:t>91,2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082B27" w:rsidRPr="0076355A" w:rsidRDefault="00082B27" w:rsidP="0076355A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76355A">
        <w:rPr>
          <w:rFonts w:ascii="Times New Roman" w:hAnsi="Times New Roman"/>
          <w:sz w:val="30"/>
          <w:szCs w:val="30"/>
          <w:lang w:eastAsia="ru-RU"/>
        </w:rPr>
        <w:tab/>
        <w:t xml:space="preserve">удельный вес площади ООПТ в общей площади страны </w:t>
      </w:r>
      <w:r>
        <w:rPr>
          <w:rFonts w:ascii="Times New Roman" w:hAnsi="Times New Roman"/>
          <w:sz w:val="30"/>
          <w:szCs w:val="30"/>
          <w:lang w:eastAsia="ru-RU"/>
        </w:rPr>
        <w:t xml:space="preserve">- </w:t>
      </w:r>
      <w:r w:rsidRPr="0076355A">
        <w:rPr>
          <w:rFonts w:ascii="Times New Roman" w:hAnsi="Times New Roman"/>
          <w:sz w:val="30"/>
          <w:szCs w:val="30"/>
          <w:lang w:eastAsia="ru-RU"/>
        </w:rPr>
        <w:t>8,</w:t>
      </w:r>
      <w:r w:rsidR="002142C2">
        <w:rPr>
          <w:rFonts w:ascii="Times New Roman" w:hAnsi="Times New Roman"/>
          <w:sz w:val="30"/>
          <w:szCs w:val="30"/>
          <w:lang w:eastAsia="ru-RU"/>
        </w:rPr>
        <w:t>9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процента при показателе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8</w:t>
      </w:r>
      <w:r w:rsidRPr="0076355A">
        <w:rPr>
          <w:rFonts w:ascii="Times New Roman" w:hAnsi="Times New Roman"/>
          <w:sz w:val="30"/>
          <w:szCs w:val="30"/>
          <w:lang w:eastAsia="ru-RU"/>
        </w:rPr>
        <w:t>,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76355A">
        <w:rPr>
          <w:rFonts w:ascii="Times New Roman" w:hAnsi="Times New Roman"/>
          <w:sz w:val="30"/>
          <w:szCs w:val="30"/>
          <w:lang w:eastAsia="ru-RU"/>
        </w:rPr>
        <w:t xml:space="preserve"> процента</w:t>
      </w:r>
      <w:r>
        <w:rPr>
          <w:rFonts w:ascii="Times New Roman" w:hAnsi="Times New Roman"/>
          <w:sz w:val="30"/>
          <w:szCs w:val="30"/>
          <w:lang w:eastAsia="ru-RU"/>
        </w:rPr>
        <w:t>.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Не в полной мере выполнены </w:t>
      </w:r>
      <w:r w:rsidR="00C334CF">
        <w:rPr>
          <w:rFonts w:ascii="Times New Roman" w:hAnsi="Times New Roman"/>
          <w:sz w:val="30"/>
          <w:szCs w:val="30"/>
          <w:lang w:eastAsia="ru-RU"/>
        </w:rPr>
        <w:t>6</w:t>
      </w:r>
      <w:r w:rsidRPr="00004A68">
        <w:rPr>
          <w:rFonts w:ascii="Times New Roman" w:hAnsi="Times New Roman"/>
          <w:sz w:val="30"/>
          <w:szCs w:val="30"/>
          <w:lang w:eastAsia="ru-RU"/>
        </w:rPr>
        <w:t xml:space="preserve"> показателей </w:t>
      </w:r>
      <w:r w:rsidRPr="003F3C67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приложение 1 «С</w:t>
      </w:r>
      <w:r w:rsidRPr="003F3C67">
        <w:rPr>
          <w:rFonts w:ascii="Times New Roman" w:hAnsi="Times New Roman"/>
          <w:sz w:val="30"/>
          <w:szCs w:val="30"/>
          <w:lang w:eastAsia="ru-RU"/>
        </w:rPr>
        <w:t xml:space="preserve">ведения о </w:t>
      </w:r>
      <w:r w:rsidRPr="00BD5FB6">
        <w:rPr>
          <w:rFonts w:ascii="Times New Roman" w:hAnsi="Times New Roman"/>
          <w:sz w:val="30"/>
          <w:szCs w:val="30"/>
          <w:lang w:eastAsia="ru-RU"/>
        </w:rPr>
        <w:t>достижении значений показателей Государственной программы</w:t>
      </w:r>
      <w:r>
        <w:rPr>
          <w:rFonts w:ascii="Times New Roman" w:hAnsi="Times New Roman"/>
          <w:sz w:val="30"/>
          <w:szCs w:val="30"/>
          <w:lang w:eastAsia="ru-RU"/>
        </w:rPr>
        <w:t>»</w:t>
      </w:r>
      <w:r w:rsidRPr="00BD5FB6">
        <w:rPr>
          <w:rFonts w:ascii="Times New Roman" w:hAnsi="Times New Roman"/>
          <w:sz w:val="30"/>
          <w:szCs w:val="30"/>
          <w:lang w:eastAsia="ru-RU"/>
        </w:rPr>
        <w:t xml:space="preserve"> по форме 5 прилагаются)</w:t>
      </w:r>
      <w:r>
        <w:rPr>
          <w:rFonts w:ascii="Times New Roman" w:hAnsi="Times New Roman"/>
          <w:sz w:val="30"/>
          <w:szCs w:val="30"/>
          <w:lang w:eastAsia="ru-RU"/>
        </w:rPr>
        <w:t xml:space="preserve">.  </w:t>
      </w:r>
    </w:p>
    <w:p w:rsidR="00082B27" w:rsidRDefault="00082B27" w:rsidP="0076355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В рамках Государственной программы осуществлялась реализация   шести подпрограмм: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1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Изучение недр и развитие минерально-сырьевой базы Республики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2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3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Обращение со стойкими органическими загрязнителями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4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Сохранение и устойчивое использование биологического и ландшафтного разнообразия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EE7ECB">
        <w:rPr>
          <w:rFonts w:ascii="Times New Roman" w:hAnsi="Times New Roman"/>
          <w:sz w:val="30"/>
          <w:szCs w:val="30"/>
          <w:lang w:eastAsia="ru-RU"/>
        </w:rPr>
        <w:t xml:space="preserve">одпрограмма 5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EE7ECB">
        <w:rPr>
          <w:rFonts w:ascii="Times New Roman" w:hAnsi="Times New Roman"/>
          <w:sz w:val="30"/>
          <w:szCs w:val="30"/>
          <w:lang w:eastAsia="ru-RU"/>
        </w:rPr>
        <w:t>Обеспечение функционирования, развития и совершенствования Национальной системы мониторинга окружающей среды в Республике Беларусь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ab/>
        <w:t>п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одпрограмма 6 </w:t>
      </w:r>
      <w:r>
        <w:rPr>
          <w:rFonts w:ascii="Times New Roman" w:hAnsi="Times New Roman"/>
          <w:sz w:val="30"/>
          <w:szCs w:val="30"/>
          <w:lang w:eastAsia="ru-RU"/>
        </w:rPr>
        <w:t>«</w:t>
      </w:r>
      <w:r w:rsidRPr="00A14A7C">
        <w:rPr>
          <w:rFonts w:ascii="Times New Roman" w:hAnsi="Times New Roman"/>
          <w:sz w:val="30"/>
          <w:szCs w:val="30"/>
          <w:lang w:eastAsia="ru-RU"/>
        </w:rPr>
        <w:t xml:space="preserve">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</w:t>
      </w:r>
      <w:r w:rsidRPr="00A14A7C">
        <w:rPr>
          <w:rFonts w:ascii="Times New Roman" w:hAnsi="Times New Roman"/>
          <w:sz w:val="30"/>
          <w:szCs w:val="30"/>
          <w:lang w:eastAsia="ru-RU"/>
        </w:rPr>
        <w:lastRenderedPageBreak/>
        <w:t>использованию природных ресурсов и охране окружающей среды на региональном уровне</w:t>
      </w:r>
      <w:r>
        <w:rPr>
          <w:rFonts w:ascii="Times New Roman" w:hAnsi="Times New Roman"/>
          <w:sz w:val="30"/>
          <w:szCs w:val="30"/>
          <w:lang w:eastAsia="ru-RU"/>
        </w:rPr>
        <w:t>».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D60A24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D60A24">
        <w:rPr>
          <w:rFonts w:ascii="Times New Roman" w:hAnsi="Times New Roman"/>
          <w:b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b/>
          <w:sz w:val="30"/>
          <w:szCs w:val="30"/>
        </w:rPr>
        <w:t xml:space="preserve">одпрограмма 1 «Изучение недр и развитие минерально-сырьевой базы» (далее – подпрограмма </w:t>
      </w:r>
      <w:r>
        <w:rPr>
          <w:rFonts w:ascii="Times New Roman" w:hAnsi="Times New Roman"/>
          <w:b/>
          <w:sz w:val="30"/>
          <w:szCs w:val="30"/>
        </w:rPr>
        <w:t>1</w:t>
      </w:r>
      <w:r w:rsidRPr="00D60A24">
        <w:rPr>
          <w:rFonts w:ascii="Times New Roman" w:hAnsi="Times New Roman"/>
          <w:b/>
          <w:sz w:val="30"/>
          <w:szCs w:val="30"/>
        </w:rPr>
        <w:t xml:space="preserve">). </w:t>
      </w:r>
    </w:p>
    <w:p w:rsidR="00082B27" w:rsidRDefault="00082B27" w:rsidP="00D60A2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 </w:t>
      </w:r>
      <w:r w:rsidRPr="00D60A24">
        <w:rPr>
          <w:rFonts w:ascii="Times New Roman" w:hAnsi="Times New Roman"/>
          <w:sz w:val="30"/>
          <w:szCs w:val="30"/>
          <w:lang w:eastAsia="ru-RU"/>
        </w:rPr>
        <w:t>п</w:t>
      </w:r>
      <w:r w:rsidRPr="00D60A24">
        <w:rPr>
          <w:rFonts w:ascii="Times New Roman" w:hAnsi="Times New Roman"/>
          <w:sz w:val="30"/>
          <w:szCs w:val="30"/>
        </w:rPr>
        <w:t>одпрограмме 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из запланированных в 201</w:t>
      </w:r>
      <w:r w:rsidR="0068403A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9</w:t>
      </w:r>
      <w:r w:rsidRPr="00191D9D">
        <w:rPr>
          <w:rFonts w:ascii="Times New Roman" w:hAnsi="Times New Roman"/>
          <w:sz w:val="30"/>
          <w:szCs w:val="30"/>
        </w:rPr>
        <w:t xml:space="preserve"> </w:t>
      </w:r>
      <w:r w:rsidR="0068403A">
        <w:rPr>
          <w:rFonts w:ascii="Times New Roman" w:hAnsi="Times New Roman"/>
          <w:sz w:val="30"/>
          <w:szCs w:val="30"/>
        </w:rPr>
        <w:t xml:space="preserve">комплексных </w:t>
      </w:r>
      <w:r w:rsidRPr="00191D9D">
        <w:rPr>
          <w:rFonts w:ascii="Times New Roman" w:hAnsi="Times New Roman"/>
          <w:sz w:val="30"/>
          <w:szCs w:val="30"/>
        </w:rPr>
        <w:t>мероприятий</w:t>
      </w:r>
      <w:r>
        <w:rPr>
          <w:rFonts w:ascii="Times New Roman" w:hAnsi="Times New Roman"/>
          <w:sz w:val="30"/>
          <w:szCs w:val="30"/>
        </w:rPr>
        <w:t>, все мероприятия выполнены в полном объеме</w:t>
      </w:r>
      <w:r w:rsidR="00946841">
        <w:rPr>
          <w:rFonts w:ascii="Times New Roman" w:hAnsi="Times New Roman"/>
          <w:sz w:val="30"/>
          <w:szCs w:val="30"/>
        </w:rPr>
        <w:t xml:space="preserve"> (сведения о выполнении мероприятий приведены в приложении 2, форма 6).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082B27" w:rsidRDefault="00082B27" w:rsidP="005315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1 было предусмотрено выполнение 2 задач, решение которых характеризует </w:t>
      </w:r>
      <w:r w:rsidR="00CC5D44">
        <w:rPr>
          <w:rFonts w:ascii="Times New Roman" w:hAnsi="Times New Roman"/>
          <w:sz w:val="30"/>
          <w:szCs w:val="30"/>
        </w:rPr>
        <w:t>1</w:t>
      </w:r>
      <w:r w:rsidR="000B4238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целевых показателей и установленные </w:t>
      </w:r>
      <w:r w:rsidR="00CC5D44">
        <w:rPr>
          <w:rFonts w:ascii="Times New Roman" w:hAnsi="Times New Roman"/>
          <w:sz w:val="30"/>
          <w:szCs w:val="30"/>
        </w:rPr>
        <w:t xml:space="preserve">значения в отчетном периоде достигнуты по 9 целевым показателям </w:t>
      </w:r>
      <w:r>
        <w:rPr>
          <w:rFonts w:ascii="Times New Roman" w:hAnsi="Times New Roman"/>
          <w:sz w:val="30"/>
          <w:szCs w:val="30"/>
        </w:rPr>
        <w:t>(сведения о выполнении целевых показателей приведены в приложении 1, форма5).</w:t>
      </w:r>
    </w:p>
    <w:p w:rsidR="00CC5D44" w:rsidRPr="00017711" w:rsidRDefault="00CC5D44" w:rsidP="00CC5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04AD1">
        <w:rPr>
          <w:rFonts w:ascii="Times New Roman" w:hAnsi="Times New Roman"/>
          <w:sz w:val="30"/>
          <w:szCs w:val="30"/>
        </w:rPr>
        <w:t xml:space="preserve">Недостижение </w:t>
      </w:r>
      <w:r>
        <w:rPr>
          <w:rFonts w:ascii="Times New Roman" w:hAnsi="Times New Roman"/>
          <w:sz w:val="30"/>
          <w:szCs w:val="30"/>
        </w:rPr>
        <w:t xml:space="preserve">значений по </w:t>
      </w:r>
      <w:r w:rsidR="00671C9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целевым показателям обусловлено </w:t>
      </w:r>
      <w:r w:rsidRPr="00CC5D44">
        <w:rPr>
          <w:rFonts w:ascii="Times New Roman" w:hAnsi="Times New Roman"/>
          <w:sz w:val="30"/>
          <w:szCs w:val="30"/>
        </w:rPr>
        <w:t xml:space="preserve">снижением потребности организаций </w:t>
      </w:r>
      <w:r>
        <w:rPr>
          <w:rFonts w:ascii="Times New Roman" w:hAnsi="Times New Roman"/>
          <w:sz w:val="30"/>
          <w:szCs w:val="30"/>
        </w:rPr>
        <w:t xml:space="preserve">страны </w:t>
      </w:r>
      <w:r w:rsidRPr="00CC5D44">
        <w:rPr>
          <w:rFonts w:ascii="Times New Roman" w:hAnsi="Times New Roman"/>
          <w:sz w:val="30"/>
          <w:szCs w:val="30"/>
        </w:rPr>
        <w:t>в сырье и отсутствием необходимых финансовых средств</w:t>
      </w:r>
      <w:r w:rsidRPr="00541369">
        <w:rPr>
          <w:rFonts w:ascii="Times New Roman" w:hAnsi="Times New Roman"/>
          <w:sz w:val="30"/>
          <w:szCs w:val="30"/>
        </w:rPr>
        <w:t>.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В целях расширения минерально-сырьевой базы республики в 2018 году обеспечены приросты промышленных запасов по следующим полезным ископаемым: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песков для отсыпки земляного полотна (строительных песков) –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7C1B6D">
        <w:rPr>
          <w:rFonts w:ascii="Times New Roman" w:hAnsi="Times New Roman"/>
          <w:sz w:val="30"/>
          <w:szCs w:val="30"/>
        </w:rPr>
        <w:t xml:space="preserve">  4 614,7 тыс. м3 (или 152,4% к 2017 году);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песчано-гравийной смеси, гравийно-песчаной смеси – </w:t>
      </w:r>
      <w:r w:rsidR="002119BD">
        <w:rPr>
          <w:rFonts w:ascii="Times New Roman" w:hAnsi="Times New Roman"/>
          <w:sz w:val="30"/>
          <w:szCs w:val="30"/>
        </w:rPr>
        <w:t xml:space="preserve">                      </w:t>
      </w:r>
      <w:r w:rsidRPr="007C1B6D">
        <w:rPr>
          <w:rFonts w:ascii="Times New Roman" w:hAnsi="Times New Roman"/>
          <w:sz w:val="30"/>
          <w:szCs w:val="30"/>
        </w:rPr>
        <w:t>27 611,2 тыс. м</w:t>
      </w:r>
      <w:r w:rsidRPr="002119BD">
        <w:rPr>
          <w:rFonts w:ascii="Times New Roman" w:hAnsi="Times New Roman"/>
          <w:sz w:val="30"/>
          <w:szCs w:val="30"/>
          <w:vertAlign w:val="superscript"/>
        </w:rPr>
        <w:t>3</w:t>
      </w:r>
      <w:r w:rsidRPr="007C1B6D">
        <w:rPr>
          <w:rFonts w:ascii="Times New Roman" w:hAnsi="Times New Roman"/>
          <w:sz w:val="30"/>
          <w:szCs w:val="30"/>
        </w:rPr>
        <w:t xml:space="preserve"> (или 138,1 % к 2017 году); 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 xml:space="preserve">торфа – 9 111,5тыс. м3 (102,5 % к  2017 году); 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трепела 413 тыс.тонн;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глин, используемых для производства цемента- 4 576 тыс.тонн;</w:t>
      </w:r>
    </w:p>
    <w:p w:rsidR="007C1B6D" w:rsidRPr="007C1B6D" w:rsidRDefault="007C1B6D" w:rsidP="007C1B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C1B6D">
        <w:rPr>
          <w:rFonts w:ascii="Times New Roman" w:hAnsi="Times New Roman"/>
          <w:sz w:val="30"/>
          <w:szCs w:val="30"/>
        </w:rPr>
        <w:t>песка, используемого в качестве формовочного и для производства стекла – 834 тыс. тонн.</w:t>
      </w:r>
    </w:p>
    <w:p w:rsidR="00082B27" w:rsidRDefault="00082B27" w:rsidP="00823F7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1 выполнялись работы по:</w:t>
      </w:r>
    </w:p>
    <w:p w:rsidR="00082B27" w:rsidRPr="00823F79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23F79">
        <w:rPr>
          <w:rFonts w:ascii="Times New Roman" w:hAnsi="Times New Roman"/>
          <w:sz w:val="30"/>
          <w:szCs w:val="30"/>
        </w:rPr>
        <w:t>бурению поисковых нефтяных скважин в целях выяснения перспектив нефтегазоносности межсолевых и подсолевых карбонатных отложений;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изучению подземной гидросферы для оценки ресурсного потенциала подземных вод, подсчету запасов пресных и минеральных подземных вод;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поиску, предварительной разведке и подготовке к промышленному освоению новых месторождений строительных материалов и других видов нерудного сырья и подсчету запасов строительных песков;</w:t>
      </w:r>
    </w:p>
    <w:p w:rsidR="00082B27" w:rsidRDefault="00082B27" w:rsidP="00823F7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бурению параметрических скважин в объеме 1 </w:t>
      </w:r>
      <w:r w:rsidR="007C1B6D">
        <w:rPr>
          <w:rFonts w:ascii="Times New Roman" w:hAnsi="Times New Roman"/>
          <w:sz w:val="30"/>
          <w:szCs w:val="30"/>
        </w:rPr>
        <w:t>000</w:t>
      </w:r>
      <w:r>
        <w:rPr>
          <w:rFonts w:ascii="Times New Roman" w:hAnsi="Times New Roman"/>
          <w:sz w:val="30"/>
          <w:szCs w:val="30"/>
        </w:rPr>
        <w:t>,</w:t>
      </w:r>
      <w:r w:rsidR="007C1B6D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погонных метров</w:t>
      </w:r>
      <w:r w:rsidRPr="007D45A2">
        <w:rPr>
          <w:rFonts w:ascii="Times New Roman" w:hAnsi="Times New Roman"/>
          <w:sz w:val="30"/>
          <w:szCs w:val="30"/>
        </w:rPr>
        <w:t xml:space="preserve"> </w:t>
      </w:r>
      <w:r w:rsidRPr="0074073D">
        <w:rPr>
          <w:rFonts w:ascii="Times New Roman" w:hAnsi="Times New Roman"/>
          <w:sz w:val="30"/>
          <w:szCs w:val="30"/>
        </w:rPr>
        <w:t>с целью получения новых данных о глубинном строении платформенного чехла и верхней части кристаллического фундамента, недостаточно изученных участков территории Беларуси</w:t>
      </w:r>
      <w:r>
        <w:rPr>
          <w:rFonts w:ascii="Times New Roman" w:hAnsi="Times New Roman"/>
          <w:sz w:val="30"/>
          <w:szCs w:val="30"/>
        </w:rPr>
        <w:t>.</w:t>
      </w:r>
    </w:p>
    <w:p w:rsidR="00082B27" w:rsidRPr="0033158F" w:rsidRDefault="00082B27" w:rsidP="0033158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33158F">
        <w:rPr>
          <w:rFonts w:ascii="Times New Roman" w:hAnsi="Times New Roman"/>
          <w:sz w:val="30"/>
          <w:szCs w:val="30"/>
        </w:rPr>
        <w:t xml:space="preserve">В соответствии с методикой оценки эффективности реализации Государственной программы, эффективность реализации подпрограммы 1 </w:t>
      </w:r>
      <w:r w:rsidRPr="0033158F">
        <w:rPr>
          <w:rFonts w:ascii="Times New Roman" w:hAnsi="Times New Roman"/>
          <w:sz w:val="30"/>
          <w:szCs w:val="30"/>
        </w:rPr>
        <w:lastRenderedPageBreak/>
        <w:t>в 201</w:t>
      </w:r>
      <w:r w:rsidR="00E91902">
        <w:rPr>
          <w:rFonts w:ascii="Times New Roman" w:hAnsi="Times New Roman"/>
          <w:sz w:val="30"/>
          <w:szCs w:val="30"/>
        </w:rPr>
        <w:t>8</w:t>
      </w:r>
      <w:r w:rsidRPr="0033158F">
        <w:rPr>
          <w:rFonts w:ascii="Times New Roman" w:hAnsi="Times New Roman"/>
          <w:sz w:val="30"/>
          <w:szCs w:val="30"/>
        </w:rPr>
        <w:t xml:space="preserve"> году равна значению </w:t>
      </w:r>
      <w:r w:rsidR="0033158F" w:rsidRPr="001F08A2">
        <w:rPr>
          <w:rFonts w:ascii="Times New Roman" w:hAnsi="Times New Roman"/>
          <w:b/>
          <w:sz w:val="30"/>
          <w:szCs w:val="30"/>
        </w:rPr>
        <w:t>0</w:t>
      </w:r>
      <w:r w:rsidRPr="001F08A2">
        <w:rPr>
          <w:rFonts w:ascii="Times New Roman" w:hAnsi="Times New Roman"/>
          <w:b/>
          <w:sz w:val="30"/>
          <w:szCs w:val="30"/>
        </w:rPr>
        <w:t>,</w:t>
      </w:r>
      <w:r w:rsidR="0033158F" w:rsidRPr="001F08A2">
        <w:rPr>
          <w:rFonts w:ascii="Times New Roman" w:hAnsi="Times New Roman"/>
          <w:b/>
          <w:sz w:val="30"/>
          <w:szCs w:val="30"/>
        </w:rPr>
        <w:t>97</w:t>
      </w:r>
      <w:r w:rsidRPr="001F08A2">
        <w:rPr>
          <w:rFonts w:ascii="Times New Roman" w:hAnsi="Times New Roman"/>
          <w:b/>
          <w:sz w:val="30"/>
          <w:szCs w:val="30"/>
        </w:rPr>
        <w:t>, что признается высокой степенью реализации</w:t>
      </w:r>
      <w:r w:rsidRPr="0033158F">
        <w:rPr>
          <w:rFonts w:ascii="Times New Roman" w:hAnsi="Times New Roman"/>
          <w:sz w:val="30"/>
          <w:szCs w:val="30"/>
        </w:rPr>
        <w:t>.</w:t>
      </w:r>
    </w:p>
    <w:p w:rsidR="00082B27" w:rsidRPr="00BA2A48" w:rsidRDefault="00082B27" w:rsidP="00E827A1">
      <w:pPr>
        <w:pStyle w:val="ConsPlusNormal"/>
        <w:ind w:firstLine="709"/>
        <w:jc w:val="both"/>
      </w:pPr>
      <w:r w:rsidRPr="00BA2A48">
        <w:t xml:space="preserve">Эффективность реализации подпрограммы </w:t>
      </w:r>
      <w:r>
        <w:t>рассчитыва</w:t>
      </w:r>
      <w:r w:rsidRPr="00BA2A48">
        <w:t>ется по формуле</w:t>
      </w:r>
      <w:r>
        <w:t>:</w:t>
      </w:r>
    </w:p>
    <w:p w:rsidR="00082B27" w:rsidRPr="00BA2A48" w:rsidRDefault="00082B27" w:rsidP="00E827A1">
      <w:pPr>
        <w:pStyle w:val="ConsPlusNormal"/>
        <w:ind w:firstLine="709"/>
        <w:jc w:val="both"/>
      </w:pPr>
    </w:p>
    <w:p w:rsidR="00082B27" w:rsidRPr="00BA2A48" w:rsidRDefault="00A1119A" w:rsidP="00E827A1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3.75pt;width:6pt;height:27pt;z-index:2" filled="f" stroked="f">
            <v:textbox style="mso-next-textbox:#_x0000_s1026">
              <w:txbxContent>
                <w:p w:rsidR="00082B27" w:rsidRPr="00062FA9" w:rsidRDefault="00082B27" w:rsidP="00E827A1">
                  <w:pPr>
                    <w:rPr>
                      <w:sz w:val="30"/>
                      <w:szCs w:val="30"/>
                    </w:rPr>
                  </w:pPr>
                  <w:r w:rsidRPr="00062FA9">
                    <w:t>,</w:t>
                  </w:r>
                </w:p>
              </w:txbxContent>
            </v:textbox>
          </v:shape>
        </w:pict>
      </w:r>
      <w:r w:rsidR="00082B27" w:rsidRPr="008344B0">
        <w:rPr>
          <w:position w:val="-30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41.45pt" o:ole="">
            <v:imagedata r:id="rId8" o:title=""/>
          </v:shape>
          <o:OLEObject Type="Embed" ProgID="Equation.3" ShapeID="_x0000_i1025" DrawAspect="Content" ObjectID="_1624963240" r:id="rId9"/>
        </w:objec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Default="00082B27" w:rsidP="00D60A24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33158F" w:rsidRPr="0033158F">
        <w:rPr>
          <w:b/>
        </w:rPr>
        <w:t>7</w:t>
      </w:r>
      <w:r w:rsidR="00311FB8">
        <w:rPr>
          <w:b/>
        </w:rPr>
        <w:t>5</w:t>
      </w:r>
      <w:r w:rsidR="0033158F" w:rsidRPr="0033158F">
        <w:rPr>
          <w:b/>
        </w:rPr>
        <w:t> </w:t>
      </w:r>
      <w:r w:rsidR="00311FB8">
        <w:rPr>
          <w:b/>
        </w:rPr>
        <w:t>023</w:t>
      </w:r>
      <w:r w:rsidR="0033158F" w:rsidRPr="0033158F">
        <w:rPr>
          <w:b/>
        </w:rPr>
        <w:t xml:space="preserve"> </w:t>
      </w:r>
      <w:r w:rsidR="00311FB8">
        <w:rPr>
          <w:b/>
        </w:rPr>
        <w:t>735</w:t>
      </w:r>
      <w:r w:rsidR="0033158F" w:rsidRPr="0033158F">
        <w:rPr>
          <w:b/>
        </w:rPr>
        <w:t>,</w:t>
      </w:r>
      <w:r w:rsidR="00311FB8">
        <w:rPr>
          <w:b/>
        </w:rPr>
        <w:t>10</w:t>
      </w:r>
      <w:r>
        <w:rPr>
          <w:b/>
        </w:rPr>
        <w:t>/</w:t>
      </w:r>
      <w:r w:rsidR="0033158F" w:rsidRPr="0033158F">
        <w:rPr>
          <w:b/>
        </w:rPr>
        <w:t>71 962 522,00</w:t>
      </w:r>
      <w:r>
        <w:rPr>
          <w:b/>
        </w:rPr>
        <w:t>) =</w:t>
      </w:r>
      <w:r w:rsidR="0033158F">
        <w:rPr>
          <w:b/>
        </w:rPr>
        <w:t>0</w:t>
      </w:r>
      <w:r>
        <w:rPr>
          <w:b/>
        </w:rPr>
        <w:t>,</w:t>
      </w:r>
      <w:r w:rsidR="0033158F">
        <w:rPr>
          <w:b/>
        </w:rPr>
        <w:t>97</w:t>
      </w:r>
      <w:r w:rsidRPr="00503E10">
        <w:t xml:space="preserve"> 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BA2A48" w:rsidRDefault="00082B27" w:rsidP="00A47222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</w:t>
      </w:r>
      <w:r>
        <w:t xml:space="preserve"> (</w:t>
      </w:r>
      <w:r w:rsidRPr="00BA2A48">
        <w:t>СР</w:t>
      </w:r>
      <w:r w:rsidRPr="00062FA9">
        <w:rPr>
          <w:vertAlign w:val="subscript"/>
        </w:rPr>
        <w:t>п/п</w:t>
      </w:r>
      <w:r w:rsidRPr="00E827A1">
        <w:t>)</w:t>
      </w:r>
      <w:r w:rsidRPr="00BA2A48">
        <w:t>;</w:t>
      </w:r>
    </w:p>
    <w:p w:rsidR="00082B27" w:rsidRPr="00BA2A48" w:rsidRDefault="0033158F" w:rsidP="00A47222">
      <w:pPr>
        <w:pStyle w:val="ConsPlusNormal"/>
        <w:ind w:firstLine="709"/>
        <w:jc w:val="both"/>
      </w:pPr>
      <w:r>
        <w:t>7</w:t>
      </w:r>
      <w:r w:rsidR="00311FB8">
        <w:t>5</w:t>
      </w:r>
      <w:r w:rsidR="00082B27" w:rsidRPr="00EF5940">
        <w:t> </w:t>
      </w:r>
      <w:r w:rsidR="00311FB8">
        <w:t>023</w:t>
      </w:r>
      <w:r w:rsidR="00082B27" w:rsidRPr="00EF5940">
        <w:t xml:space="preserve"> </w:t>
      </w:r>
      <w:r w:rsidR="00311FB8">
        <w:t>735</w:t>
      </w:r>
      <w:r w:rsidR="00082B27" w:rsidRPr="00EF5940">
        <w:t>,</w:t>
      </w:r>
      <w:r w:rsidR="00311FB8">
        <w:t>10</w:t>
      </w:r>
      <w:r w:rsidR="00082B27"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 (</w:t>
      </w:r>
      <w:r w:rsidR="00082B27" w:rsidRPr="00BA2A48">
        <w:t>Ф</w:t>
      </w:r>
      <w:r w:rsidR="00082B27" w:rsidRPr="00062FA9">
        <w:rPr>
          <w:vertAlign w:val="subscript"/>
        </w:rPr>
        <w:t>фп</w:t>
      </w:r>
      <w:r w:rsidR="00082B27" w:rsidRPr="00E827A1">
        <w:t>)</w:t>
      </w:r>
      <w:r w:rsidR="00082B27" w:rsidRPr="00BA2A48">
        <w:t>;</w:t>
      </w:r>
    </w:p>
    <w:p w:rsidR="00082B27" w:rsidRDefault="0033158F" w:rsidP="00A47222">
      <w:pPr>
        <w:pStyle w:val="ConsPlusNormal"/>
        <w:ind w:firstLine="709"/>
        <w:jc w:val="both"/>
      </w:pPr>
      <w:r>
        <w:t>71 </w:t>
      </w:r>
      <w:r w:rsidR="00082B27" w:rsidRPr="00EF5940">
        <w:t>9</w:t>
      </w:r>
      <w:r>
        <w:t>62</w:t>
      </w:r>
      <w:r w:rsidR="00082B27" w:rsidRPr="00EF5940">
        <w:t> </w:t>
      </w:r>
      <w:r>
        <w:t>522</w:t>
      </w:r>
      <w:r w:rsidR="00082B27" w:rsidRPr="00EF5940">
        <w:t>,00</w:t>
      </w:r>
      <w:r w:rsidR="00082B27"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 (</w:t>
      </w:r>
      <w:r w:rsidR="00082B27" w:rsidRPr="00BA2A48">
        <w:t>Ф</w:t>
      </w:r>
      <w:r w:rsidR="00082B27" w:rsidRPr="00062FA9">
        <w:rPr>
          <w:vertAlign w:val="subscript"/>
        </w:rPr>
        <w:t>пп</w:t>
      </w:r>
      <w:r w:rsidR="00082B27">
        <w:t>)</w:t>
      </w:r>
      <w:r w:rsidR="00082B27" w:rsidRPr="00BA2A48">
        <w:t>.</w:t>
      </w:r>
    </w:p>
    <w:p w:rsidR="00082B27" w:rsidRPr="00BA2A48" w:rsidRDefault="00082B27" w:rsidP="00A47222">
      <w:pPr>
        <w:pStyle w:val="ConsPlusNormal"/>
        <w:ind w:firstLine="709"/>
        <w:jc w:val="both"/>
      </w:pPr>
      <w:r>
        <w:t>По указанной формуле рассчитыва</w:t>
      </w:r>
      <w:r w:rsidR="007C1B6D">
        <w:t>ется эффективность</w:t>
      </w:r>
      <w:r>
        <w:t xml:space="preserve"> и </w:t>
      </w:r>
      <w:r w:rsidR="007C1B6D">
        <w:t xml:space="preserve">по </w:t>
      </w:r>
      <w:r>
        <w:t>ины</w:t>
      </w:r>
      <w:r w:rsidR="007C1B6D">
        <w:t>м</w:t>
      </w:r>
      <w:r>
        <w:t xml:space="preserve"> подпрограмм</w:t>
      </w:r>
      <w:r w:rsidR="007C1B6D">
        <w:t>ам</w:t>
      </w:r>
      <w:r>
        <w:t xml:space="preserve"> Государственной программы.</w:t>
      </w:r>
    </w:p>
    <w:p w:rsidR="00082B27" w:rsidRDefault="00082B27" w:rsidP="00D60A24">
      <w:pPr>
        <w:pStyle w:val="ConsPlusNormal"/>
        <w:ind w:firstLine="709"/>
        <w:jc w:val="both"/>
      </w:pPr>
    </w:p>
    <w:p w:rsidR="00082B27" w:rsidRPr="00E372A9" w:rsidRDefault="00082B27" w:rsidP="0056115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372A9">
        <w:rPr>
          <w:rFonts w:ascii="Times New Roman" w:hAnsi="Times New Roman"/>
          <w:b/>
          <w:sz w:val="30"/>
          <w:szCs w:val="30"/>
        </w:rPr>
        <w:t>Подпрограмма 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 (далее – подпрограмма 2)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483A34" w:rsidRDefault="00082B27" w:rsidP="00483A34">
      <w:pPr>
        <w:pStyle w:val="ConsPlusNormal"/>
        <w:ind w:firstLine="709"/>
        <w:jc w:val="both"/>
        <w:rPr>
          <w:szCs w:val="22"/>
        </w:rPr>
      </w:pPr>
      <w:r>
        <w:t xml:space="preserve">По </w:t>
      </w:r>
      <w:r w:rsidRPr="00D60A24">
        <w:t xml:space="preserve">подпрограмме </w:t>
      </w:r>
      <w:r>
        <w:t>2 из запланированных в 201</w:t>
      </w:r>
      <w:r w:rsidR="00E91902">
        <w:t>8</w:t>
      </w:r>
      <w:r>
        <w:t xml:space="preserve"> году </w:t>
      </w:r>
      <w:r w:rsidR="00483A34">
        <w:t>18</w:t>
      </w:r>
      <w:r w:rsidRPr="00191D9D">
        <w:t xml:space="preserve"> мероприяти</w:t>
      </w:r>
      <w:r>
        <w:t>й</w:t>
      </w:r>
      <w:r w:rsidR="00483A34">
        <w:t>,</w:t>
      </w:r>
      <w:r>
        <w:t xml:space="preserve"> </w:t>
      </w:r>
      <w:r w:rsidR="00483A34">
        <w:t>все мероприятия выполнены в полном объеме (сведения об объемах финансирования и степени выполнения мероприятий приведены в приложении 2, форма 6).</w:t>
      </w:r>
    </w:p>
    <w:p w:rsidR="00082B27" w:rsidRDefault="00082B27" w:rsidP="00C3248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Подпрограммой 2 было предусмотрено выполнение 8 задач, решение которых характеризует 1</w:t>
      </w:r>
      <w:r w:rsidR="00B5195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целевых показателей и </w:t>
      </w:r>
      <w:r w:rsidR="00B51952">
        <w:rPr>
          <w:rFonts w:ascii="Times New Roman" w:hAnsi="Times New Roman"/>
          <w:sz w:val="30"/>
          <w:szCs w:val="30"/>
        </w:rPr>
        <w:t>установленные значения по всем целевым показателям достигнуты в полном объеме (сведения о выполнении целевых показателей приведены в приложении 1, форма</w:t>
      </w:r>
      <w:r w:rsidR="005664D4">
        <w:rPr>
          <w:rFonts w:ascii="Times New Roman" w:hAnsi="Times New Roman"/>
          <w:sz w:val="30"/>
          <w:szCs w:val="30"/>
        </w:rPr>
        <w:t xml:space="preserve"> </w:t>
      </w:r>
      <w:r w:rsidR="00B51952">
        <w:rPr>
          <w:rFonts w:ascii="Times New Roman" w:hAnsi="Times New Roman"/>
          <w:sz w:val="30"/>
          <w:szCs w:val="30"/>
        </w:rPr>
        <w:t>5)</w:t>
      </w:r>
      <w:r w:rsidR="00B51952">
        <w:t>.</w:t>
      </w:r>
    </w:p>
    <w:p w:rsidR="00082B27" w:rsidRPr="007353E8" w:rsidRDefault="00082B27" w:rsidP="003A0B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Справочно:</w:t>
      </w:r>
    </w:p>
    <w:p w:rsidR="003A0B9B" w:rsidRPr="003A0B9B" w:rsidRDefault="00082B27" w:rsidP="003A0B9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353E8">
        <w:rPr>
          <w:rFonts w:ascii="Times New Roman" w:hAnsi="Times New Roman"/>
          <w:i/>
          <w:sz w:val="30"/>
          <w:szCs w:val="30"/>
        </w:rPr>
        <w:t>Фактические значения показателей за 201</w:t>
      </w:r>
      <w:r w:rsidR="003A0B9B">
        <w:rPr>
          <w:rFonts w:ascii="Times New Roman" w:hAnsi="Times New Roman"/>
          <w:i/>
          <w:sz w:val="30"/>
          <w:szCs w:val="30"/>
        </w:rPr>
        <w:t>8</w:t>
      </w:r>
      <w:r w:rsidRPr="007353E8">
        <w:rPr>
          <w:rFonts w:ascii="Times New Roman" w:hAnsi="Times New Roman"/>
          <w:i/>
          <w:sz w:val="30"/>
          <w:szCs w:val="30"/>
        </w:rPr>
        <w:t xml:space="preserve"> год </w:t>
      </w:r>
      <w:r w:rsidR="003A0B9B">
        <w:rPr>
          <w:rFonts w:ascii="Times New Roman" w:hAnsi="Times New Roman"/>
          <w:i/>
          <w:sz w:val="30"/>
          <w:szCs w:val="30"/>
        </w:rPr>
        <w:t xml:space="preserve">по пунктам </w:t>
      </w:r>
      <w:r w:rsidR="00165758">
        <w:rPr>
          <w:rFonts w:ascii="Times New Roman" w:hAnsi="Times New Roman"/>
          <w:i/>
          <w:sz w:val="30"/>
          <w:szCs w:val="30"/>
        </w:rPr>
        <w:t xml:space="preserve">4, 5,  </w:t>
      </w:r>
      <w:r w:rsidR="003A0B9B">
        <w:rPr>
          <w:rFonts w:ascii="Times New Roman" w:hAnsi="Times New Roman"/>
          <w:i/>
          <w:sz w:val="30"/>
          <w:szCs w:val="30"/>
        </w:rPr>
        <w:t xml:space="preserve">             </w:t>
      </w:r>
      <w:r w:rsidR="00165758">
        <w:rPr>
          <w:rFonts w:ascii="Times New Roman" w:hAnsi="Times New Roman"/>
          <w:i/>
          <w:sz w:val="30"/>
          <w:szCs w:val="30"/>
        </w:rPr>
        <w:t>2</w:t>
      </w:r>
      <w:r w:rsidR="003A0B9B">
        <w:rPr>
          <w:rFonts w:ascii="Times New Roman" w:hAnsi="Times New Roman"/>
          <w:i/>
          <w:sz w:val="30"/>
          <w:szCs w:val="30"/>
        </w:rPr>
        <w:t xml:space="preserve">9 – </w:t>
      </w:r>
      <w:r w:rsidR="00165758">
        <w:rPr>
          <w:rFonts w:ascii="Times New Roman" w:hAnsi="Times New Roman"/>
          <w:i/>
          <w:sz w:val="30"/>
          <w:szCs w:val="30"/>
        </w:rPr>
        <w:t>3</w:t>
      </w:r>
      <w:r w:rsidR="003A0B9B">
        <w:rPr>
          <w:rFonts w:ascii="Times New Roman" w:hAnsi="Times New Roman"/>
          <w:i/>
          <w:sz w:val="30"/>
          <w:szCs w:val="30"/>
        </w:rPr>
        <w:t xml:space="preserve">1 приложения 1 </w:t>
      </w:r>
      <w:r w:rsidRPr="007353E8">
        <w:rPr>
          <w:rFonts w:ascii="Times New Roman" w:hAnsi="Times New Roman"/>
          <w:i/>
          <w:sz w:val="30"/>
          <w:szCs w:val="30"/>
        </w:rPr>
        <w:t xml:space="preserve">будут сформированы </w:t>
      </w:r>
      <w:r w:rsidR="003A0B9B" w:rsidRPr="003A0B9B">
        <w:rPr>
          <w:rFonts w:ascii="Times New Roman" w:hAnsi="Times New Roman"/>
          <w:i/>
          <w:sz w:val="30"/>
          <w:szCs w:val="30"/>
        </w:rPr>
        <w:t>в соответствии с пунктами 3, 4, 31, 32, 34 «Методики расчета сводных целевых показателей Государственной программы «Охрана окружающей среды и устойчивое использование природных ресурсов» на 2016-2020 годы», утвержденной приказом Министерства природных ресурсов и охраны окружающей среды от 18.12.2018 № 412-ОД.</w:t>
      </w:r>
    </w:p>
    <w:p w:rsidR="00082B27" w:rsidRDefault="00082B27" w:rsidP="00BD04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2:</w:t>
      </w:r>
    </w:p>
    <w:p w:rsidR="00082B27" w:rsidRDefault="00082B27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приобретены приборы и оборудование для метеорологических наблюдений</w:t>
      </w:r>
      <w:r>
        <w:rPr>
          <w:rFonts w:ascii="Times New Roman" w:hAnsi="Times New Roman"/>
          <w:sz w:val="30"/>
          <w:szCs w:val="30"/>
        </w:rPr>
        <w:t xml:space="preserve"> для </w:t>
      </w:r>
      <w:r>
        <w:rPr>
          <w:rFonts w:ascii="Times New Roman" w:hAnsi="Times New Roman"/>
          <w:sz w:val="30"/>
          <w:szCs w:val="30"/>
          <w:lang w:eastAsia="ru-RU"/>
        </w:rPr>
        <w:t>увеличения</w:t>
      </w:r>
      <w:r w:rsidRPr="00541369">
        <w:rPr>
          <w:rFonts w:ascii="Times New Roman" w:hAnsi="Times New Roman"/>
          <w:sz w:val="30"/>
          <w:szCs w:val="30"/>
          <w:lang w:eastAsia="ru-RU"/>
        </w:rPr>
        <w:t xml:space="preserve"> оправдываемост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541369">
        <w:rPr>
          <w:rFonts w:ascii="Times New Roman" w:hAnsi="Times New Roman"/>
          <w:sz w:val="30"/>
          <w:szCs w:val="30"/>
          <w:lang w:eastAsia="ru-RU"/>
        </w:rPr>
        <w:t xml:space="preserve"> прогнозов погоды и </w:t>
      </w:r>
      <w:r w:rsidRPr="00541369">
        <w:rPr>
          <w:rFonts w:ascii="Times New Roman" w:hAnsi="Times New Roman"/>
          <w:sz w:val="30"/>
          <w:szCs w:val="30"/>
          <w:lang w:eastAsia="ru-RU"/>
        </w:rPr>
        <w:lastRenderedPageBreak/>
        <w:t>штормовых предупреждений</w:t>
      </w:r>
      <w:r w:rsidR="00B833AE">
        <w:rPr>
          <w:rFonts w:ascii="Times New Roman" w:hAnsi="Times New Roman"/>
          <w:sz w:val="30"/>
          <w:szCs w:val="30"/>
          <w:lang w:eastAsia="ru-RU"/>
        </w:rPr>
        <w:t xml:space="preserve"> (приобретены и введены в эксплуатацию 4 автоматические метеорологические станции в городах Солигорск, Полоцк, Щучин, Гродно)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B833AE" w:rsidRPr="00541369" w:rsidRDefault="00B833AE" w:rsidP="00BD046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выполнялись работы по техническому обслуживанию, поверке и ремонту приборов и оборудования гидрометеорологического назначения, телекоммуникационных систем и программно-аппаратных комплексов;</w:t>
      </w:r>
    </w:p>
    <w:p w:rsidR="00082B27" w:rsidRDefault="00082B27" w:rsidP="00A82E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в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1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4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 лесохозяйственных учреждениях отрасли создано 1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90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 лесных культур широколиственных пород, в том числе дуба черешчатого (14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2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га)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ясеня обыкновенного (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48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га), а также проведен уход за лесными культурами широколиственных пород на площади 7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6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>1,</w:t>
      </w:r>
      <w:r w:rsidR="00B833AE">
        <w:rPr>
          <w:rFonts w:ascii="Times New Roman" w:hAnsi="Times New Roman"/>
          <w:color w:val="000000"/>
          <w:sz w:val="30"/>
          <w:szCs w:val="30"/>
          <w:lang w:eastAsia="ru-RU"/>
        </w:rPr>
        <w:t>0</w:t>
      </w:r>
      <w:r w:rsidRPr="00810CB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;</w:t>
      </w:r>
    </w:p>
    <w:p w:rsidR="00584896" w:rsidRPr="00616701" w:rsidRDefault="00584896" w:rsidP="005848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167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 анализ фактического состояния севооборотов и структуры посевных площадей кормовых культур в различных почвенно-экологических регионах Беларуси; оценена их биологическая эффективность на различных почвах; выявлены виды многолетних трав, формирующих высокую продуктивность при недостатке влаги в почве; разработаны пастбищные и сенокосные травосмеси из многолетних трав для организации зеленого и сырьевого конвейеров, обеспечивающих продуктивность на уровне 5-7 т/га; разработаны рекомендации по оптимизации структуры кормовых культур. </w:t>
      </w:r>
    </w:p>
    <w:p w:rsidR="00A6423C" w:rsidRPr="00810CBB" w:rsidRDefault="00A6423C" w:rsidP="005848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835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 w:rsidRPr="00C835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оценки сопряженности изменений климата Беларуси с внутренними климатообразующими факторами; разработаны и сформулированы четыре вида моделей прогноза среднемесячной температуры на территории Беларуси, включая их спецификации; сделан прогноз изменений биоклиматического потенциала Беларуси до 2045 года, на основании которого проведена оценка возможностей оптимизации и совершенствования структуры посевных площадей на территории Беларуси;</w:t>
      </w:r>
    </w:p>
    <w:p w:rsidR="00584896" w:rsidRDefault="00584896" w:rsidP="00A82E6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основании фактических данных о транспортной сети городов Гродно, Лида, Пинск, Солигорск, полученных в результате работ по созданию «экологической карты» населенных пунктов с населением свыше 100 тыс. человек, этап 2017 года, применены алгоритмы нахождения приемлемого числа наблюдаемых узлов транспортной сети, при установке в которые транспортных датчиков (сенсоров) становится известна информация о параметрах транспортных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потоков на остальной части сети; р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азработаны схемы установки специальных программируемых устройств (датчиков, сенсоров) для каркасной сети городов Гродно, Лида, Пинск, Солигорск в количестве 32 штук (по 8 штук на каждый город);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азработаны схемы установки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датчиков автоматического мониторинга качества атмосферного воздуха для городов </w:t>
      </w:r>
      <w:r w:rsidRPr="008C3C6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Гродно, Лида, Пинск, Солигорск в количестве 32 штук (по 8 штук на каждый город);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54A8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разработано приложение для моделирования мероприятий в транспортных узлах, которое позволит оценить эффективность воздействия на транспортный поток</w:t>
      </w:r>
      <w:r w:rsidR="00954A8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082B27" w:rsidRDefault="00082B27" w:rsidP="002E3EA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lastRenderedPageBreak/>
        <w:tab/>
      </w:r>
      <w:r w:rsidR="003C6F42" w:rsidRPr="00364A3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проведена инвентаризация 1284 водных объектов Гомельской области</w:t>
      </w:r>
      <w:r w:rsidR="003C6F42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из них:</w:t>
      </w:r>
      <w:r w:rsidR="003C6F42" w:rsidRPr="00364A3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3C6F42" w:rsidRPr="00364A3D">
        <w:rPr>
          <w:rFonts w:ascii="Times New Roman" w:hAnsi="Times New Roman"/>
          <w:sz w:val="30"/>
          <w:szCs w:val="30"/>
        </w:rPr>
        <w:t>410 водоток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(206 рек, 187 канал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и 17 ручь</w:t>
      </w:r>
      <w:r w:rsidR="003C6F42">
        <w:rPr>
          <w:rFonts w:ascii="Times New Roman" w:hAnsi="Times New Roman"/>
          <w:sz w:val="30"/>
          <w:szCs w:val="30"/>
        </w:rPr>
        <w:t>ев</w:t>
      </w:r>
      <w:r w:rsidR="003C6F42" w:rsidRPr="00364A3D">
        <w:rPr>
          <w:rFonts w:ascii="Times New Roman" w:hAnsi="Times New Roman"/>
          <w:sz w:val="30"/>
          <w:szCs w:val="30"/>
        </w:rPr>
        <w:t xml:space="preserve"> с площадью водосбора от 30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), 429 озер (с площадью водной глади от 0,5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), 23 водохранилищ</w:t>
      </w:r>
      <w:r w:rsidR="003C6F42">
        <w:rPr>
          <w:rFonts w:ascii="Times New Roman" w:hAnsi="Times New Roman"/>
          <w:sz w:val="30"/>
          <w:szCs w:val="30"/>
        </w:rPr>
        <w:t>а</w:t>
      </w:r>
      <w:r w:rsidR="003C6F42" w:rsidRPr="00364A3D">
        <w:rPr>
          <w:rFonts w:ascii="Times New Roman" w:hAnsi="Times New Roman"/>
          <w:sz w:val="30"/>
          <w:szCs w:val="30"/>
        </w:rPr>
        <w:t>, 285 пруд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 xml:space="preserve"> (с площадью водной глади от 0,5 км</w:t>
      </w:r>
      <w:r w:rsidR="003C6F42" w:rsidRPr="00364A3D">
        <w:rPr>
          <w:rFonts w:ascii="Times New Roman" w:hAnsi="Times New Roman"/>
          <w:sz w:val="30"/>
          <w:szCs w:val="30"/>
          <w:vertAlign w:val="superscript"/>
        </w:rPr>
        <w:t>2</w:t>
      </w:r>
      <w:r w:rsidR="003C6F42" w:rsidRPr="00364A3D">
        <w:rPr>
          <w:rFonts w:ascii="Times New Roman" w:hAnsi="Times New Roman"/>
          <w:sz w:val="30"/>
          <w:szCs w:val="30"/>
        </w:rPr>
        <w:t>) и 137 родник</w:t>
      </w:r>
      <w:r w:rsidR="003C6F42">
        <w:rPr>
          <w:rFonts w:ascii="Times New Roman" w:hAnsi="Times New Roman"/>
          <w:sz w:val="30"/>
          <w:szCs w:val="30"/>
        </w:rPr>
        <w:t>ов</w:t>
      </w:r>
      <w:r w:rsidR="003C6F42" w:rsidRPr="00364A3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 т.д.</w:t>
      </w:r>
    </w:p>
    <w:p w:rsidR="00082B27" w:rsidRDefault="00082B27" w:rsidP="007B376C">
      <w:pPr>
        <w:pStyle w:val="ConsPlusNormal"/>
        <w:ind w:firstLine="709"/>
        <w:jc w:val="both"/>
      </w:pPr>
      <w:r w:rsidRPr="00503E10">
        <w:t>В соответствии с методикой оценки эффективности реализации Государственной программы, эффективность реализации подпрограммы 2 в 201</w:t>
      </w:r>
      <w:r w:rsidR="00D62243">
        <w:t>8</w:t>
      </w:r>
      <w:r w:rsidRPr="00503E10">
        <w:t xml:space="preserve"> году</w:t>
      </w:r>
      <w:r w:rsidRPr="00503E10">
        <w:rPr>
          <w:b/>
        </w:rPr>
        <w:t xml:space="preserve"> равна значению </w:t>
      </w:r>
      <w:r w:rsidR="00E92B40">
        <w:rPr>
          <w:b/>
        </w:rPr>
        <w:t>1</w:t>
      </w:r>
      <w:r w:rsidR="00E91902">
        <w:rPr>
          <w:b/>
        </w:rPr>
        <w:t>,0</w:t>
      </w:r>
      <w:r w:rsidRPr="00503E10">
        <w:rPr>
          <w:b/>
        </w:rPr>
        <w:t xml:space="preserve"> что признается высокой степенью реализации.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</w:t>
      </w:r>
      <w:r w:rsidR="00E92B40">
        <w:rPr>
          <w:b/>
        </w:rPr>
        <w:t>1</w:t>
      </w:r>
      <w:r>
        <w:rPr>
          <w:b/>
        </w:rPr>
        <w:t>/(</w:t>
      </w:r>
      <w:r w:rsidRPr="002239F6">
        <w:rPr>
          <w:b/>
        </w:rPr>
        <w:t>1</w:t>
      </w:r>
      <w:r w:rsidR="00E92B40">
        <w:rPr>
          <w:b/>
        </w:rPr>
        <w:t>3</w:t>
      </w:r>
      <w:r w:rsidRPr="002239F6">
        <w:rPr>
          <w:b/>
        </w:rPr>
        <w:t> </w:t>
      </w:r>
      <w:r w:rsidR="00E92B40">
        <w:rPr>
          <w:b/>
        </w:rPr>
        <w:t>797</w:t>
      </w:r>
      <w:r w:rsidRPr="002239F6">
        <w:rPr>
          <w:b/>
        </w:rPr>
        <w:t xml:space="preserve"> </w:t>
      </w:r>
      <w:r w:rsidR="00E92B40">
        <w:rPr>
          <w:b/>
        </w:rPr>
        <w:t>091</w:t>
      </w:r>
      <w:r w:rsidRPr="002239F6">
        <w:rPr>
          <w:b/>
        </w:rPr>
        <w:t>,</w:t>
      </w:r>
      <w:r w:rsidR="00E92B40">
        <w:rPr>
          <w:b/>
        </w:rPr>
        <w:t>41</w:t>
      </w:r>
      <w:r w:rsidRPr="002239F6">
        <w:rPr>
          <w:b/>
        </w:rPr>
        <w:t>/13 </w:t>
      </w:r>
      <w:r w:rsidR="00E92B40">
        <w:rPr>
          <w:b/>
        </w:rPr>
        <w:t>768</w:t>
      </w:r>
      <w:r w:rsidRPr="002239F6">
        <w:rPr>
          <w:b/>
        </w:rPr>
        <w:t xml:space="preserve"> </w:t>
      </w:r>
      <w:r w:rsidR="00E92B40">
        <w:rPr>
          <w:b/>
        </w:rPr>
        <w:t>196</w:t>
      </w:r>
      <w:r w:rsidRPr="002239F6">
        <w:rPr>
          <w:b/>
        </w:rPr>
        <w:t>,00</w:t>
      </w:r>
      <w:r>
        <w:rPr>
          <w:b/>
        </w:rPr>
        <w:t xml:space="preserve">) = </w:t>
      </w:r>
      <w:r w:rsidR="00E92B40">
        <w:rPr>
          <w:b/>
        </w:rPr>
        <w:t>1</w:t>
      </w:r>
      <w:r w:rsidR="00A068A5">
        <w:rPr>
          <w:b/>
        </w:rPr>
        <w:t>,00</w:t>
      </w:r>
      <w:r w:rsidRPr="00503E10">
        <w:t xml:space="preserve"> </w:t>
      </w:r>
    </w:p>
    <w:p w:rsidR="00082B27" w:rsidRDefault="00082B27" w:rsidP="00182B63">
      <w:pPr>
        <w:pStyle w:val="ConsPlusNormal"/>
        <w:ind w:firstLine="709"/>
        <w:jc w:val="both"/>
      </w:pPr>
    </w:p>
    <w:p w:rsidR="00082B27" w:rsidRPr="00BA2A48" w:rsidRDefault="00082B27" w:rsidP="00182B63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1E0523" w:rsidP="00182B63">
      <w:pPr>
        <w:pStyle w:val="ConsPlusNormal"/>
        <w:ind w:firstLine="709"/>
        <w:jc w:val="both"/>
      </w:pPr>
      <w:r>
        <w:t>1</w:t>
      </w:r>
      <w:r w:rsidR="00082B27">
        <w:t>,</w:t>
      </w:r>
      <w:r>
        <w:t>00</w:t>
      </w:r>
      <w:r w:rsidR="00082B27" w:rsidRPr="00BA2A48">
        <w:t xml:space="preserve"> – степень </w:t>
      </w:r>
      <w:r w:rsidR="00082B27">
        <w:t>выполн</w:t>
      </w:r>
      <w:r w:rsidR="00082B27" w:rsidRPr="00BA2A48">
        <w:t>ения задач подпрограммы;</w:t>
      </w:r>
    </w:p>
    <w:p w:rsidR="00082B27" w:rsidRPr="00BA2A48" w:rsidRDefault="00E92B40" w:rsidP="00182B63">
      <w:pPr>
        <w:pStyle w:val="ConsPlusNormal"/>
        <w:ind w:firstLine="709"/>
        <w:jc w:val="both"/>
      </w:pPr>
      <w:r w:rsidRPr="00E92B40">
        <w:t>13 797 091,41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Default="00E92B40" w:rsidP="00182B63">
      <w:pPr>
        <w:pStyle w:val="ConsPlusNormal"/>
        <w:ind w:firstLine="709"/>
        <w:jc w:val="both"/>
      </w:pPr>
      <w:r w:rsidRPr="00A068A5">
        <w:t>13 768 196,00</w:t>
      </w:r>
      <w:r w:rsidR="00082B27" w:rsidRPr="00A47222">
        <w:t xml:space="preserve"> 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</w:t>
      </w:r>
      <w:r w:rsidR="00082B27" w:rsidRPr="00BA2A48">
        <w:t>.</w:t>
      </w:r>
    </w:p>
    <w:p w:rsidR="00082B27" w:rsidRPr="009120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8A1609" w:rsidRDefault="00082B27" w:rsidP="009E2FF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A1609">
        <w:rPr>
          <w:rFonts w:ascii="Times New Roman" w:hAnsi="Times New Roman"/>
          <w:b/>
          <w:sz w:val="30"/>
          <w:szCs w:val="30"/>
        </w:rPr>
        <w:t xml:space="preserve">Подпрограмма 3 «Обращение со стойкими органическими загрязнителями» Государственной программы «Охрана окружающей среды и устойчивое использование природных ресурсов» на 2016 – 2020 годы (далее – подпрограмма 3). </w:t>
      </w:r>
    </w:p>
    <w:p w:rsidR="009D6017" w:rsidRDefault="00082B27" w:rsidP="009D6017">
      <w:pPr>
        <w:pStyle w:val="ConsPlusNormal"/>
        <w:ind w:firstLine="709"/>
        <w:jc w:val="both"/>
        <w:rPr>
          <w:szCs w:val="22"/>
        </w:rPr>
      </w:pPr>
      <w:r>
        <w:t>По подпрограмме 3 из запланированных в 201</w:t>
      </w:r>
      <w:r w:rsidR="006424D9">
        <w:t>8</w:t>
      </w:r>
      <w:r>
        <w:t xml:space="preserve"> году 8</w:t>
      </w:r>
      <w:r w:rsidRPr="00191D9D">
        <w:t xml:space="preserve"> мероприятий</w:t>
      </w:r>
      <w:r w:rsidR="00946841">
        <w:t>,</w:t>
      </w:r>
      <w:r>
        <w:t xml:space="preserve"> </w:t>
      </w:r>
      <w:r w:rsidR="00946841">
        <w:t>все мероприятия выполнены в полном объеме</w:t>
      </w:r>
      <w:r w:rsidR="007E1F09">
        <w:t xml:space="preserve"> </w:t>
      </w:r>
      <w:r w:rsidR="009D6017">
        <w:t>(сведения об объемах финансирования и степени выполнения мероприятий приведены в приложении 2, форма 6).</w:t>
      </w:r>
    </w:p>
    <w:p w:rsidR="00082B27" w:rsidRDefault="00082B27" w:rsidP="003E1BD8">
      <w:pPr>
        <w:pStyle w:val="ConsPlusNormal"/>
        <w:ind w:firstLine="709"/>
        <w:jc w:val="both"/>
      </w:pPr>
      <w:r>
        <w:t xml:space="preserve">Подпрограммой 3 было предусмотрено выполнение </w:t>
      </w:r>
      <w:r w:rsidR="001B115F">
        <w:t>6</w:t>
      </w:r>
      <w:r>
        <w:t xml:space="preserve"> задач, решение которых характеризует 2 целевых показателя и установленные значения в отчетном периоде достигнуты по 1 целевому показателю </w:t>
      </w:r>
      <w:r w:rsidR="001B115F">
        <w:t>(сведения о выполнении целевых показателей приведены в приложении 1, форма</w:t>
      </w:r>
      <w:r w:rsidR="00E36AE4">
        <w:t xml:space="preserve"> </w:t>
      </w:r>
      <w:r w:rsidR="001B115F">
        <w:t>5)</w:t>
      </w:r>
      <w:r>
        <w:t>.</w:t>
      </w:r>
    </w:p>
    <w:p w:rsidR="00082B27" w:rsidRDefault="00082B27" w:rsidP="003E1BD8">
      <w:pPr>
        <w:pStyle w:val="ConsPlusNormal"/>
        <w:ind w:firstLine="709"/>
        <w:jc w:val="both"/>
      </w:pPr>
      <w:r w:rsidRPr="00F04AD1">
        <w:t xml:space="preserve">Недостижение </w:t>
      </w:r>
      <w:r>
        <w:t xml:space="preserve">значений по 1 целевому показателю обусловлено </w:t>
      </w:r>
      <w:r w:rsidR="001B115F" w:rsidRPr="006E582A">
        <w:rPr>
          <w:szCs w:val="24"/>
        </w:rPr>
        <w:t>тем, что трансформаторы, содержащие ПХБ, в сравнении с конденсаторами, являются крупногабаритным оборудованием, требующим для обеспечения его вывода из эксплуатации (демонтажа, замены</w:t>
      </w:r>
      <w:r w:rsidR="001B115F" w:rsidRPr="006E582A">
        <w:t xml:space="preserve"> </w:t>
      </w:r>
      <w:r w:rsidR="001B115F" w:rsidRPr="006E582A">
        <w:rPr>
          <w:szCs w:val="24"/>
        </w:rPr>
        <w:t>на альтернативное оборудование) вложения больших финансовых средств организаций, являющихся их собственниками (владельцами). Финансирование таких работ из других источников, помимо собственных средств организаций, в 2018 году не было предусмотрено</w:t>
      </w:r>
      <w:r w:rsidR="001B115F">
        <w:rPr>
          <w:szCs w:val="24"/>
        </w:rPr>
        <w:t xml:space="preserve">. </w:t>
      </w:r>
    </w:p>
    <w:p w:rsidR="00082B27" w:rsidRDefault="00082B27" w:rsidP="003E1B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выполнения подпрограммы 3:</w:t>
      </w:r>
    </w:p>
    <w:p w:rsidR="00082B27" w:rsidRDefault="00082B27" w:rsidP="003913DB">
      <w:pPr>
        <w:pStyle w:val="ConsPlusNormal"/>
        <w:jc w:val="both"/>
      </w:pPr>
      <w:r>
        <w:tab/>
      </w:r>
      <w:r w:rsidRPr="00450552">
        <w:t xml:space="preserve">проводились работы по переупаковке и понижению ярусности непригодных пестицидов в </w:t>
      </w:r>
      <w:r w:rsidR="00F85E67">
        <w:t>Гомельской</w:t>
      </w:r>
      <w:r w:rsidRPr="00450552">
        <w:t xml:space="preserve"> и Минской областях</w:t>
      </w:r>
      <w:r w:rsidR="003913DB">
        <w:t xml:space="preserve"> (переупаковано и вывезено </w:t>
      </w:r>
      <w:r w:rsidR="003913DB" w:rsidRPr="003913DB">
        <w:t xml:space="preserve">на КУП «Комплекс по переработке и </w:t>
      </w:r>
      <w:r w:rsidR="003913DB" w:rsidRPr="003913DB">
        <w:lastRenderedPageBreak/>
        <w:t>захоронению токсичных промышленных отходов Гомельской области»</w:t>
      </w:r>
      <w:r w:rsidR="003913DB">
        <w:t xml:space="preserve"> - 99,6 тонн </w:t>
      </w:r>
      <w:r w:rsidR="003913DB">
        <w:rPr>
          <w:szCs w:val="22"/>
        </w:rPr>
        <w:t>непригодных пестицидов)</w:t>
      </w:r>
      <w:r w:rsidRPr="00450552">
        <w:t>;</w:t>
      </w:r>
    </w:p>
    <w:p w:rsidR="003913DB" w:rsidRDefault="003913DB" w:rsidP="003913DB">
      <w:pPr>
        <w:pStyle w:val="ConsPlusNormal"/>
        <w:jc w:val="both"/>
      </w:pPr>
      <w:r>
        <w:rPr>
          <w:szCs w:val="22"/>
        </w:rPr>
        <w:tab/>
        <w:t>в</w:t>
      </w:r>
      <w:r w:rsidRPr="002032AC">
        <w:rPr>
          <w:szCs w:val="22"/>
        </w:rPr>
        <w:t xml:space="preserve">ыполнены </w:t>
      </w:r>
      <w:r>
        <w:rPr>
          <w:szCs w:val="22"/>
        </w:rPr>
        <w:t xml:space="preserve">за счет собственных средств </w:t>
      </w:r>
      <w:r w:rsidRPr="002032AC">
        <w:rPr>
          <w:szCs w:val="22"/>
        </w:rPr>
        <w:t>мероприятия</w:t>
      </w:r>
      <w:r>
        <w:rPr>
          <w:szCs w:val="22"/>
        </w:rPr>
        <w:t xml:space="preserve">, направленные на сокращение непреднамеренных выбросов </w:t>
      </w:r>
      <w:r w:rsidRPr="002032AC">
        <w:rPr>
          <w:szCs w:val="22"/>
        </w:rPr>
        <w:t>стойких органических загрязнителей</w:t>
      </w:r>
      <w:r>
        <w:rPr>
          <w:szCs w:val="22"/>
        </w:rPr>
        <w:t xml:space="preserve"> на ОАО «Белкард», </w:t>
      </w:r>
      <w:r w:rsidRPr="002032AC">
        <w:rPr>
          <w:szCs w:val="22"/>
        </w:rPr>
        <w:t>ОАО «Могилевский завод электродвигатель»</w:t>
      </w:r>
      <w:r>
        <w:rPr>
          <w:szCs w:val="22"/>
        </w:rPr>
        <w:t xml:space="preserve">, ОАО «КЗТШ», </w:t>
      </w:r>
      <w:r w:rsidRPr="002032AC">
        <w:rPr>
          <w:szCs w:val="22"/>
        </w:rPr>
        <w:t>ОАО «БМЗ»</w:t>
      </w:r>
      <w:r>
        <w:rPr>
          <w:szCs w:val="22"/>
        </w:rPr>
        <w:t xml:space="preserve"> на общую сумму    </w:t>
      </w:r>
      <w:r w:rsidRPr="0044524D">
        <w:rPr>
          <w:szCs w:val="22"/>
        </w:rPr>
        <w:t>35</w:t>
      </w:r>
      <w:r>
        <w:rPr>
          <w:szCs w:val="22"/>
        </w:rPr>
        <w:t> </w:t>
      </w:r>
      <w:r w:rsidRPr="0044524D">
        <w:rPr>
          <w:szCs w:val="22"/>
        </w:rPr>
        <w:t>257</w:t>
      </w:r>
      <w:r>
        <w:rPr>
          <w:szCs w:val="22"/>
        </w:rPr>
        <w:t>,8</w:t>
      </w:r>
      <w:r w:rsidRPr="0044524D">
        <w:rPr>
          <w:szCs w:val="22"/>
        </w:rPr>
        <w:t xml:space="preserve"> </w:t>
      </w:r>
      <w:r>
        <w:rPr>
          <w:szCs w:val="22"/>
        </w:rPr>
        <w:t>тыс.</w:t>
      </w:r>
      <w:r w:rsidR="00B52C52">
        <w:rPr>
          <w:szCs w:val="22"/>
        </w:rPr>
        <w:t xml:space="preserve"> </w:t>
      </w:r>
      <w:r>
        <w:rPr>
          <w:szCs w:val="22"/>
        </w:rPr>
        <w:t>рублей;</w:t>
      </w:r>
    </w:p>
    <w:p w:rsidR="00082B27" w:rsidRDefault="00082B27" w:rsidP="000B64B8">
      <w:pPr>
        <w:pStyle w:val="ConsPlusNormal"/>
        <w:ind w:firstLine="709"/>
        <w:jc w:val="both"/>
      </w:pPr>
      <w:r w:rsidRPr="00EF2ECA">
        <w:t>проводилась инвентаризация оборудования и отходов, содержащих полихлорированны</w:t>
      </w:r>
      <w:r>
        <w:t>е</w:t>
      </w:r>
      <w:r w:rsidRPr="00EF2ECA">
        <w:t xml:space="preserve"> бифенил</w:t>
      </w:r>
      <w:r>
        <w:t>ы</w:t>
      </w:r>
      <w:r w:rsidRPr="00EF2ECA">
        <w:t xml:space="preserve"> </w:t>
      </w:r>
      <w:r>
        <w:t>(далее –</w:t>
      </w:r>
      <w:r w:rsidRPr="00EF2ECA">
        <w:t>ПХБ)</w:t>
      </w:r>
      <w:r>
        <w:t>. П</w:t>
      </w:r>
      <w:r w:rsidRPr="000B64B8">
        <w:t>о результатам проведения инвентаризации ПХБ в 201</w:t>
      </w:r>
      <w:r w:rsidR="003913DB">
        <w:t>8</w:t>
      </w:r>
      <w:r w:rsidRPr="000B64B8">
        <w:t xml:space="preserve"> году всего в Республики Беларусь количество находящегося в эксплуатации (резерве) оборудования, содержащего ПХБ, составляет 2</w:t>
      </w:r>
      <w:r w:rsidR="00650657">
        <w:t>5</w:t>
      </w:r>
      <w:r w:rsidR="003913DB">
        <w:t> </w:t>
      </w:r>
      <w:r w:rsidR="00650657">
        <w:t>767</w:t>
      </w:r>
      <w:r w:rsidRPr="000B64B8">
        <w:t xml:space="preserve"> единиц (в том числе: 2</w:t>
      </w:r>
      <w:r w:rsidR="00650657">
        <w:t>5</w:t>
      </w:r>
      <w:r w:rsidRPr="000B64B8">
        <w:t> </w:t>
      </w:r>
      <w:r w:rsidR="00650657">
        <w:t>552</w:t>
      </w:r>
      <w:r w:rsidRPr="000B64B8">
        <w:t xml:space="preserve"> конденсаторов и 2</w:t>
      </w:r>
      <w:r w:rsidR="00650657">
        <w:t>15</w:t>
      </w:r>
      <w:r w:rsidRPr="000B64B8">
        <w:t xml:space="preserve"> трансформатора), а количество выведенного из эксплуатации такого оборудования – 26</w:t>
      </w:r>
      <w:r w:rsidR="003913DB">
        <w:t> </w:t>
      </w:r>
      <w:r w:rsidR="00650657">
        <w:t>922</w:t>
      </w:r>
      <w:r w:rsidRPr="000B64B8">
        <w:t xml:space="preserve"> единиц (в том числе: 26</w:t>
      </w:r>
      <w:r w:rsidR="003913DB">
        <w:t> </w:t>
      </w:r>
      <w:r w:rsidR="00650657">
        <w:t>861</w:t>
      </w:r>
      <w:r w:rsidRPr="000B64B8">
        <w:t xml:space="preserve"> конденсаторов и 61 трансформатор)</w:t>
      </w:r>
      <w:r>
        <w:t>;</w:t>
      </w:r>
    </w:p>
    <w:p w:rsidR="00082B27" w:rsidRDefault="00082B27" w:rsidP="009C0B1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осуществлялся</w:t>
      </w:r>
      <w:r w:rsidRPr="005D2E3A">
        <w:rPr>
          <w:szCs w:val="22"/>
        </w:rPr>
        <w:t xml:space="preserve"> мониторинг стойких органических загрязнителей в компонентах природной среды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п</w:t>
      </w:r>
      <w:r w:rsidRPr="00BE48F9">
        <w:rPr>
          <w:szCs w:val="22"/>
        </w:rPr>
        <w:t>одготов</w:t>
      </w:r>
      <w:r>
        <w:rPr>
          <w:szCs w:val="22"/>
        </w:rPr>
        <w:t>лена</w:t>
      </w:r>
      <w:r w:rsidRPr="00BE48F9">
        <w:rPr>
          <w:szCs w:val="22"/>
        </w:rPr>
        <w:t xml:space="preserve"> информаци</w:t>
      </w:r>
      <w:r>
        <w:rPr>
          <w:szCs w:val="22"/>
        </w:rPr>
        <w:t>я</w:t>
      </w:r>
      <w:r w:rsidRPr="00BE48F9">
        <w:rPr>
          <w:szCs w:val="22"/>
        </w:rPr>
        <w:t xml:space="preserve"> в соответствии со статьей 15 Стокгольмской конвенции о стойких органических загрязнителях о выполнении обязательств, принятых Республикой Беларусь, для представления в Секретариат названной Конвенции</w:t>
      </w:r>
      <w:r>
        <w:rPr>
          <w:szCs w:val="22"/>
        </w:rPr>
        <w:t>;</w:t>
      </w:r>
    </w:p>
    <w:p w:rsidR="00082B27" w:rsidRDefault="00082B27" w:rsidP="00EF2ECA">
      <w:pPr>
        <w:pStyle w:val="ConsPlusNormal"/>
        <w:ind w:firstLine="709"/>
        <w:jc w:val="both"/>
        <w:rPr>
          <w:szCs w:val="22"/>
        </w:rPr>
      </w:pPr>
      <w:r>
        <w:rPr>
          <w:szCs w:val="22"/>
        </w:rPr>
        <w:t>осуществлялось</w:t>
      </w:r>
      <w:r w:rsidRPr="008A7E26">
        <w:rPr>
          <w:szCs w:val="22"/>
        </w:rPr>
        <w:t xml:space="preserve"> ведени</w:t>
      </w:r>
      <w:r>
        <w:rPr>
          <w:szCs w:val="22"/>
        </w:rPr>
        <w:t>е</w:t>
      </w:r>
      <w:r w:rsidRPr="008A7E26">
        <w:rPr>
          <w:szCs w:val="22"/>
        </w:rPr>
        <w:t xml:space="preserve"> и актуализация единой базы данных о стойких органических загрязнителях, содержащей информацию о пестицидах, объектах их размещения и территориях, ими загрязненных</w:t>
      </w:r>
      <w:r w:rsidR="009D6017">
        <w:rPr>
          <w:szCs w:val="22"/>
        </w:rPr>
        <w:t>.</w:t>
      </w:r>
    </w:p>
    <w:p w:rsidR="00082B27" w:rsidRDefault="00082B27" w:rsidP="003B386A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3</w:t>
      </w:r>
      <w:r w:rsidRPr="00503E10">
        <w:t xml:space="preserve"> в 201</w:t>
      </w:r>
      <w:r w:rsidR="009D6017">
        <w:t>8</w:t>
      </w:r>
      <w:r w:rsidRPr="00503E10">
        <w:t xml:space="preserve"> году</w:t>
      </w:r>
      <w:r>
        <w:t xml:space="preserve"> составила: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C94133">
        <w:rPr>
          <w:b/>
        </w:rPr>
        <w:t>320 310,54</w:t>
      </w:r>
      <w:r>
        <w:rPr>
          <w:b/>
        </w:rPr>
        <w:t>/</w:t>
      </w:r>
      <w:r w:rsidR="00C94133">
        <w:rPr>
          <w:b/>
        </w:rPr>
        <w:t>320 434</w:t>
      </w:r>
      <w:r>
        <w:rPr>
          <w:b/>
        </w:rPr>
        <w:t>,00) =</w:t>
      </w:r>
      <w:r w:rsidR="00C94133">
        <w:rPr>
          <w:b/>
        </w:rPr>
        <w:t>1</w:t>
      </w:r>
      <w:r>
        <w:rPr>
          <w:b/>
        </w:rPr>
        <w:t>,</w:t>
      </w:r>
      <w:r w:rsidR="00C94133">
        <w:rPr>
          <w:b/>
        </w:rPr>
        <w:t>01</w:t>
      </w:r>
      <w:r w:rsidR="00873B8F">
        <w:rPr>
          <w:b/>
        </w:rPr>
        <w:t>*</w:t>
      </w:r>
      <w:r w:rsidRPr="00503E10">
        <w:t xml:space="preserve"> </w:t>
      </w:r>
    </w:p>
    <w:p w:rsidR="00082B27" w:rsidRDefault="00082B27" w:rsidP="00E3180B">
      <w:pPr>
        <w:pStyle w:val="ConsPlusNormal"/>
        <w:ind w:firstLine="709"/>
        <w:jc w:val="both"/>
      </w:pPr>
    </w:p>
    <w:p w:rsidR="00082B27" w:rsidRPr="00BA2A48" w:rsidRDefault="00082B27" w:rsidP="00E3180B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E3180B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C94133" w:rsidP="00E3180B">
      <w:pPr>
        <w:pStyle w:val="ConsPlusNormal"/>
        <w:ind w:firstLine="709"/>
        <w:jc w:val="both"/>
      </w:pPr>
      <w:r w:rsidRPr="00C94133">
        <w:t>320 310,54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B52C52" w:rsidRDefault="00C94133" w:rsidP="00E3180B">
      <w:pPr>
        <w:pStyle w:val="ConsPlusNormal"/>
        <w:ind w:firstLine="709"/>
        <w:jc w:val="both"/>
      </w:pPr>
      <w:r w:rsidRPr="00C94133">
        <w:t>320 434,00</w:t>
      </w:r>
      <w:r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</w:t>
      </w:r>
      <w:r w:rsidR="00B52C52">
        <w:t>;</w:t>
      </w:r>
    </w:p>
    <w:p w:rsidR="00082B27" w:rsidRPr="00BA2A48" w:rsidRDefault="00B52C52" w:rsidP="00E3180B">
      <w:pPr>
        <w:pStyle w:val="ConsPlusNormal"/>
        <w:ind w:firstLine="709"/>
        <w:jc w:val="both"/>
      </w:pPr>
      <w:r>
        <w:t xml:space="preserve">*без учета собственных средств организаций, </w:t>
      </w:r>
      <w:r w:rsidR="000A06DD">
        <w:t xml:space="preserve">фактически </w:t>
      </w:r>
      <w:r>
        <w:t xml:space="preserve">направленных </w:t>
      </w:r>
      <w:r w:rsidR="000A06DD">
        <w:t xml:space="preserve">на </w:t>
      </w:r>
      <w:r>
        <w:t xml:space="preserve">реализацию </w:t>
      </w:r>
      <w:r w:rsidR="007A7495">
        <w:t>мероприятия 26 «п</w:t>
      </w:r>
      <w:r w:rsidR="007A7495" w:rsidRPr="007A7495">
        <w:t>роведение первоочередных мероприятий по сокращению непреднамеренных выбросов стойких органических загрязнителей при сжигании отходов, выплавке металлов, производстве цемента, сжигании твердых видов топлива</w:t>
      </w:r>
      <w:r w:rsidR="007A7495">
        <w:t>»</w:t>
      </w:r>
      <w:r w:rsidR="000A06DD">
        <w:t xml:space="preserve">. При этом </w:t>
      </w:r>
      <w:r w:rsidR="00637981">
        <w:t xml:space="preserve">плановые значения </w:t>
      </w:r>
      <w:r w:rsidR="009F5FB2">
        <w:t xml:space="preserve">по данному мероприятию </w:t>
      </w:r>
      <w:r w:rsidR="000A06DD">
        <w:t>в утвержденной подпрограмме</w:t>
      </w:r>
      <w:r w:rsidR="007A7495">
        <w:t xml:space="preserve"> </w:t>
      </w:r>
      <w:r w:rsidR="00931FC2">
        <w:t>не предусмотрен</w:t>
      </w:r>
      <w:r w:rsidR="009F5FB2">
        <w:t>ы</w:t>
      </w:r>
      <w:r w:rsidR="00082B27">
        <w:t>)</w:t>
      </w:r>
      <w:r w:rsidR="00082B27" w:rsidRPr="00BA2A48">
        <w:t>.</w:t>
      </w:r>
    </w:p>
    <w:p w:rsidR="00082B27" w:rsidRPr="00172018" w:rsidRDefault="00082B27" w:rsidP="00B577C7">
      <w:pPr>
        <w:pStyle w:val="ConsPlusNormal"/>
        <w:ind w:firstLine="709"/>
        <w:jc w:val="both"/>
      </w:pPr>
      <w:r w:rsidRPr="00172018">
        <w:lastRenderedPageBreak/>
        <w:t>Исходя из полученного значения (</w:t>
      </w:r>
      <w:r>
        <w:t xml:space="preserve">не </w:t>
      </w:r>
      <w:r w:rsidRPr="00172018">
        <w:t xml:space="preserve">менее 0,9) эффективность реализации подпрограммы признается </w:t>
      </w:r>
      <w:r w:rsidRPr="00B577C7">
        <w:rPr>
          <w:b/>
        </w:rPr>
        <w:t>высокой</w:t>
      </w:r>
      <w:r w:rsidRPr="00172018">
        <w:t>.</w:t>
      </w:r>
    </w:p>
    <w:p w:rsidR="00082B27" w:rsidRPr="009A523B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Pr="00121B38" w:rsidRDefault="00082B27" w:rsidP="002669E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121B38">
        <w:rPr>
          <w:rFonts w:ascii="Times New Roman" w:hAnsi="Times New Roman"/>
          <w:b/>
          <w:sz w:val="30"/>
          <w:szCs w:val="30"/>
          <w:lang w:eastAsia="ru-RU"/>
        </w:rPr>
        <w:t>Подпрограмма 4 «Сохранение и устойчивое использование биологического и ландшафтного разнообразия» (далее – подпрограмма 4)</w:t>
      </w:r>
      <w:r>
        <w:rPr>
          <w:rFonts w:ascii="Times New Roman" w:hAnsi="Times New Roman"/>
          <w:b/>
          <w:sz w:val="30"/>
          <w:szCs w:val="30"/>
          <w:lang w:eastAsia="ru-RU"/>
        </w:rPr>
        <w:t>.</w:t>
      </w:r>
    </w:p>
    <w:p w:rsidR="00C30D3F" w:rsidRDefault="00082B27" w:rsidP="00C30D3F">
      <w:pPr>
        <w:pStyle w:val="ConsPlusNormal"/>
        <w:ind w:firstLine="709"/>
        <w:jc w:val="both"/>
        <w:rPr>
          <w:szCs w:val="22"/>
        </w:rPr>
      </w:pPr>
      <w:r w:rsidRPr="00B04F9C">
        <w:t xml:space="preserve">По подпрограмме </w:t>
      </w:r>
      <w:r>
        <w:t>4 из запланированных в 201</w:t>
      </w:r>
      <w:r w:rsidR="009E6195">
        <w:t>8</w:t>
      </w:r>
      <w:r>
        <w:t xml:space="preserve"> году </w:t>
      </w:r>
      <w:r w:rsidR="00552DE2" w:rsidRPr="00744614">
        <w:t>108</w:t>
      </w:r>
      <w:r w:rsidRPr="00191D9D">
        <w:t xml:space="preserve"> мероприятий</w:t>
      </w:r>
      <w:r w:rsidR="00130F08">
        <w:t>, все мероприятия выполнены в полном объеме</w:t>
      </w:r>
      <w:r w:rsidR="00C30D3F">
        <w:t xml:space="preserve"> (сведения об объемах финансирования и степени выполнения мероприятий подпрограммы 4 приведены в приложении 2, форма 6).</w:t>
      </w:r>
    </w:p>
    <w:p w:rsidR="00082B27" w:rsidRDefault="00082B27" w:rsidP="00F15C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Подпрограммой </w:t>
      </w:r>
      <w:r w:rsidRPr="00C54C89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было предусмотрено выполнение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задач, решение которых характеризует 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="006E7698">
        <w:rPr>
          <w:rFonts w:ascii="Times New Roman" w:hAnsi="Times New Roman"/>
          <w:sz w:val="30"/>
          <w:szCs w:val="30"/>
          <w:lang w:eastAsia="ru-RU"/>
        </w:rPr>
        <w:t>1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целевых показател</w:t>
      </w:r>
      <w:r>
        <w:rPr>
          <w:rFonts w:ascii="Times New Roman" w:hAnsi="Times New Roman"/>
          <w:sz w:val="30"/>
          <w:szCs w:val="30"/>
          <w:lang w:eastAsia="ru-RU"/>
        </w:rPr>
        <w:t>ей</w:t>
      </w:r>
      <w:r w:rsidRPr="000C1A18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D97287">
        <w:rPr>
          <w:rFonts w:ascii="Times New Roman" w:hAnsi="Times New Roman"/>
          <w:sz w:val="30"/>
          <w:szCs w:val="30"/>
        </w:rPr>
        <w:t xml:space="preserve">и установленные значения </w:t>
      </w:r>
      <w:r>
        <w:rPr>
          <w:rFonts w:ascii="Times New Roman" w:hAnsi="Times New Roman"/>
          <w:sz w:val="30"/>
          <w:szCs w:val="30"/>
        </w:rPr>
        <w:t xml:space="preserve">в отчетном периоде </w:t>
      </w:r>
      <w:r w:rsidRPr="00D97287">
        <w:rPr>
          <w:rFonts w:ascii="Times New Roman" w:hAnsi="Times New Roman"/>
          <w:sz w:val="30"/>
          <w:szCs w:val="30"/>
        </w:rPr>
        <w:t>достигнуты по</w:t>
      </w:r>
      <w:r>
        <w:rPr>
          <w:rFonts w:ascii="Times New Roman" w:hAnsi="Times New Roman"/>
          <w:sz w:val="30"/>
          <w:szCs w:val="30"/>
        </w:rPr>
        <w:t xml:space="preserve"> </w:t>
      </w:r>
      <w:r w:rsidR="002119BD">
        <w:rPr>
          <w:rFonts w:ascii="Times New Roman" w:hAnsi="Times New Roman"/>
          <w:sz w:val="30"/>
          <w:szCs w:val="30"/>
        </w:rPr>
        <w:t xml:space="preserve">всем </w:t>
      </w:r>
      <w:r>
        <w:rPr>
          <w:rFonts w:ascii="Times New Roman" w:hAnsi="Times New Roman"/>
          <w:sz w:val="30"/>
          <w:szCs w:val="30"/>
        </w:rPr>
        <w:t xml:space="preserve">целевым показателям </w:t>
      </w:r>
      <w:r w:rsidR="006E7698" w:rsidRPr="006E7698">
        <w:rPr>
          <w:rFonts w:ascii="Times New Roman" w:hAnsi="Times New Roman"/>
          <w:sz w:val="30"/>
          <w:szCs w:val="30"/>
          <w:lang w:eastAsia="ru-RU"/>
        </w:rPr>
        <w:t>(сведения о выполнении целевых показателей приведены в приложении 1, форма</w:t>
      </w:r>
      <w:r w:rsidR="00FE5F2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E7698" w:rsidRPr="006E7698">
        <w:rPr>
          <w:rFonts w:ascii="Times New Roman" w:hAnsi="Times New Roman"/>
          <w:sz w:val="30"/>
          <w:szCs w:val="30"/>
          <w:lang w:eastAsia="ru-RU"/>
        </w:rPr>
        <w:t>5)</w:t>
      </w:r>
      <w:r>
        <w:rPr>
          <w:rFonts w:ascii="Times New Roman" w:hAnsi="Times New Roman"/>
          <w:sz w:val="30"/>
          <w:szCs w:val="30"/>
        </w:rPr>
        <w:t>.</w:t>
      </w:r>
    </w:p>
    <w:p w:rsidR="00082B27" w:rsidRDefault="00082B27" w:rsidP="003807D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В результате выполнения подпрограммы 4 обеспечена: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 w:rsidR="00F76B60" w:rsidRPr="00F76B60">
        <w:rPr>
          <w:rFonts w:ascii="Times New Roman" w:hAnsi="Times New Roman"/>
          <w:sz w:val="30"/>
          <w:szCs w:val="30"/>
          <w:lang w:eastAsia="ru-RU"/>
        </w:rPr>
        <w:t>7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представлений об объявлении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подготовка </w:t>
      </w:r>
      <w:r w:rsidR="00F76B60">
        <w:rPr>
          <w:rFonts w:ascii="Times New Roman" w:hAnsi="Times New Roman"/>
          <w:sz w:val="30"/>
          <w:szCs w:val="30"/>
          <w:lang w:eastAsia="ru-RU"/>
        </w:rPr>
        <w:t>75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представлений о преобразовании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разработка </w:t>
      </w:r>
      <w:r w:rsidR="00F76B60">
        <w:rPr>
          <w:rFonts w:ascii="Times New Roman" w:hAnsi="Times New Roman"/>
          <w:sz w:val="30"/>
          <w:szCs w:val="30"/>
          <w:lang w:eastAsia="ru-RU"/>
        </w:rPr>
        <w:t>6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планов управления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>реализация 1 проекта по восстановлению нарушенных экологических систем;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установка </w:t>
      </w:r>
      <w:r w:rsidR="00F76B60">
        <w:rPr>
          <w:rFonts w:ascii="Times New Roman" w:hAnsi="Times New Roman"/>
          <w:sz w:val="30"/>
          <w:szCs w:val="30"/>
          <w:lang w:eastAsia="ru-RU"/>
        </w:rPr>
        <w:t>1 148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информационных и информационно-указательных знаков, рекламно-информационных щитов на ООПТ;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проведение мероприятий по борьбе с инвазивными чужеродными видами на ООПТ на площади </w:t>
      </w:r>
      <w:r w:rsidR="00F76B60">
        <w:rPr>
          <w:rFonts w:ascii="Times New Roman" w:hAnsi="Times New Roman"/>
          <w:sz w:val="30"/>
          <w:szCs w:val="30"/>
          <w:lang w:eastAsia="ru-RU"/>
        </w:rPr>
        <w:t>100,2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га;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приобретение </w:t>
      </w:r>
      <w:r w:rsidR="00F76B60">
        <w:rPr>
          <w:rFonts w:ascii="Times New Roman" w:hAnsi="Times New Roman"/>
          <w:sz w:val="30"/>
          <w:szCs w:val="30"/>
          <w:lang w:eastAsia="ru-RU"/>
        </w:rPr>
        <w:t>3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комплектов специальных средств визуального обнаружения лесных пожаров;</w:t>
      </w:r>
    </w:p>
    <w:p w:rsidR="00082B27" w:rsidRPr="00F76B60" w:rsidRDefault="00082B27" w:rsidP="000C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F76B60">
        <w:rPr>
          <w:rFonts w:ascii="Times New Roman" w:hAnsi="Times New Roman"/>
          <w:sz w:val="30"/>
          <w:szCs w:val="30"/>
          <w:lang w:eastAsia="ru-RU"/>
        </w:rPr>
        <w:t xml:space="preserve">издание более </w:t>
      </w:r>
      <w:r w:rsidR="00F76B60">
        <w:rPr>
          <w:rFonts w:ascii="Times New Roman" w:hAnsi="Times New Roman"/>
          <w:sz w:val="30"/>
          <w:szCs w:val="30"/>
          <w:lang w:eastAsia="ru-RU"/>
        </w:rPr>
        <w:t>1</w:t>
      </w:r>
      <w:r w:rsidRPr="00F76B60">
        <w:rPr>
          <w:rFonts w:ascii="Times New Roman" w:hAnsi="Times New Roman"/>
          <w:sz w:val="30"/>
          <w:szCs w:val="30"/>
          <w:lang w:eastAsia="ru-RU"/>
        </w:rPr>
        <w:t>,</w:t>
      </w:r>
      <w:r w:rsidR="00F76B60">
        <w:rPr>
          <w:rFonts w:ascii="Times New Roman" w:hAnsi="Times New Roman"/>
          <w:sz w:val="30"/>
          <w:szCs w:val="30"/>
          <w:lang w:eastAsia="ru-RU"/>
        </w:rPr>
        <w:t>8</w:t>
      </w:r>
      <w:r w:rsidRPr="00F76B60">
        <w:rPr>
          <w:rFonts w:ascii="Times New Roman" w:hAnsi="Times New Roman"/>
          <w:sz w:val="30"/>
          <w:szCs w:val="30"/>
          <w:lang w:eastAsia="ru-RU"/>
        </w:rPr>
        <w:t xml:space="preserve"> тыс. экземпляров рекламно-информационных материалов об ООПТ</w:t>
      </w:r>
      <w:r w:rsidR="00F76B60">
        <w:rPr>
          <w:rFonts w:ascii="Times New Roman" w:hAnsi="Times New Roman"/>
          <w:sz w:val="30"/>
          <w:szCs w:val="30"/>
          <w:lang w:eastAsia="ru-RU"/>
        </w:rPr>
        <w:t>.</w:t>
      </w:r>
    </w:p>
    <w:p w:rsidR="00CB5993" w:rsidRDefault="00CB5993" w:rsidP="00CB59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B5993">
        <w:rPr>
          <w:rFonts w:ascii="Times New Roman" w:hAnsi="Times New Roman"/>
          <w:sz w:val="30"/>
          <w:szCs w:val="30"/>
          <w:lang w:eastAsia="ru-RU"/>
        </w:rPr>
        <w:t>На 1 января 2019 года в республике функционирует 1 289 ООПТ общей площадью 1 861,7 тыс. га.</w:t>
      </w:r>
    </w:p>
    <w:p w:rsidR="00CB5993" w:rsidRPr="003166F4" w:rsidRDefault="00CB5993" w:rsidP="00316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B5993">
        <w:rPr>
          <w:rFonts w:ascii="Times New Roman" w:hAnsi="Times New Roman"/>
          <w:sz w:val="30"/>
          <w:szCs w:val="30"/>
          <w:lang w:eastAsia="ru-RU"/>
        </w:rPr>
        <w:t xml:space="preserve">В рамках реализации схемы рационального размещения особо охраняемых природных территорий республиканского значения до </w:t>
      </w:r>
      <w:r w:rsidR="002119BD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Pr="00CB5993">
        <w:rPr>
          <w:rFonts w:ascii="Times New Roman" w:hAnsi="Times New Roman"/>
          <w:sz w:val="30"/>
          <w:szCs w:val="30"/>
          <w:lang w:eastAsia="ru-RU"/>
        </w:rPr>
        <w:t>1 января 2025 года, в 2018 году приняты постановления Совета Министров Республики Беларусь о преобразовании заказников республиканского значения  «Сервечь», «Прибужское Полесье», «Красный Бор» и «Бусловка», а также подготовлен проекты постановлений Совета Министров Республики Беларусь по преобразованию заказника республиканского значения «Фаличский Мох» (проект проходит процедуру согласования).</w:t>
      </w:r>
    </w:p>
    <w:p w:rsidR="00082B27" w:rsidRPr="005401F1" w:rsidRDefault="00082B27" w:rsidP="00CB5993">
      <w:pPr>
        <w:pStyle w:val="ConsPlusNormal"/>
        <w:ind w:firstLine="709"/>
        <w:jc w:val="both"/>
      </w:pPr>
      <w:r w:rsidRPr="005401F1">
        <w:t xml:space="preserve">В соответствии с методикой оценки эффективности реализации Государственной программы, эффективность реализации подпрограммы 4 </w:t>
      </w:r>
      <w:r w:rsidRPr="005401F1">
        <w:lastRenderedPageBreak/>
        <w:t>в 201</w:t>
      </w:r>
      <w:r w:rsidR="00CB5993" w:rsidRPr="005401F1">
        <w:t>8</w:t>
      </w:r>
      <w:r w:rsidRPr="005401F1">
        <w:t xml:space="preserve"> году </w:t>
      </w:r>
      <w:r w:rsidRPr="005401F1">
        <w:rPr>
          <w:b/>
        </w:rPr>
        <w:t>равна значению</w:t>
      </w:r>
      <w:r w:rsidR="000E2C1C">
        <w:rPr>
          <w:b/>
        </w:rPr>
        <w:t xml:space="preserve"> 1,01</w:t>
      </w:r>
      <w:r w:rsidRPr="005401F1">
        <w:rPr>
          <w:b/>
        </w:rPr>
        <w:t>, что признается высокой степенью реализации.</w:t>
      </w:r>
      <w:r w:rsidRPr="005401F1">
        <w:t xml:space="preserve"> </w:t>
      </w:r>
    </w:p>
    <w:p w:rsidR="00082B27" w:rsidRPr="005401F1" w:rsidRDefault="00082B27" w:rsidP="00DF58A2">
      <w:pPr>
        <w:pStyle w:val="ConsPlusNormal"/>
        <w:ind w:firstLine="709"/>
        <w:jc w:val="both"/>
      </w:pPr>
      <w:r w:rsidRPr="005401F1">
        <w:t>(</w:t>
      </w:r>
      <w:r w:rsidRPr="005401F1">
        <w:rPr>
          <w:b/>
        </w:rPr>
        <w:t>ЭР</w:t>
      </w:r>
      <w:r w:rsidRPr="005401F1">
        <w:rPr>
          <w:b/>
          <w:vertAlign w:val="subscript"/>
        </w:rPr>
        <w:t>п/п</w:t>
      </w:r>
      <w:r w:rsidRPr="005401F1">
        <w:rPr>
          <w:b/>
        </w:rPr>
        <w:t xml:space="preserve"> = 1/(4 </w:t>
      </w:r>
      <w:r w:rsidR="005401F1">
        <w:rPr>
          <w:b/>
        </w:rPr>
        <w:t>876</w:t>
      </w:r>
      <w:r w:rsidRPr="005401F1">
        <w:rPr>
          <w:b/>
        </w:rPr>
        <w:t> </w:t>
      </w:r>
      <w:r w:rsidR="005401F1">
        <w:rPr>
          <w:b/>
        </w:rPr>
        <w:t>827</w:t>
      </w:r>
      <w:r w:rsidRPr="005401F1">
        <w:rPr>
          <w:b/>
        </w:rPr>
        <w:t>,</w:t>
      </w:r>
      <w:r w:rsidR="005401F1">
        <w:rPr>
          <w:b/>
        </w:rPr>
        <w:t>79</w:t>
      </w:r>
      <w:r w:rsidRPr="005401F1">
        <w:rPr>
          <w:b/>
        </w:rPr>
        <w:t>/4 </w:t>
      </w:r>
      <w:r w:rsidR="005401F1">
        <w:rPr>
          <w:b/>
        </w:rPr>
        <w:t>888</w:t>
      </w:r>
      <w:r w:rsidRPr="005401F1">
        <w:rPr>
          <w:b/>
        </w:rPr>
        <w:t> 2</w:t>
      </w:r>
      <w:r w:rsidR="005401F1">
        <w:rPr>
          <w:b/>
        </w:rPr>
        <w:t>36</w:t>
      </w:r>
      <w:r w:rsidRPr="005401F1">
        <w:rPr>
          <w:b/>
        </w:rPr>
        <w:t>,00) =</w:t>
      </w:r>
      <w:r w:rsidR="00A154C0">
        <w:rPr>
          <w:b/>
        </w:rPr>
        <w:t>1</w:t>
      </w:r>
      <w:r w:rsidRPr="005401F1">
        <w:rPr>
          <w:b/>
        </w:rPr>
        <w:t>,</w:t>
      </w:r>
      <w:r w:rsidR="00A154C0">
        <w:rPr>
          <w:b/>
        </w:rPr>
        <w:t>01</w:t>
      </w:r>
      <w:r w:rsidRPr="005401F1">
        <w:t xml:space="preserve"> </w:t>
      </w:r>
    </w:p>
    <w:p w:rsidR="00082B27" w:rsidRPr="005401F1" w:rsidRDefault="00082B27" w:rsidP="00DF58A2">
      <w:pPr>
        <w:pStyle w:val="ConsPlusNormal"/>
        <w:ind w:firstLine="709"/>
        <w:jc w:val="both"/>
      </w:pPr>
    </w:p>
    <w:p w:rsidR="00082B27" w:rsidRPr="005401F1" w:rsidRDefault="00082B27" w:rsidP="00DF58A2">
      <w:pPr>
        <w:pStyle w:val="ConsPlusNormal"/>
        <w:jc w:val="both"/>
      </w:pPr>
      <w:r w:rsidRPr="005401F1">
        <w:t>где:    ЭР</w:t>
      </w:r>
      <w:r w:rsidRPr="005401F1">
        <w:rPr>
          <w:vertAlign w:val="subscript"/>
        </w:rPr>
        <w:t>п/п</w:t>
      </w:r>
      <w:r w:rsidRPr="005401F1">
        <w:t xml:space="preserve"> – эффективность реализации подпрограммы;</w:t>
      </w:r>
    </w:p>
    <w:p w:rsidR="00082B27" w:rsidRPr="005401F1" w:rsidRDefault="00082B27" w:rsidP="00DF58A2">
      <w:pPr>
        <w:pStyle w:val="ConsPlusNormal"/>
        <w:ind w:firstLine="709"/>
        <w:jc w:val="both"/>
      </w:pPr>
      <w:r w:rsidRPr="005401F1">
        <w:t>1 – степень выполнения задач подпрограммы;</w:t>
      </w:r>
    </w:p>
    <w:p w:rsidR="00082B27" w:rsidRPr="005401F1" w:rsidRDefault="005401F1" w:rsidP="00DF58A2">
      <w:pPr>
        <w:pStyle w:val="ConsPlusNormal"/>
        <w:ind w:firstLine="709"/>
        <w:jc w:val="both"/>
      </w:pPr>
      <w:r w:rsidRPr="005401F1">
        <w:t>4 876 827,79</w:t>
      </w:r>
      <w:r w:rsidR="00082B27" w:rsidRPr="005401F1">
        <w:t xml:space="preserve"> рублей – объем фактически освоенных средств на реализацию подпрограммы в отчетном периоде;</w:t>
      </w:r>
    </w:p>
    <w:p w:rsidR="00082B27" w:rsidRPr="005401F1" w:rsidRDefault="005401F1" w:rsidP="00DF58A2">
      <w:pPr>
        <w:pStyle w:val="ConsPlusNormal"/>
        <w:ind w:firstLine="709"/>
        <w:jc w:val="both"/>
      </w:pPr>
      <w:r w:rsidRPr="005401F1">
        <w:t>4 888 236,00</w:t>
      </w:r>
      <w:r w:rsidR="00082B27" w:rsidRPr="005401F1">
        <w:t xml:space="preserve"> рублей  – объем запланированных средств на реализацию подпрограммы в отчетном периоде).</w:t>
      </w:r>
    </w:p>
    <w:p w:rsidR="00082B27" w:rsidRPr="005401F1" w:rsidRDefault="00082B27" w:rsidP="000C1A18">
      <w:pPr>
        <w:pStyle w:val="ConsPlusNormal"/>
        <w:ind w:firstLine="709"/>
        <w:jc w:val="both"/>
      </w:pPr>
    </w:p>
    <w:p w:rsidR="00082B27" w:rsidRDefault="00082B27" w:rsidP="001C74AD">
      <w:pPr>
        <w:spacing w:after="0" w:line="240" w:lineRule="auto"/>
        <w:ind w:firstLine="709"/>
        <w:jc w:val="both"/>
      </w:pPr>
      <w:r w:rsidRPr="00B04F9C">
        <w:rPr>
          <w:rFonts w:ascii="Times New Roman" w:hAnsi="Times New Roman"/>
          <w:b/>
          <w:sz w:val="30"/>
          <w:szCs w:val="30"/>
        </w:rPr>
        <w:t>Подпрограмма  5 «Обеспечение функционирования, развития и совершенствования Национальной системы мониторинга окружающей среды в Республике Беларусь»</w:t>
      </w:r>
      <w:r w:rsidRPr="00B04F9C">
        <w:rPr>
          <w:b/>
        </w:rPr>
        <w:t xml:space="preserve"> </w:t>
      </w:r>
      <w:r w:rsidRPr="00B04F9C">
        <w:rPr>
          <w:rFonts w:ascii="Times New Roman" w:hAnsi="Times New Roman"/>
          <w:b/>
          <w:sz w:val="30"/>
          <w:szCs w:val="30"/>
        </w:rPr>
        <w:t>(далее – подпрограмма 5)</w:t>
      </w:r>
      <w:r>
        <w:rPr>
          <w:rFonts w:ascii="Times New Roman" w:hAnsi="Times New Roman"/>
          <w:b/>
          <w:sz w:val="30"/>
          <w:szCs w:val="30"/>
        </w:rPr>
        <w:t>.</w:t>
      </w:r>
      <w:r>
        <w:t xml:space="preserve"> </w:t>
      </w:r>
    </w:p>
    <w:p w:rsidR="00926D52" w:rsidRDefault="00082B27" w:rsidP="00926D52">
      <w:pPr>
        <w:pStyle w:val="ConsPlusNormal"/>
        <w:ind w:firstLine="709"/>
        <w:jc w:val="both"/>
        <w:rPr>
          <w:szCs w:val="22"/>
        </w:rPr>
      </w:pPr>
      <w:r w:rsidRPr="00B04F9C">
        <w:t>По подпрограмме 5</w:t>
      </w:r>
      <w:r>
        <w:t xml:space="preserve"> из запланированных в 201</w:t>
      </w:r>
      <w:r w:rsidR="00926D52">
        <w:t>8</w:t>
      </w:r>
      <w:r>
        <w:t xml:space="preserve"> году </w:t>
      </w:r>
      <w:r w:rsidR="00926D52">
        <w:t>49</w:t>
      </w:r>
      <w:r w:rsidRPr="00191D9D">
        <w:t xml:space="preserve"> мероприятий</w:t>
      </w:r>
      <w:r w:rsidR="00926D52">
        <w:t>,</w:t>
      </w:r>
      <w:r>
        <w:t xml:space="preserve"> </w:t>
      </w:r>
      <w:r w:rsidR="00926D52" w:rsidRPr="00926D52">
        <w:t>все мероприятия выполнены в полном объеме</w:t>
      </w:r>
      <w:r w:rsidR="00926D52">
        <w:t xml:space="preserve"> (сведения об объемах финансирования и степени выполнения мероприятий подпрограммы 4 приведены в приложении 2, форма 6).</w:t>
      </w:r>
    </w:p>
    <w:p w:rsidR="00082B27" w:rsidRDefault="00082B27" w:rsidP="000716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C74AD">
        <w:rPr>
          <w:rFonts w:ascii="Times New Roman" w:hAnsi="Times New Roman"/>
          <w:sz w:val="30"/>
          <w:szCs w:val="30"/>
        </w:rPr>
        <w:t>В 201</w:t>
      </w:r>
      <w:r w:rsidR="004E719A">
        <w:rPr>
          <w:rFonts w:ascii="Times New Roman" w:hAnsi="Times New Roman"/>
          <w:sz w:val="30"/>
          <w:szCs w:val="30"/>
        </w:rPr>
        <w:t>8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5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 xml:space="preserve">13 задач, решение которых характеризует </w:t>
      </w:r>
      <w:r w:rsidR="00855C3B">
        <w:rPr>
          <w:rFonts w:ascii="Times New Roman" w:hAnsi="Times New Roman"/>
          <w:sz w:val="30"/>
          <w:szCs w:val="30"/>
        </w:rPr>
        <w:t>1</w:t>
      </w:r>
      <w:r w:rsidR="00B21D04">
        <w:rPr>
          <w:rFonts w:ascii="Times New Roman" w:hAnsi="Times New Roman"/>
          <w:sz w:val="30"/>
          <w:szCs w:val="30"/>
        </w:rPr>
        <w:t>9</w:t>
      </w:r>
      <w:r w:rsidRPr="001C74AD">
        <w:rPr>
          <w:rFonts w:ascii="Times New Roman" w:hAnsi="Times New Roman"/>
          <w:sz w:val="30"/>
          <w:szCs w:val="30"/>
        </w:rPr>
        <w:t xml:space="preserve"> целевых показателей </w:t>
      </w:r>
      <w:r>
        <w:rPr>
          <w:rFonts w:ascii="Times New Roman" w:hAnsi="Times New Roman"/>
          <w:sz w:val="30"/>
          <w:szCs w:val="30"/>
        </w:rPr>
        <w:t xml:space="preserve">и установленные значения по всем целевым показателям достигнуты в полном объеме </w:t>
      </w:r>
      <w:r w:rsidR="00855C3B" w:rsidRPr="006E7698">
        <w:rPr>
          <w:rFonts w:ascii="Times New Roman" w:hAnsi="Times New Roman"/>
          <w:sz w:val="30"/>
          <w:szCs w:val="30"/>
          <w:lang w:eastAsia="ru-RU"/>
        </w:rPr>
        <w:t>(сведения о выполнении целевых показателей приведены в приложении 1, форма</w:t>
      </w:r>
      <w:r w:rsidR="00D27481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55C3B" w:rsidRPr="006E7698">
        <w:rPr>
          <w:rFonts w:ascii="Times New Roman" w:hAnsi="Times New Roman"/>
          <w:sz w:val="30"/>
          <w:szCs w:val="30"/>
          <w:lang w:eastAsia="ru-RU"/>
        </w:rPr>
        <w:t>5)</w:t>
      </w:r>
      <w:r>
        <w:rPr>
          <w:rFonts w:ascii="Times New Roman" w:hAnsi="Times New Roman"/>
          <w:sz w:val="30"/>
          <w:szCs w:val="30"/>
        </w:rPr>
        <w:t>.</w:t>
      </w:r>
    </w:p>
    <w:p w:rsidR="00082B27" w:rsidRPr="00594936" w:rsidRDefault="00082B27" w:rsidP="007E53D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ab/>
      </w:r>
      <w:r w:rsidRPr="00594936">
        <w:rPr>
          <w:rFonts w:ascii="Times New Roman" w:hAnsi="Times New Roman"/>
          <w:sz w:val="30"/>
          <w:szCs w:val="30"/>
        </w:rPr>
        <w:t>В результате выполнения подпрограммы 5:</w:t>
      </w:r>
    </w:p>
    <w:p w:rsidR="00082B27" w:rsidRPr="00594936" w:rsidRDefault="00082B27" w:rsidP="00BB4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94936">
        <w:rPr>
          <w:rFonts w:ascii="Times New Roman" w:hAnsi="Times New Roman"/>
          <w:color w:val="000000"/>
          <w:sz w:val="30"/>
          <w:szCs w:val="30"/>
        </w:rPr>
        <w:t xml:space="preserve">Обеспечено функционирование </w:t>
      </w:r>
      <w:bookmarkStart w:id="0" w:name="_GoBack"/>
      <w:bookmarkEnd w:id="0"/>
      <w:r w:rsidRPr="00594936">
        <w:rPr>
          <w:rFonts w:ascii="Times New Roman" w:hAnsi="Times New Roman"/>
          <w:color w:val="000000"/>
          <w:sz w:val="30"/>
          <w:szCs w:val="30"/>
        </w:rPr>
        <w:t xml:space="preserve">12 видов </w:t>
      </w:r>
      <w:r w:rsidRPr="00594936">
        <w:rPr>
          <w:rFonts w:ascii="Times New Roman" w:hAnsi="Times New Roman"/>
          <w:color w:val="000000"/>
          <w:spacing w:val="-8"/>
          <w:sz w:val="30"/>
          <w:szCs w:val="30"/>
        </w:rPr>
        <w:t xml:space="preserve">мониторинга 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окружающей среды. Проводились регулярные наблюдения за содержанием в атмосферном воздухе загрязняющих веществ, получение информации о трансграничном переносе загрязняющих веществ, включая опасные для здоровья человека, радиационный мониторинг. Получены данные </w:t>
      </w:r>
      <w:r w:rsidRPr="00594936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о </w:t>
      </w:r>
      <w:r w:rsidRPr="00594936">
        <w:rPr>
          <w:rFonts w:ascii="Times New Roman" w:hAnsi="Times New Roman"/>
          <w:color w:val="000000"/>
          <w:spacing w:val="-4"/>
          <w:sz w:val="30"/>
          <w:szCs w:val="30"/>
        </w:rPr>
        <w:t>состоянии поверхностных и подземных вод,  земель (почв), лесов, лугов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 и лугово-болотной растительности, численности популяций диких </w:t>
      </w:r>
      <w:r w:rsidRPr="00594936">
        <w:rPr>
          <w:rFonts w:ascii="Times New Roman" w:hAnsi="Times New Roman"/>
          <w:color w:val="000000"/>
          <w:spacing w:val="-4"/>
          <w:sz w:val="30"/>
          <w:szCs w:val="30"/>
        </w:rPr>
        <w:t>животных, а также разработаны прогнозы урожайности дикорастущих</w:t>
      </w:r>
      <w:r w:rsidRPr="00594936">
        <w:rPr>
          <w:rFonts w:ascii="Times New Roman" w:hAnsi="Times New Roman"/>
          <w:color w:val="000000"/>
          <w:sz w:val="30"/>
          <w:szCs w:val="30"/>
        </w:rPr>
        <w:t xml:space="preserve"> растений. Проведено совершенствование материально-технической базы испытательных лабораторий, сетей мониторинга подземных вод, систем радиационного контроля и др. Обеспечено проведение локального мониторинга окружающей среды юридическими лицами, </w:t>
      </w:r>
      <w:r w:rsidRPr="00594936">
        <w:rPr>
          <w:rFonts w:ascii="Times New Roman" w:hAnsi="Times New Roman"/>
          <w:sz w:val="30"/>
          <w:szCs w:val="30"/>
          <w:lang w:eastAsia="ru-RU"/>
        </w:rPr>
        <w:t>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деятельность.</w:t>
      </w:r>
    </w:p>
    <w:p w:rsidR="00082B27" w:rsidRPr="00CB5993" w:rsidRDefault="00082B27" w:rsidP="00BB4884">
      <w:pPr>
        <w:pStyle w:val="ConsPlusCell"/>
        <w:widowControl w:val="0"/>
        <w:ind w:firstLine="709"/>
        <w:jc w:val="both"/>
      </w:pPr>
      <w:r w:rsidRPr="00CB5993">
        <w:t>В целом состояние окружающей среды в 201</w:t>
      </w:r>
      <w:r w:rsidR="00674A6A" w:rsidRPr="00CB5993">
        <w:t>8</w:t>
      </w:r>
      <w:r w:rsidRPr="00CB5993">
        <w:t xml:space="preserve"> году, по данным </w:t>
      </w:r>
      <w:r w:rsidRPr="00CB5993">
        <w:rPr>
          <w:spacing w:val="-4"/>
        </w:rPr>
        <w:t>Национальной системы мониторинга окружающей среды в Республике</w:t>
      </w:r>
      <w:r w:rsidRPr="00CB5993">
        <w:t xml:space="preserve"> Беларусь, характеризовалось как стабильное.</w:t>
      </w:r>
    </w:p>
    <w:p w:rsidR="00082B27" w:rsidRPr="00CB5993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B5993">
        <w:rPr>
          <w:rFonts w:ascii="Times New Roman" w:hAnsi="Times New Roman"/>
          <w:sz w:val="30"/>
          <w:szCs w:val="30"/>
        </w:rPr>
        <w:lastRenderedPageBreak/>
        <w:t xml:space="preserve">В рамках мониторинга поверхностных вод Республики Беларусь, а также трансграничных участков, данные наблюдений по гидробиологическим и гидрохимическим показателям свидетельствуют о сохранении качества воды на уровне многолетних наблюдений. </w:t>
      </w:r>
    </w:p>
    <w:p w:rsidR="00082B27" w:rsidRPr="000C0138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0138">
        <w:rPr>
          <w:rFonts w:ascii="Times New Roman" w:hAnsi="Times New Roman"/>
          <w:spacing w:val="-4"/>
          <w:sz w:val="30"/>
          <w:szCs w:val="30"/>
        </w:rPr>
        <w:t>П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>олученная информация о состоянии подземных вод</w:t>
      </w:r>
      <w:r w:rsidRPr="000C0138"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, в том числе и на </w:t>
      </w:r>
      <w:r w:rsidRPr="000C0138">
        <w:rPr>
          <w:rFonts w:ascii="Times New Roman" w:hAnsi="Times New Roman"/>
          <w:sz w:val="30"/>
          <w:szCs w:val="30"/>
        </w:rPr>
        <w:t>приграничной территории Республики Беларусь и сопредельных государств,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 показала, что </w:t>
      </w:r>
      <w:r w:rsidRPr="000C0138">
        <w:rPr>
          <w:rFonts w:ascii="Times New Roman" w:hAnsi="Times New Roman"/>
          <w:sz w:val="30"/>
          <w:szCs w:val="30"/>
        </w:rPr>
        <w:t xml:space="preserve">по содержанию основных макро- и микрокомпонентов, качество подземных вод в основном, соответствует установленным требованиям СанПиН 10-124 РБ 99, </w:t>
      </w:r>
      <w:r w:rsidRPr="000C0138">
        <w:rPr>
          <w:rFonts w:ascii="Times New Roman" w:hAnsi="Times New Roman"/>
          <w:bCs/>
          <w:spacing w:val="-4"/>
          <w:sz w:val="30"/>
          <w:szCs w:val="30"/>
        </w:rPr>
        <w:t xml:space="preserve">за исключением единичных случаев повышенного содержания окиси кремния, аммиака, марганца, а также окисляемости перманганатной и мутности и пониженных концентраций фторидов. Кроме того, наблюдается практически повсеместное превышение предельно допустимых концентраций по железу, что обусловлено влиянием естественных (природных) факторов. </w:t>
      </w:r>
    </w:p>
    <w:p w:rsidR="00082B27" w:rsidRPr="00594936" w:rsidRDefault="00082B27" w:rsidP="00BB48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4936">
        <w:rPr>
          <w:rFonts w:ascii="Times New Roman" w:hAnsi="Times New Roman"/>
          <w:sz w:val="30"/>
          <w:szCs w:val="30"/>
        </w:rPr>
        <w:t>По данным радиационного мониторинга радиационная обстановка на территории республики в 201</w:t>
      </w:r>
      <w:r w:rsidR="00BC6D1D" w:rsidRPr="00594936">
        <w:rPr>
          <w:rFonts w:ascii="Times New Roman" w:hAnsi="Times New Roman"/>
          <w:sz w:val="30"/>
          <w:szCs w:val="30"/>
        </w:rPr>
        <w:t>8</w:t>
      </w:r>
      <w:r w:rsidRPr="00594936">
        <w:rPr>
          <w:rFonts w:ascii="Times New Roman" w:hAnsi="Times New Roman"/>
          <w:sz w:val="30"/>
          <w:szCs w:val="30"/>
        </w:rPr>
        <w:t xml:space="preserve"> году оставалась стабильной, у</w:t>
      </w:r>
      <w:r w:rsidRPr="00594936">
        <w:rPr>
          <w:rFonts w:ascii="Times New Roman" w:hAnsi="Times New Roman"/>
          <w:kern w:val="16"/>
          <w:sz w:val="30"/>
          <w:szCs w:val="30"/>
        </w:rPr>
        <w:t xml:space="preserve">ровни </w:t>
      </w:r>
      <w:r w:rsidRPr="00594936">
        <w:rPr>
          <w:rFonts w:ascii="Times New Roman" w:hAnsi="Times New Roman"/>
          <w:sz w:val="30"/>
          <w:szCs w:val="30"/>
        </w:rPr>
        <w:t>мощности дозы гамма-излучения</w:t>
      </w:r>
      <w:r w:rsidRPr="00594936">
        <w:rPr>
          <w:rFonts w:ascii="Times New Roman" w:hAnsi="Times New Roman"/>
          <w:kern w:val="16"/>
          <w:sz w:val="30"/>
          <w:szCs w:val="30"/>
        </w:rPr>
        <w:t>, радиоактивность естественных выпадений и аэрозолей в воздухе на территории Республики Беларусь соответствовали установившимся многолетним значениям</w:t>
      </w:r>
      <w:r w:rsidRPr="00594936">
        <w:rPr>
          <w:rFonts w:ascii="Times New Roman" w:hAnsi="Times New Roman"/>
          <w:sz w:val="30"/>
          <w:szCs w:val="30"/>
        </w:rPr>
        <w:t>.</w:t>
      </w:r>
    </w:p>
    <w:p w:rsidR="00082B27" w:rsidRPr="00594936" w:rsidRDefault="00082B27" w:rsidP="00BB4884">
      <w:pPr>
        <w:pStyle w:val="af"/>
        <w:spacing w:line="240" w:lineRule="auto"/>
        <w:ind w:firstLine="709"/>
        <w:rPr>
          <w:rFonts w:ascii="Times New Roman" w:hAnsi="Times New Roman"/>
          <w:kern w:val="16"/>
          <w:sz w:val="30"/>
          <w:szCs w:val="30"/>
        </w:rPr>
      </w:pPr>
      <w:r w:rsidRPr="00594936">
        <w:rPr>
          <w:rFonts w:ascii="Times New Roman" w:hAnsi="Times New Roman"/>
          <w:kern w:val="16"/>
          <w:sz w:val="30"/>
          <w:szCs w:val="30"/>
        </w:rPr>
        <w:t>Оперативная информация об уровнях мощности дозы гамма-излучения в зонах наблюдения Чернобыльской, Игналинской, Смоленской и Ровенской АЭС, поступавшая в 201</w:t>
      </w:r>
      <w:r w:rsidR="00BC6D1D" w:rsidRPr="00594936">
        <w:rPr>
          <w:rFonts w:ascii="Times New Roman" w:hAnsi="Times New Roman"/>
          <w:kern w:val="16"/>
          <w:sz w:val="30"/>
          <w:szCs w:val="30"/>
        </w:rPr>
        <w:t>8</w:t>
      </w:r>
      <w:r w:rsidRPr="00594936">
        <w:rPr>
          <w:rFonts w:ascii="Times New Roman" w:hAnsi="Times New Roman"/>
          <w:kern w:val="16"/>
          <w:sz w:val="30"/>
          <w:szCs w:val="30"/>
        </w:rPr>
        <w:t xml:space="preserve"> году, свидетельствует, что радиационная обстановка оставалась стабильной.</w:t>
      </w:r>
    </w:p>
    <w:p w:rsidR="00082B27" w:rsidRDefault="00082B27" w:rsidP="00705AC2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5</w:t>
      </w:r>
      <w:r w:rsidRPr="00503E10">
        <w:t xml:space="preserve"> в 201</w:t>
      </w:r>
      <w:r w:rsidR="008D0BD9">
        <w:t>8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 w:rsidRPr="00003144">
        <w:rPr>
          <w:b/>
        </w:rPr>
        <w:t>0,</w:t>
      </w:r>
      <w:r w:rsidR="00003144" w:rsidRPr="00003144">
        <w:rPr>
          <w:b/>
        </w:rPr>
        <w:t>9</w:t>
      </w:r>
      <w:r w:rsidRPr="00003144">
        <w:rPr>
          <w:b/>
        </w:rPr>
        <w:t>4</w:t>
      </w:r>
      <w:r w:rsidRPr="00503E10">
        <w:rPr>
          <w:b/>
        </w:rPr>
        <w:t xml:space="preserve">, что признается </w:t>
      </w:r>
      <w:r w:rsidR="00003144">
        <w:rPr>
          <w:b/>
        </w:rPr>
        <w:t>высокой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5A7E32">
        <w:rPr>
          <w:b/>
        </w:rPr>
        <w:t>3 468 691,96</w:t>
      </w:r>
      <w:r>
        <w:rPr>
          <w:b/>
        </w:rPr>
        <w:t>/</w:t>
      </w:r>
      <w:r w:rsidR="003E6785" w:rsidRPr="003E6785">
        <w:rPr>
          <w:b/>
        </w:rPr>
        <w:t>3 271 381,00</w:t>
      </w:r>
      <w:r>
        <w:rPr>
          <w:b/>
        </w:rPr>
        <w:t>) =</w:t>
      </w:r>
      <w:r w:rsidRPr="00003144">
        <w:rPr>
          <w:b/>
        </w:rPr>
        <w:t>0,</w:t>
      </w:r>
      <w:r w:rsidR="00003144" w:rsidRPr="00003144">
        <w:rPr>
          <w:b/>
        </w:rPr>
        <w:t>94</w:t>
      </w:r>
      <w:r w:rsidRPr="00503E10">
        <w:t xml:space="preserve"> </w:t>
      </w:r>
    </w:p>
    <w:p w:rsidR="00082B27" w:rsidRDefault="00082B27" w:rsidP="00873066">
      <w:pPr>
        <w:pStyle w:val="ConsPlusNormal"/>
        <w:ind w:firstLine="709"/>
        <w:jc w:val="both"/>
      </w:pPr>
    </w:p>
    <w:p w:rsidR="00082B27" w:rsidRPr="00BA2A48" w:rsidRDefault="00082B27" w:rsidP="00873066">
      <w:pPr>
        <w:pStyle w:val="ConsPlusNormal"/>
        <w:jc w:val="both"/>
      </w:pPr>
      <w:r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87306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5A7E32" w:rsidP="00873066">
      <w:pPr>
        <w:pStyle w:val="ConsPlusNormal"/>
        <w:ind w:firstLine="709"/>
        <w:jc w:val="both"/>
      </w:pPr>
      <w:r w:rsidRPr="005A7E32">
        <w:t>3 468 691,96</w:t>
      </w:r>
      <w:r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Default="008D0BD9" w:rsidP="00873066">
      <w:pPr>
        <w:pStyle w:val="ConsPlusNormal"/>
        <w:ind w:firstLine="709"/>
        <w:jc w:val="both"/>
      </w:pPr>
      <w:r>
        <w:t>3</w:t>
      </w:r>
      <w:r w:rsidR="00082B27">
        <w:t> 2</w:t>
      </w:r>
      <w:r>
        <w:t>71</w:t>
      </w:r>
      <w:r w:rsidR="00082B27">
        <w:t> </w:t>
      </w:r>
      <w:r>
        <w:t>381</w:t>
      </w:r>
      <w:r w:rsidR="00082B27">
        <w:t xml:space="preserve">,00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082B27" w:rsidRPr="00BA2A48" w:rsidRDefault="00082B27" w:rsidP="00873066">
      <w:pPr>
        <w:pStyle w:val="ConsPlusNormal"/>
        <w:ind w:firstLine="709"/>
        <w:jc w:val="both"/>
      </w:pPr>
    </w:p>
    <w:p w:rsidR="00082B27" w:rsidRPr="007314F7" w:rsidRDefault="00082B27" w:rsidP="00873066">
      <w:pPr>
        <w:pStyle w:val="ConsPlusNormal"/>
        <w:ind w:firstLine="709"/>
        <w:jc w:val="both"/>
        <w:rPr>
          <w:b/>
        </w:rPr>
      </w:pPr>
      <w:r w:rsidRPr="007314F7">
        <w:rPr>
          <w:b/>
        </w:rPr>
        <w:t>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</w:r>
      <w:r>
        <w:rPr>
          <w:b/>
        </w:rPr>
        <w:t xml:space="preserve"> (далее – подпрограмма 6).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На выполнение </w:t>
      </w:r>
      <w:r w:rsidRPr="008C3759">
        <w:rPr>
          <w:rFonts w:ascii="Times New Roman" w:hAnsi="Times New Roman"/>
          <w:sz w:val="30"/>
          <w:szCs w:val="30"/>
        </w:rPr>
        <w:t>мероприятий в области охраны окружающей среды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F164F6">
        <w:rPr>
          <w:rFonts w:ascii="Times New Roman" w:hAnsi="Times New Roman"/>
          <w:sz w:val="30"/>
          <w:szCs w:val="30"/>
        </w:rPr>
        <w:t xml:space="preserve">(ведение государственных кадастров и реестров природных ресурсов, </w:t>
      </w:r>
      <w:r w:rsidRPr="00F164F6">
        <w:rPr>
          <w:rFonts w:ascii="Times New Roman" w:hAnsi="Times New Roman"/>
          <w:sz w:val="30"/>
          <w:szCs w:val="30"/>
        </w:rPr>
        <w:lastRenderedPageBreak/>
        <w:t>обработка данных госстатотчетности, разработка и сопровождение технических нормативных правовых актов в области охраны окружающей среды</w:t>
      </w:r>
      <w:r>
        <w:rPr>
          <w:rFonts w:ascii="Times New Roman" w:hAnsi="Times New Roman"/>
          <w:sz w:val="30"/>
          <w:szCs w:val="30"/>
        </w:rPr>
        <w:t>, и</w:t>
      </w:r>
      <w:r w:rsidRPr="00F164F6">
        <w:rPr>
          <w:rFonts w:ascii="Times New Roman" w:hAnsi="Times New Roman"/>
          <w:sz w:val="30"/>
          <w:szCs w:val="30"/>
        </w:rPr>
        <w:t>нформационно</w:t>
      </w:r>
      <w:r>
        <w:rPr>
          <w:rFonts w:ascii="Times New Roman" w:hAnsi="Times New Roman"/>
          <w:sz w:val="30"/>
          <w:szCs w:val="30"/>
        </w:rPr>
        <w:t>го</w:t>
      </w:r>
      <w:r w:rsidRPr="00F164F6">
        <w:rPr>
          <w:rFonts w:ascii="Times New Roman" w:hAnsi="Times New Roman"/>
          <w:sz w:val="30"/>
          <w:szCs w:val="30"/>
        </w:rPr>
        <w:t xml:space="preserve"> обеспечени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воспитани</w:t>
      </w:r>
      <w:r>
        <w:rPr>
          <w:rFonts w:ascii="Times New Roman" w:hAnsi="Times New Roman"/>
          <w:sz w:val="30"/>
          <w:szCs w:val="30"/>
        </w:rPr>
        <w:t>я</w:t>
      </w:r>
      <w:r w:rsidRPr="00F164F6">
        <w:rPr>
          <w:rFonts w:ascii="Times New Roman" w:hAnsi="Times New Roman"/>
          <w:sz w:val="30"/>
          <w:szCs w:val="30"/>
        </w:rPr>
        <w:t>, обучение и просвещение в области охраны окружающей среды</w:t>
      </w:r>
      <w:r>
        <w:rPr>
          <w:rFonts w:ascii="Times New Roman" w:hAnsi="Times New Roman"/>
          <w:sz w:val="30"/>
          <w:szCs w:val="30"/>
        </w:rPr>
        <w:t xml:space="preserve">, международного сотрудничества), а также </w:t>
      </w:r>
      <w:r w:rsidRPr="00F164F6">
        <w:rPr>
          <w:rFonts w:ascii="Times New Roman" w:hAnsi="Times New Roman"/>
          <w:sz w:val="30"/>
          <w:szCs w:val="30"/>
        </w:rPr>
        <w:t>мероприятий по рациональному (устойчивому) использованию природных ресурсов и охране окружающей среды</w:t>
      </w:r>
      <w:r>
        <w:rPr>
          <w:rFonts w:ascii="Times New Roman" w:hAnsi="Times New Roman"/>
          <w:sz w:val="30"/>
          <w:szCs w:val="30"/>
        </w:rPr>
        <w:t xml:space="preserve"> на региональном уровне в 201</w:t>
      </w:r>
      <w:r w:rsidR="001A4DAF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году было направлено </w:t>
      </w:r>
      <w:r w:rsidR="0099501F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5 </w:t>
      </w:r>
      <w:r w:rsidR="0099501F">
        <w:rPr>
          <w:rFonts w:ascii="Times New Roman" w:hAnsi="Times New Roman"/>
          <w:sz w:val="30"/>
          <w:szCs w:val="30"/>
        </w:rPr>
        <w:t>518</w:t>
      </w:r>
      <w:r>
        <w:rPr>
          <w:rFonts w:ascii="Times New Roman" w:hAnsi="Times New Roman"/>
          <w:sz w:val="30"/>
          <w:szCs w:val="30"/>
        </w:rPr>
        <w:t> </w:t>
      </w:r>
      <w:r w:rsidR="0099501F">
        <w:rPr>
          <w:rFonts w:ascii="Times New Roman" w:hAnsi="Times New Roman"/>
          <w:sz w:val="30"/>
          <w:szCs w:val="30"/>
        </w:rPr>
        <w:t>952</w:t>
      </w:r>
      <w:r>
        <w:rPr>
          <w:rFonts w:ascii="Times New Roman" w:hAnsi="Times New Roman"/>
          <w:sz w:val="30"/>
          <w:szCs w:val="30"/>
        </w:rPr>
        <w:t>,</w:t>
      </w:r>
      <w:r w:rsidR="0099501F">
        <w:rPr>
          <w:rFonts w:ascii="Times New Roman" w:hAnsi="Times New Roman"/>
          <w:sz w:val="30"/>
          <w:szCs w:val="30"/>
        </w:rPr>
        <w:t>42</w:t>
      </w:r>
      <w:r>
        <w:rPr>
          <w:rFonts w:ascii="Times New Roman" w:hAnsi="Times New Roman"/>
          <w:sz w:val="30"/>
          <w:szCs w:val="30"/>
        </w:rPr>
        <w:t xml:space="preserve"> рублей, </w:t>
      </w:r>
      <w:r>
        <w:rPr>
          <w:rFonts w:ascii="Times New Roman" w:hAnsi="Times New Roman"/>
          <w:sz w:val="30"/>
          <w:szCs w:val="30"/>
          <w:lang w:eastAsia="ru-RU"/>
        </w:rPr>
        <w:t xml:space="preserve">в том числе за счет средств республиканского бюджета 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z w:val="30"/>
          <w:szCs w:val="30"/>
          <w:lang w:eastAsia="ru-RU"/>
        </w:rPr>
        <w:t>3</w:t>
      </w:r>
      <w:r w:rsidR="001A4DAF">
        <w:rPr>
          <w:rFonts w:ascii="Times New Roman" w:hAnsi="Times New Roman"/>
          <w:sz w:val="30"/>
          <w:szCs w:val="30"/>
          <w:lang w:eastAsia="ru-RU"/>
        </w:rPr>
        <w:t> 683 063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1A4DAF">
        <w:rPr>
          <w:rFonts w:ascii="Times New Roman" w:hAnsi="Times New Roman"/>
          <w:sz w:val="30"/>
          <w:szCs w:val="30"/>
          <w:lang w:eastAsia="ru-RU"/>
        </w:rPr>
        <w:t>55</w:t>
      </w:r>
      <w:r w:rsidRPr="006525F9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ру</w:t>
      </w:r>
      <w:r w:rsidRPr="006525F9">
        <w:rPr>
          <w:rFonts w:ascii="Times New Roman" w:hAnsi="Times New Roman"/>
          <w:sz w:val="30"/>
          <w:szCs w:val="30"/>
          <w:lang w:eastAsia="ru-RU"/>
        </w:rPr>
        <w:t>бл</w:t>
      </w:r>
      <w:r>
        <w:rPr>
          <w:rFonts w:ascii="Times New Roman" w:hAnsi="Times New Roman"/>
          <w:sz w:val="30"/>
          <w:szCs w:val="30"/>
          <w:lang w:eastAsia="ru-RU"/>
        </w:rPr>
        <w:t xml:space="preserve">ей, местных бюджетов – </w:t>
      </w:r>
      <w:r w:rsidR="001A4DAF">
        <w:rPr>
          <w:rFonts w:ascii="Times New Roman" w:hAnsi="Times New Roman"/>
          <w:sz w:val="30"/>
          <w:szCs w:val="30"/>
          <w:lang w:eastAsia="ru-RU"/>
        </w:rPr>
        <w:t>2</w:t>
      </w:r>
      <w:r>
        <w:rPr>
          <w:rFonts w:ascii="Times New Roman" w:hAnsi="Times New Roman"/>
          <w:sz w:val="30"/>
          <w:szCs w:val="30"/>
          <w:lang w:eastAsia="ru-RU"/>
        </w:rPr>
        <w:t>1 8</w:t>
      </w:r>
      <w:r w:rsidR="001A4DAF">
        <w:rPr>
          <w:rFonts w:ascii="Times New Roman" w:hAnsi="Times New Roman"/>
          <w:sz w:val="30"/>
          <w:szCs w:val="30"/>
          <w:lang w:eastAsia="ru-RU"/>
        </w:rPr>
        <w:t>35</w:t>
      </w:r>
      <w:r>
        <w:rPr>
          <w:rFonts w:ascii="Times New Roman" w:hAnsi="Times New Roman"/>
          <w:sz w:val="30"/>
          <w:szCs w:val="30"/>
          <w:lang w:eastAsia="ru-RU"/>
        </w:rPr>
        <w:t> </w:t>
      </w:r>
      <w:r w:rsidR="001A4DAF">
        <w:rPr>
          <w:rFonts w:ascii="Times New Roman" w:hAnsi="Times New Roman"/>
          <w:sz w:val="30"/>
          <w:szCs w:val="30"/>
          <w:lang w:eastAsia="ru-RU"/>
        </w:rPr>
        <w:t>88</w:t>
      </w:r>
      <w:r w:rsidR="0099501F">
        <w:rPr>
          <w:rFonts w:ascii="Times New Roman" w:hAnsi="Times New Roman"/>
          <w:sz w:val="30"/>
          <w:szCs w:val="30"/>
          <w:lang w:eastAsia="ru-RU"/>
        </w:rPr>
        <w:t>8</w:t>
      </w:r>
      <w:r>
        <w:rPr>
          <w:rFonts w:ascii="Times New Roman" w:hAnsi="Times New Roman"/>
          <w:sz w:val="30"/>
          <w:szCs w:val="30"/>
          <w:lang w:eastAsia="ru-RU"/>
        </w:rPr>
        <w:t>,</w:t>
      </w:r>
      <w:r w:rsidR="001A4DAF">
        <w:rPr>
          <w:rFonts w:ascii="Times New Roman" w:hAnsi="Times New Roman"/>
          <w:sz w:val="30"/>
          <w:szCs w:val="30"/>
          <w:lang w:eastAsia="ru-RU"/>
        </w:rPr>
        <w:t>87</w:t>
      </w:r>
      <w:r>
        <w:rPr>
          <w:rFonts w:ascii="Times New Roman" w:hAnsi="Times New Roman"/>
          <w:sz w:val="30"/>
          <w:szCs w:val="30"/>
          <w:lang w:eastAsia="ru-RU"/>
        </w:rPr>
        <w:t xml:space="preserve"> рублей.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74AD">
        <w:rPr>
          <w:rFonts w:ascii="Times New Roman" w:hAnsi="Times New Roman"/>
          <w:sz w:val="30"/>
          <w:szCs w:val="30"/>
        </w:rPr>
        <w:t>В 201</w:t>
      </w:r>
      <w:r w:rsidR="001A4DAF">
        <w:rPr>
          <w:rFonts w:ascii="Times New Roman" w:hAnsi="Times New Roman"/>
          <w:sz w:val="30"/>
          <w:szCs w:val="30"/>
        </w:rPr>
        <w:t>8</w:t>
      </w:r>
      <w:r w:rsidRPr="001C74AD">
        <w:rPr>
          <w:rFonts w:ascii="Times New Roman" w:hAnsi="Times New Roman"/>
          <w:sz w:val="30"/>
          <w:szCs w:val="30"/>
        </w:rPr>
        <w:t xml:space="preserve"> году подпрограммой </w:t>
      </w:r>
      <w:r>
        <w:rPr>
          <w:rFonts w:ascii="Times New Roman" w:hAnsi="Times New Roman"/>
          <w:sz w:val="30"/>
          <w:szCs w:val="30"/>
        </w:rPr>
        <w:t xml:space="preserve">6 было </w:t>
      </w:r>
      <w:r w:rsidRPr="001C74AD">
        <w:rPr>
          <w:rFonts w:ascii="Times New Roman" w:hAnsi="Times New Roman"/>
          <w:sz w:val="30"/>
          <w:szCs w:val="30"/>
        </w:rPr>
        <w:t xml:space="preserve">предусмотрено </w:t>
      </w:r>
      <w:r>
        <w:rPr>
          <w:rFonts w:ascii="Times New Roman" w:hAnsi="Times New Roman"/>
          <w:sz w:val="30"/>
          <w:szCs w:val="30"/>
        </w:rPr>
        <w:t xml:space="preserve">выполнение </w:t>
      </w:r>
      <w:r w:rsidRPr="001C74AD">
        <w:rPr>
          <w:rFonts w:ascii="Times New Roman" w:hAnsi="Times New Roman"/>
          <w:sz w:val="30"/>
          <w:szCs w:val="30"/>
        </w:rPr>
        <w:t>1 задач</w:t>
      </w:r>
      <w:r>
        <w:rPr>
          <w:rFonts w:ascii="Times New Roman" w:hAnsi="Times New Roman"/>
          <w:sz w:val="30"/>
          <w:szCs w:val="30"/>
        </w:rPr>
        <w:t>и</w:t>
      </w:r>
      <w:r w:rsidRPr="001C74AD">
        <w:rPr>
          <w:rFonts w:ascii="Times New Roman" w:hAnsi="Times New Roman"/>
          <w:sz w:val="30"/>
          <w:szCs w:val="30"/>
        </w:rPr>
        <w:t>, решение котор</w:t>
      </w:r>
      <w:r>
        <w:rPr>
          <w:rFonts w:ascii="Times New Roman" w:hAnsi="Times New Roman"/>
          <w:sz w:val="30"/>
          <w:szCs w:val="30"/>
        </w:rPr>
        <w:t>ой</w:t>
      </w:r>
      <w:r w:rsidRPr="001C74AD">
        <w:rPr>
          <w:rFonts w:ascii="Times New Roman" w:hAnsi="Times New Roman"/>
          <w:sz w:val="30"/>
          <w:szCs w:val="30"/>
        </w:rPr>
        <w:t xml:space="preserve"> характеризу</w:t>
      </w:r>
      <w:r>
        <w:rPr>
          <w:rFonts w:ascii="Times New Roman" w:hAnsi="Times New Roman"/>
          <w:sz w:val="30"/>
          <w:szCs w:val="30"/>
        </w:rPr>
        <w:t>ю</w:t>
      </w:r>
      <w:r w:rsidRPr="001C74AD">
        <w:rPr>
          <w:rFonts w:ascii="Times New Roman" w:hAnsi="Times New Roman"/>
          <w:sz w:val="30"/>
          <w:szCs w:val="30"/>
        </w:rPr>
        <w:t xml:space="preserve">т </w:t>
      </w:r>
      <w:r w:rsidRPr="00575B9C">
        <w:rPr>
          <w:rFonts w:ascii="Times New Roman" w:hAnsi="Times New Roman"/>
          <w:sz w:val="30"/>
          <w:szCs w:val="30"/>
        </w:rPr>
        <w:t>2</w:t>
      </w:r>
      <w:r w:rsidRPr="001C74AD">
        <w:rPr>
          <w:rFonts w:ascii="Times New Roman" w:hAnsi="Times New Roman"/>
          <w:sz w:val="30"/>
          <w:szCs w:val="30"/>
        </w:rPr>
        <w:t xml:space="preserve"> целев</w:t>
      </w:r>
      <w:r>
        <w:rPr>
          <w:rFonts w:ascii="Times New Roman" w:hAnsi="Times New Roman"/>
          <w:sz w:val="30"/>
          <w:szCs w:val="30"/>
        </w:rPr>
        <w:t>ых</w:t>
      </w:r>
      <w:r w:rsidRPr="001C74AD">
        <w:rPr>
          <w:rFonts w:ascii="Times New Roman" w:hAnsi="Times New Roman"/>
          <w:sz w:val="30"/>
          <w:szCs w:val="30"/>
        </w:rPr>
        <w:t xml:space="preserve"> показател</w:t>
      </w:r>
      <w:r>
        <w:rPr>
          <w:rFonts w:ascii="Times New Roman" w:hAnsi="Times New Roman"/>
          <w:sz w:val="30"/>
          <w:szCs w:val="30"/>
        </w:rPr>
        <w:t>я и установленные значения по ним достигнуты в полном объеме</w:t>
      </w:r>
      <w:r w:rsidRPr="00A81B39">
        <w:rPr>
          <w:rFonts w:ascii="Times New Roman" w:hAnsi="Times New Roman"/>
          <w:sz w:val="30"/>
          <w:szCs w:val="30"/>
        </w:rPr>
        <w:t xml:space="preserve"> (сведения о выполнении целевых показателей </w:t>
      </w:r>
      <w:r>
        <w:rPr>
          <w:rFonts w:ascii="Times New Roman" w:hAnsi="Times New Roman"/>
          <w:sz w:val="30"/>
          <w:szCs w:val="30"/>
        </w:rPr>
        <w:t>приведены в приложении 1, форма</w:t>
      </w:r>
      <w:r w:rsidR="00D2748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</w:t>
      </w:r>
      <w:r w:rsidRPr="00A81B39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  <w:r w:rsidRPr="001C74AD">
        <w:rPr>
          <w:rFonts w:ascii="Times New Roman" w:hAnsi="Times New Roman"/>
          <w:sz w:val="30"/>
          <w:szCs w:val="30"/>
        </w:rPr>
        <w:t xml:space="preserve"> </w:t>
      </w:r>
    </w:p>
    <w:p w:rsidR="00297FC5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подпрограммы 6 в отчетном году осуществлялись работы в области </w:t>
      </w:r>
      <w:r w:rsidRPr="00623B08">
        <w:rPr>
          <w:rFonts w:ascii="Times New Roman" w:hAnsi="Times New Roman"/>
          <w:sz w:val="30"/>
          <w:szCs w:val="30"/>
        </w:rPr>
        <w:t>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623B08">
        <w:rPr>
          <w:rFonts w:ascii="Times New Roman" w:hAnsi="Times New Roman"/>
          <w:sz w:val="30"/>
          <w:szCs w:val="30"/>
        </w:rPr>
        <w:t xml:space="preserve"> использовани</w:t>
      </w:r>
      <w:r>
        <w:rPr>
          <w:rFonts w:ascii="Times New Roman" w:hAnsi="Times New Roman"/>
          <w:sz w:val="30"/>
          <w:szCs w:val="30"/>
        </w:rPr>
        <w:t>я</w:t>
      </w:r>
      <w:r w:rsidRPr="00623B08">
        <w:rPr>
          <w:rFonts w:ascii="Times New Roman" w:hAnsi="Times New Roman"/>
          <w:sz w:val="30"/>
          <w:szCs w:val="30"/>
        </w:rPr>
        <w:t xml:space="preserve"> и охран</w:t>
      </w:r>
      <w:r>
        <w:rPr>
          <w:rFonts w:ascii="Times New Roman" w:hAnsi="Times New Roman"/>
          <w:sz w:val="30"/>
          <w:szCs w:val="30"/>
        </w:rPr>
        <w:t xml:space="preserve">ы </w:t>
      </w:r>
      <w:r w:rsidRPr="00623B08">
        <w:rPr>
          <w:rFonts w:ascii="Times New Roman" w:hAnsi="Times New Roman"/>
          <w:sz w:val="30"/>
          <w:szCs w:val="30"/>
        </w:rPr>
        <w:t xml:space="preserve"> водных ресурсов</w:t>
      </w:r>
      <w:r w:rsidR="00297FC5">
        <w:rPr>
          <w:rFonts w:ascii="Times New Roman" w:hAnsi="Times New Roman"/>
          <w:sz w:val="30"/>
          <w:szCs w:val="30"/>
        </w:rPr>
        <w:t>, обращение с отходами, охраны и рационального использования объектов растительного мира и т.д.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97FC5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были проведены наиболее значимые мероприятия на очистных сооружениях г.</w:t>
      </w:r>
      <w:r w:rsidR="00297FC5">
        <w:rPr>
          <w:rFonts w:ascii="Times New Roman" w:hAnsi="Times New Roman"/>
          <w:sz w:val="30"/>
          <w:szCs w:val="30"/>
        </w:rPr>
        <w:t xml:space="preserve"> Минска</w:t>
      </w:r>
      <w:r>
        <w:rPr>
          <w:rFonts w:ascii="Times New Roman" w:hAnsi="Times New Roman"/>
          <w:sz w:val="30"/>
          <w:szCs w:val="30"/>
        </w:rPr>
        <w:t xml:space="preserve">, </w:t>
      </w:r>
      <w:r w:rsidR="00961DFA">
        <w:rPr>
          <w:rFonts w:ascii="Times New Roman" w:hAnsi="Times New Roman"/>
          <w:sz w:val="30"/>
          <w:szCs w:val="30"/>
        </w:rPr>
        <w:t>Гомельской области</w:t>
      </w:r>
      <w:r>
        <w:rPr>
          <w:rFonts w:ascii="Times New Roman" w:hAnsi="Times New Roman"/>
          <w:sz w:val="30"/>
          <w:szCs w:val="30"/>
        </w:rPr>
        <w:t xml:space="preserve">, комплекса мероприятий по отводу вод из зон оседания земной поверхности на территории горных работ, проводимых ОАО «Беларуськалий» и т.д.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5C146A">
        <w:rPr>
          <w:rFonts w:ascii="Times New Roman" w:hAnsi="Times New Roman"/>
          <w:sz w:val="30"/>
          <w:szCs w:val="30"/>
        </w:rPr>
        <w:t>обращени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с отходами, предотвращени</w:t>
      </w:r>
      <w:r>
        <w:rPr>
          <w:rFonts w:ascii="Times New Roman" w:hAnsi="Times New Roman"/>
          <w:sz w:val="30"/>
          <w:szCs w:val="30"/>
        </w:rPr>
        <w:t>я</w:t>
      </w:r>
      <w:r w:rsidRPr="005C146A">
        <w:rPr>
          <w:rFonts w:ascii="Times New Roman" w:hAnsi="Times New Roman"/>
          <w:sz w:val="30"/>
          <w:szCs w:val="30"/>
        </w:rPr>
        <w:t xml:space="preserve"> вредного воздействия отходов на окружающую среду</w:t>
      </w:r>
      <w:r>
        <w:rPr>
          <w:rFonts w:ascii="Times New Roman" w:hAnsi="Times New Roman"/>
          <w:sz w:val="30"/>
          <w:szCs w:val="30"/>
        </w:rPr>
        <w:t xml:space="preserve"> приобреталась </w:t>
      </w:r>
      <w:r w:rsidR="00297FC5">
        <w:rPr>
          <w:rFonts w:ascii="Times New Roman" w:hAnsi="Times New Roman"/>
          <w:sz w:val="30"/>
          <w:szCs w:val="30"/>
        </w:rPr>
        <w:t xml:space="preserve">оборудования для переработки отходов, </w:t>
      </w:r>
      <w:r>
        <w:rPr>
          <w:rFonts w:ascii="Times New Roman" w:hAnsi="Times New Roman"/>
          <w:sz w:val="30"/>
          <w:szCs w:val="30"/>
        </w:rPr>
        <w:t>специальная техника по вывозу твердых коммунальных отходов, а также контейнера для раздельного сбора отходов</w:t>
      </w:r>
      <w:r w:rsidR="00B627D9">
        <w:rPr>
          <w:rFonts w:ascii="Times New Roman" w:hAnsi="Times New Roman"/>
          <w:sz w:val="30"/>
          <w:szCs w:val="30"/>
        </w:rPr>
        <w:t xml:space="preserve"> и т.д.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области </w:t>
      </w:r>
      <w:r w:rsidRPr="00AE490D">
        <w:rPr>
          <w:rFonts w:ascii="Times New Roman" w:hAnsi="Times New Roman"/>
          <w:sz w:val="30"/>
          <w:szCs w:val="30"/>
        </w:rPr>
        <w:t>охран</w:t>
      </w:r>
      <w:r>
        <w:rPr>
          <w:rFonts w:ascii="Times New Roman" w:hAnsi="Times New Roman"/>
          <w:sz w:val="30"/>
          <w:szCs w:val="30"/>
        </w:rPr>
        <w:t>ы</w:t>
      </w:r>
      <w:r w:rsidRPr="00AE490D">
        <w:rPr>
          <w:rFonts w:ascii="Times New Roman" w:hAnsi="Times New Roman"/>
          <w:sz w:val="30"/>
          <w:szCs w:val="30"/>
        </w:rPr>
        <w:t xml:space="preserve"> и рационально</w:t>
      </w:r>
      <w:r>
        <w:rPr>
          <w:rFonts w:ascii="Times New Roman" w:hAnsi="Times New Roman"/>
          <w:sz w:val="30"/>
          <w:szCs w:val="30"/>
        </w:rPr>
        <w:t>го</w:t>
      </w:r>
      <w:r w:rsidRPr="00AE490D">
        <w:rPr>
          <w:rFonts w:ascii="Times New Roman" w:hAnsi="Times New Roman"/>
          <w:sz w:val="30"/>
          <w:szCs w:val="30"/>
        </w:rPr>
        <w:t xml:space="preserve"> использование объектов растительного мира</w:t>
      </w:r>
      <w:r>
        <w:rPr>
          <w:rFonts w:ascii="Times New Roman" w:hAnsi="Times New Roman"/>
          <w:sz w:val="30"/>
          <w:szCs w:val="30"/>
        </w:rPr>
        <w:t xml:space="preserve"> проводились мероприятия по борьбе с инвазивными чужеродными видами растений (борщевик Сосновского), </w:t>
      </w:r>
      <w:r w:rsidR="00B627D9">
        <w:rPr>
          <w:rFonts w:ascii="Times New Roman" w:hAnsi="Times New Roman"/>
          <w:sz w:val="30"/>
          <w:szCs w:val="30"/>
        </w:rPr>
        <w:t xml:space="preserve">а также </w:t>
      </w:r>
      <w:r>
        <w:rPr>
          <w:rFonts w:ascii="Times New Roman" w:hAnsi="Times New Roman"/>
          <w:sz w:val="30"/>
          <w:szCs w:val="30"/>
        </w:rPr>
        <w:t>приобретались средства для защиты растений от вредителей и болезней</w:t>
      </w:r>
      <w:r w:rsidR="00B627D9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B627D9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Также проводились работы по </w:t>
      </w:r>
      <w:r w:rsidRPr="005D3476">
        <w:rPr>
          <w:rFonts w:ascii="Times New Roman" w:hAnsi="Times New Roman"/>
          <w:sz w:val="30"/>
          <w:szCs w:val="30"/>
        </w:rPr>
        <w:t>благоустройств</w:t>
      </w:r>
      <w:r>
        <w:rPr>
          <w:rFonts w:ascii="Times New Roman" w:hAnsi="Times New Roman"/>
          <w:sz w:val="30"/>
          <w:szCs w:val="30"/>
        </w:rPr>
        <w:t>у</w:t>
      </w:r>
      <w:r w:rsidRPr="005D3476">
        <w:rPr>
          <w:rFonts w:ascii="Times New Roman" w:hAnsi="Times New Roman"/>
          <w:sz w:val="30"/>
          <w:szCs w:val="30"/>
        </w:rPr>
        <w:t>, озеленени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>, улучшени</w:t>
      </w:r>
      <w:r>
        <w:rPr>
          <w:rFonts w:ascii="Times New Roman" w:hAnsi="Times New Roman"/>
          <w:sz w:val="30"/>
          <w:szCs w:val="30"/>
        </w:rPr>
        <w:t>ю</w:t>
      </w:r>
      <w:r w:rsidRPr="005D3476">
        <w:rPr>
          <w:rFonts w:ascii="Times New Roman" w:hAnsi="Times New Roman"/>
          <w:sz w:val="30"/>
          <w:szCs w:val="30"/>
        </w:rPr>
        <w:t xml:space="preserve"> состояния территорий населенных пунктов, парков, лесопарков, скверов, бульваров, набережных </w:t>
      </w:r>
      <w:r>
        <w:rPr>
          <w:rFonts w:ascii="Times New Roman" w:hAnsi="Times New Roman"/>
          <w:sz w:val="30"/>
          <w:szCs w:val="30"/>
        </w:rPr>
        <w:t xml:space="preserve">и других объектов озеленения. </w:t>
      </w:r>
    </w:p>
    <w:p w:rsidR="00082B27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подпрограммы 6 выделялись средства на содержание и функционирование государственных природоохранных учреждений, осуществляющих управление заказниками.</w:t>
      </w:r>
    </w:p>
    <w:p w:rsidR="00082B27" w:rsidRDefault="00082B27" w:rsidP="005D3476">
      <w:pPr>
        <w:pStyle w:val="ConsPlusNormal"/>
        <w:ind w:firstLine="709"/>
        <w:jc w:val="both"/>
      </w:pPr>
      <w:r w:rsidRPr="00503E10">
        <w:t xml:space="preserve">В соответствии с методикой оценки эффективности реализации Государственной программы, эффективность реализации подпрограммы </w:t>
      </w:r>
      <w:r>
        <w:t>6</w:t>
      </w:r>
      <w:r w:rsidRPr="00503E10">
        <w:t xml:space="preserve"> в 201</w:t>
      </w:r>
      <w:r w:rsidR="000F083C">
        <w:t>8</w:t>
      </w:r>
      <w:r w:rsidRPr="00503E10">
        <w:t xml:space="preserve"> году </w:t>
      </w:r>
      <w:r w:rsidRPr="00503E10">
        <w:rPr>
          <w:b/>
        </w:rPr>
        <w:t xml:space="preserve">равна значению </w:t>
      </w:r>
      <w:r w:rsidR="00C71C60">
        <w:rPr>
          <w:b/>
        </w:rPr>
        <w:t>0</w:t>
      </w:r>
      <w:r w:rsidRPr="00503E10">
        <w:rPr>
          <w:b/>
        </w:rPr>
        <w:t>,</w:t>
      </w:r>
      <w:r w:rsidR="00ED127A">
        <w:rPr>
          <w:b/>
        </w:rPr>
        <w:t>87</w:t>
      </w:r>
      <w:r w:rsidRPr="00503E10">
        <w:rPr>
          <w:b/>
        </w:rPr>
        <w:t xml:space="preserve">, что признается </w:t>
      </w:r>
      <w:r w:rsidR="00E2783A">
        <w:rPr>
          <w:b/>
        </w:rPr>
        <w:t>средней</w:t>
      </w:r>
      <w:r w:rsidRPr="00503E10">
        <w:rPr>
          <w:b/>
        </w:rPr>
        <w:t xml:space="preserve"> степенью реализации.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  <w:r w:rsidRPr="00873066">
        <w:t>(</w:t>
      </w:r>
      <w:r>
        <w:rPr>
          <w:b/>
        </w:rPr>
        <w:t>ЭР</w:t>
      </w:r>
      <w:r w:rsidRPr="00A47222">
        <w:rPr>
          <w:b/>
          <w:vertAlign w:val="subscript"/>
        </w:rPr>
        <w:t>п/п</w:t>
      </w:r>
      <w:r>
        <w:rPr>
          <w:b/>
        </w:rPr>
        <w:t xml:space="preserve"> = 1/(</w:t>
      </w:r>
      <w:r w:rsidR="00431B69" w:rsidRPr="00431B69">
        <w:rPr>
          <w:b/>
        </w:rPr>
        <w:t>2</w:t>
      </w:r>
      <w:r w:rsidR="00C71C60">
        <w:rPr>
          <w:b/>
        </w:rPr>
        <w:t>5</w:t>
      </w:r>
      <w:r w:rsidR="00431B69" w:rsidRPr="00431B69">
        <w:rPr>
          <w:b/>
        </w:rPr>
        <w:t> 5</w:t>
      </w:r>
      <w:r w:rsidR="00F84CE4">
        <w:rPr>
          <w:b/>
        </w:rPr>
        <w:t>23</w:t>
      </w:r>
      <w:r w:rsidR="00431B69" w:rsidRPr="00431B69">
        <w:rPr>
          <w:b/>
        </w:rPr>
        <w:t> </w:t>
      </w:r>
      <w:r w:rsidR="00F84CE4">
        <w:rPr>
          <w:b/>
        </w:rPr>
        <w:t>078</w:t>
      </w:r>
      <w:r w:rsidR="00431B69" w:rsidRPr="00431B69">
        <w:rPr>
          <w:b/>
        </w:rPr>
        <w:t>,</w:t>
      </w:r>
      <w:r w:rsidR="00F84CE4">
        <w:rPr>
          <w:b/>
        </w:rPr>
        <w:t>57</w:t>
      </w:r>
      <w:r w:rsidRPr="00431B69">
        <w:rPr>
          <w:b/>
        </w:rPr>
        <w:t>/</w:t>
      </w:r>
      <w:r w:rsidR="00431B69" w:rsidRPr="00431B69">
        <w:rPr>
          <w:b/>
        </w:rPr>
        <w:t>22 110 209,60</w:t>
      </w:r>
      <w:r>
        <w:rPr>
          <w:b/>
        </w:rPr>
        <w:t>) =</w:t>
      </w:r>
      <w:r w:rsidR="00C71C60">
        <w:rPr>
          <w:b/>
        </w:rPr>
        <w:t>0</w:t>
      </w:r>
      <w:r>
        <w:rPr>
          <w:b/>
        </w:rPr>
        <w:t>,</w:t>
      </w:r>
      <w:r w:rsidR="00ED127A">
        <w:rPr>
          <w:b/>
        </w:rPr>
        <w:t>87</w:t>
      </w:r>
      <w:r w:rsidRPr="00503E10">
        <w:t xml:space="preserve"> </w:t>
      </w:r>
    </w:p>
    <w:p w:rsidR="00082B27" w:rsidRDefault="00082B27" w:rsidP="005D3476">
      <w:pPr>
        <w:pStyle w:val="ConsPlusNormal"/>
        <w:ind w:firstLine="709"/>
        <w:jc w:val="both"/>
      </w:pPr>
    </w:p>
    <w:p w:rsidR="00082B27" w:rsidRPr="00BA2A48" w:rsidRDefault="00082B27" w:rsidP="005D3476">
      <w:pPr>
        <w:pStyle w:val="ConsPlusNormal"/>
        <w:jc w:val="both"/>
      </w:pPr>
      <w:r>
        <w:lastRenderedPageBreak/>
        <w:t>г</w:t>
      </w:r>
      <w:r w:rsidRPr="00BA2A48">
        <w:t>де</w:t>
      </w:r>
      <w:r>
        <w:t>:</w:t>
      </w:r>
      <w:r w:rsidRPr="00BA2A48">
        <w:t xml:space="preserve"> </w:t>
      </w:r>
      <w:r>
        <w:t xml:space="preserve">   </w:t>
      </w:r>
      <w:r w:rsidRPr="00BA2A48">
        <w:t>ЭР</w:t>
      </w:r>
      <w:r w:rsidRPr="00062FA9">
        <w:rPr>
          <w:vertAlign w:val="subscript"/>
        </w:rPr>
        <w:t>п/п</w:t>
      </w:r>
      <w:r w:rsidRPr="00BA2A48">
        <w:t xml:space="preserve"> – эффективность реализации подпрограммы;</w:t>
      </w:r>
    </w:p>
    <w:p w:rsidR="00082B27" w:rsidRPr="00BA2A48" w:rsidRDefault="00082B27" w:rsidP="005D3476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выполн</w:t>
      </w:r>
      <w:r w:rsidRPr="00BA2A48">
        <w:t>ения задач подпрограммы;</w:t>
      </w:r>
    </w:p>
    <w:p w:rsidR="00082B27" w:rsidRPr="00BA2A48" w:rsidRDefault="000F083C" w:rsidP="005D3476">
      <w:pPr>
        <w:pStyle w:val="ConsPlusNormal"/>
        <w:ind w:firstLine="709"/>
        <w:jc w:val="both"/>
      </w:pPr>
      <w:r>
        <w:t>2</w:t>
      </w:r>
      <w:r w:rsidR="00C71C60">
        <w:t>5</w:t>
      </w:r>
      <w:r w:rsidR="00082B27" w:rsidRPr="009C6378">
        <w:t> </w:t>
      </w:r>
      <w:r>
        <w:t>5</w:t>
      </w:r>
      <w:r w:rsidR="00CC08A6">
        <w:t>23</w:t>
      </w:r>
      <w:r w:rsidR="00082B27" w:rsidRPr="009C6378">
        <w:t> </w:t>
      </w:r>
      <w:r w:rsidR="00CC08A6">
        <w:t>078</w:t>
      </w:r>
      <w:r w:rsidR="00082B27" w:rsidRPr="009C6378">
        <w:t>,</w:t>
      </w:r>
      <w:r w:rsidR="00CC08A6">
        <w:t>57</w:t>
      </w:r>
      <w:r w:rsidR="00082B27">
        <w:rPr>
          <w:b/>
        </w:rPr>
        <w:t xml:space="preserve"> </w:t>
      </w:r>
      <w:r w:rsidR="00082B27" w:rsidRPr="00A47222">
        <w:t>рублей</w:t>
      </w:r>
      <w:r w:rsidR="00082B27" w:rsidRPr="00BA2A48">
        <w:t xml:space="preserve"> – объем фактически освоенных средств на реализацию подпрограммы в отчетном </w:t>
      </w:r>
      <w:r w:rsidR="00082B27">
        <w:t>периоде</w:t>
      </w:r>
      <w:r w:rsidR="00082B27" w:rsidRPr="00BA2A48">
        <w:t>;</w:t>
      </w:r>
    </w:p>
    <w:p w:rsidR="00082B27" w:rsidRPr="00BA2A48" w:rsidRDefault="000F083C" w:rsidP="005D3476">
      <w:pPr>
        <w:pStyle w:val="ConsPlusNormal"/>
        <w:ind w:firstLine="709"/>
        <w:jc w:val="both"/>
      </w:pPr>
      <w:r>
        <w:t>22</w:t>
      </w:r>
      <w:r w:rsidR="00A74CB0">
        <w:t> </w:t>
      </w:r>
      <w:r>
        <w:t>110</w:t>
      </w:r>
      <w:r w:rsidR="00082B27" w:rsidRPr="009C6378">
        <w:t> </w:t>
      </w:r>
      <w:r>
        <w:t>209</w:t>
      </w:r>
      <w:r w:rsidR="00082B27" w:rsidRPr="009C6378">
        <w:t>,</w:t>
      </w:r>
      <w:r>
        <w:t>6</w:t>
      </w:r>
      <w:r w:rsidR="00082B27" w:rsidRPr="009C6378">
        <w:t>0</w:t>
      </w:r>
      <w:r w:rsidR="00082B27">
        <w:rPr>
          <w:b/>
        </w:rPr>
        <w:t xml:space="preserve">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082B27" w:rsidRPr="001C1038" w:rsidRDefault="00082B27" w:rsidP="00BB48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82B27" w:rsidRPr="00953FC2" w:rsidRDefault="00082B27" w:rsidP="00AA7ED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2. О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ценк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а</w:t>
      </w:r>
      <w:r w:rsidRPr="00953FC2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 эффективности реализации программы.</w:t>
      </w:r>
    </w:p>
    <w:p w:rsidR="00082B27" w:rsidRPr="006F5A8E" w:rsidRDefault="00082B27" w:rsidP="008C3759">
      <w:pPr>
        <w:pStyle w:val="af1"/>
        <w:spacing w:after="0"/>
        <w:ind w:firstLine="709"/>
        <w:jc w:val="both"/>
        <w:rPr>
          <w:sz w:val="30"/>
          <w:szCs w:val="30"/>
        </w:rPr>
      </w:pPr>
      <w:r w:rsidRPr="00034163">
        <w:rPr>
          <w:rFonts w:eastAsia="Times New Roman"/>
          <w:spacing w:val="-4"/>
          <w:sz w:val="30"/>
          <w:szCs w:val="30"/>
          <w:lang w:eastAsia="ru-RU"/>
        </w:rPr>
        <w:t>Оценка эффективности реализации Государственной программы  осуществляется в два этапа по методике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6F5A8E">
        <w:rPr>
          <w:sz w:val="30"/>
          <w:szCs w:val="30"/>
        </w:rPr>
        <w:t xml:space="preserve"> предусмотренной в </w:t>
      </w:r>
      <w:r>
        <w:rPr>
          <w:sz w:val="30"/>
          <w:szCs w:val="30"/>
        </w:rPr>
        <w:t>данной</w:t>
      </w:r>
      <w:r w:rsidRPr="006F5A8E">
        <w:rPr>
          <w:sz w:val="30"/>
          <w:szCs w:val="30"/>
        </w:rPr>
        <w:t xml:space="preserve"> программе. 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2B7EEC">
        <w:rPr>
          <w:spacing w:val="-4"/>
        </w:rPr>
        <w:t>На первом этапе оценивается эффективность реализации подпрограмм.</w:t>
      </w:r>
    </w:p>
    <w:p w:rsidR="00082B27" w:rsidRDefault="00082B27" w:rsidP="008C3759">
      <w:pPr>
        <w:pStyle w:val="ConsPlusNormal"/>
        <w:ind w:firstLine="709"/>
        <w:jc w:val="both"/>
      </w:pPr>
      <w:r w:rsidRPr="00E214E5">
        <w:rPr>
          <w:spacing w:val="-12"/>
        </w:rPr>
        <w:t>На втором этапе оценивается эффективность реализации Государственной</w:t>
      </w:r>
      <w:r>
        <w:t xml:space="preserve"> п</w:t>
      </w:r>
      <w:r w:rsidRPr="007F06E8">
        <w:t xml:space="preserve">рограммы, которая определяется с учетом степени достижения цели </w:t>
      </w:r>
      <w:r>
        <w:t>Государственной п</w:t>
      </w:r>
      <w:r w:rsidRPr="007F06E8">
        <w:t>рограммы и эффективности реализации подпрограмм.</w:t>
      </w:r>
    </w:p>
    <w:p w:rsidR="00082B27" w:rsidRDefault="00082B27" w:rsidP="008C3759">
      <w:pPr>
        <w:pStyle w:val="ConsPlusNormal"/>
        <w:ind w:firstLine="709"/>
        <w:jc w:val="both"/>
        <w:rPr>
          <w:spacing w:val="-4"/>
        </w:rPr>
      </w:pPr>
      <w:r w:rsidRPr="00657305">
        <w:t>Учитывая изложенн</w:t>
      </w:r>
      <w:r>
        <w:t>ый расчет,</w:t>
      </w:r>
      <w:r w:rsidRPr="00A52216">
        <w:rPr>
          <w:spacing w:val="-4"/>
        </w:rPr>
        <w:t xml:space="preserve">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</w:t>
      </w:r>
      <w:r w:rsidR="00AE7FDE">
        <w:rPr>
          <w:spacing w:val="-4"/>
        </w:rPr>
        <w:t>8</w:t>
      </w:r>
      <w:r>
        <w:rPr>
          <w:spacing w:val="-4"/>
        </w:rPr>
        <w:t xml:space="preserve"> году составило значение </w:t>
      </w:r>
      <w:r w:rsidR="00F6634B">
        <w:rPr>
          <w:b/>
          <w:spacing w:val="-4"/>
        </w:rPr>
        <w:t>0</w:t>
      </w:r>
      <w:r w:rsidRPr="00A52216">
        <w:rPr>
          <w:b/>
          <w:spacing w:val="-4"/>
        </w:rPr>
        <w:t>,</w:t>
      </w:r>
      <w:r w:rsidR="00F6634B">
        <w:rPr>
          <w:b/>
          <w:spacing w:val="-4"/>
        </w:rPr>
        <w:t>9</w:t>
      </w:r>
      <w:r w:rsidR="00226B4A">
        <w:rPr>
          <w:b/>
          <w:spacing w:val="-4"/>
        </w:rPr>
        <w:t>5</w:t>
      </w:r>
      <w:r>
        <w:rPr>
          <w:spacing w:val="-4"/>
        </w:rPr>
        <w:t xml:space="preserve"> </w:t>
      </w:r>
      <w:r w:rsidRPr="00D01A04">
        <w:rPr>
          <w:b/>
          <w:spacing w:val="-4"/>
        </w:rPr>
        <w:t xml:space="preserve">и оценена как </w:t>
      </w:r>
      <w:r>
        <w:rPr>
          <w:b/>
          <w:spacing w:val="-4"/>
        </w:rPr>
        <w:t>высокая</w:t>
      </w:r>
      <w:r w:rsidR="00666B52">
        <w:rPr>
          <w:b/>
          <w:spacing w:val="-4"/>
        </w:rPr>
        <w:t xml:space="preserve">* </w:t>
      </w:r>
      <w:r w:rsidR="00666B52" w:rsidRPr="00666B52">
        <w:rPr>
          <w:spacing w:val="-4"/>
        </w:rPr>
        <w:t>(б</w:t>
      </w:r>
      <w:r w:rsidR="00666B52">
        <w:t>ез учета собственных средств организаций в сумме 35 257 800,0 рублей, фактически направленных на реализацию мероприятия 26 «п</w:t>
      </w:r>
      <w:r w:rsidR="00666B52" w:rsidRPr="007A7495">
        <w:t>роведение первоочередных мероприятий по сокращению непреднамеренных выбросов стойких органических загрязнителей при сжигании отходов, выплавке металлов, производстве цемента, сжигании твердых видов топлива</w:t>
      </w:r>
      <w:r w:rsidR="00666B52">
        <w:t>» подпрограммы 3. При этом плановые значения по данному мероприятию в утвержденной подпрограмме не предусмотрены)</w:t>
      </w:r>
      <w:r>
        <w:rPr>
          <w:spacing w:val="-4"/>
        </w:rPr>
        <w:t>.</w:t>
      </w:r>
    </w:p>
    <w:p w:rsidR="00082B27" w:rsidRPr="007F06E8" w:rsidRDefault="00082B27" w:rsidP="00190780">
      <w:pPr>
        <w:pStyle w:val="ConsPlusNormal"/>
        <w:adjustRightInd/>
        <w:ind w:firstLine="709"/>
        <w:jc w:val="both"/>
      </w:pPr>
      <w:r w:rsidRPr="001A6E2E">
        <w:rPr>
          <w:spacing w:val="-4"/>
        </w:rPr>
        <w:t>Эффективность реализации Государственной программы оценивается</w:t>
      </w:r>
      <w:r w:rsidRPr="007F06E8">
        <w:t xml:space="preserve"> по формуле</w:t>
      </w:r>
      <w:r>
        <w:t>:</w:t>
      </w:r>
    </w:p>
    <w:p w:rsidR="00082B27" w:rsidRPr="007F06E8" w:rsidRDefault="00082B27" w:rsidP="00190780">
      <w:pPr>
        <w:pStyle w:val="ConsPlusNormal"/>
        <w:spacing w:line="240" w:lineRule="exact"/>
        <w:ind w:firstLine="709"/>
        <w:jc w:val="both"/>
      </w:pPr>
    </w:p>
    <w:p w:rsidR="00082B27" w:rsidRPr="007F06E8" w:rsidRDefault="00A1119A" w:rsidP="00190780">
      <w:pPr>
        <w:pStyle w:val="ConsPlusNormal"/>
        <w:jc w:val="center"/>
      </w:pPr>
      <w:r>
        <w:rPr>
          <w:noProof/>
        </w:rPr>
        <w:pict>
          <v:shape id="Поле 3" o:spid="_x0000_s1027" type="#_x0000_t202" style="position:absolute;left:0;text-align:left;margin-left:324pt;margin-top:17.25pt;width:6pt;height:26.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Поле 3" inset="0,,0">
              <w:txbxContent>
                <w:p w:rsidR="00082B27" w:rsidRPr="001A6E2E" w:rsidRDefault="00082B27" w:rsidP="00190780">
                  <w:pPr>
                    <w:rPr>
                      <w:spacing w:val="12"/>
                      <w:sz w:val="30"/>
                      <w:szCs w:val="30"/>
                    </w:rPr>
                  </w:pPr>
                  <w:r w:rsidRPr="001A6E2E">
                    <w:rPr>
                      <w:spacing w:val="12"/>
                    </w:rPr>
                    <w:t>,</w:t>
                  </w:r>
                </w:p>
              </w:txbxContent>
            </v:textbox>
          </v:shape>
        </w:pict>
      </w:r>
      <w:r w:rsidR="00082B27" w:rsidRPr="001A6E2E">
        <w:rPr>
          <w:position w:val="-38"/>
        </w:rPr>
        <w:object w:dxaOrig="2960" w:dyaOrig="1080">
          <v:shape id="_x0000_i1026" type="#_x0000_t75" style="width:165.75pt;height:57.05pt" o:ole="">
            <v:imagedata r:id="rId10" o:title=""/>
          </v:shape>
          <o:OLEObject Type="Embed" ProgID="Equation.3" ShapeID="_x0000_i1026" DrawAspect="Content" ObjectID="_1624963241" r:id="rId11"/>
        </w:object>
      </w:r>
    </w:p>
    <w:p w:rsidR="00082B27" w:rsidRDefault="00082B27" w:rsidP="005F12E9">
      <w:pPr>
        <w:pStyle w:val="ConsPlusNormal"/>
        <w:jc w:val="both"/>
      </w:pPr>
    </w:p>
    <w:p w:rsidR="00082B27" w:rsidRDefault="00A1119A" w:rsidP="009810A1">
      <w:pPr>
        <w:pStyle w:val="ConsPlusNormal"/>
        <w:jc w:val="center"/>
        <w:rPr>
          <w:position w:val="-30"/>
        </w:rPr>
      </w:pPr>
      <w:r w:rsidRPr="00A1119A">
        <w:rPr>
          <w:noProof/>
        </w:rPr>
        <w:pict>
          <v:shape id="_x0000_s1028" type="#_x0000_t202" style="position:absolute;left:0;text-align:left;margin-left:345.7pt;margin-top:17.25pt;width:91.55pt;height:26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EIjAIAAAYFAAAOAAAAZHJzL2Uyb0RvYy54bWysVFuO0zAU/UdiD5b/O3lM+kg06WjaoQhp&#10;eEgDC3Adp7FwbGO7TQbEWlgFX0isoUvi2mk7wwASQuTD8eP63Mc51xeXfSvQjhnLlSxxchZjxCRV&#10;FZebEr97uxrNMLKOyIoIJVmJ75jFl/OnTy46XbBUNUpUzCAAkbbodIkb53QRRZY2rCX2TGkm4bBW&#10;piUOlmYTVYZ0gN6KKI3jSdQpU2mjKLMWdq+HQzwP+HXNqHtd15Y5JEoMsbkwmjCu/RjNL0ixMUQ3&#10;nB7CIP8QRUu4BKcnqGviCNoa/gtUy6lRVtXujKo2UnXNKQs5QDZJ/Cib24ZoFnKB4lh9KpP9f7D0&#10;1e6NQbwq8TlGkrRA0f7L/vv+2/4rOvfV6bQtwOhWg5nrF6oHlkOmVt8o+t4iqZYNkRt2ZYzqGkYq&#10;iC7xN6MHVwcc60HW3UtVgRuydSoA9bVpfemgGAjQgaW7EzOsd4jCZjqdpOkYIwpHWRzH48BcRIrj&#10;ZW2se85Ui/ykxAaID+Bkd2OdD4YURxPvyyrBqxUXIizMZr0UBu0IiGQVvhD/IzMhvbFU/tqAOOxA&#10;jODDn/loA+mf8iTN4kWaj1aT2XSUrbLxKJ/Gs1Gc5It8Emd5dr367ANMsqLhVcXkDZfsKMAk+zuC&#10;D60wSCdIEHUlzsdQqZDXH5OECsL3uyRb7qAfBW9LPDsZkcLz+kxWkDYpHOFimEc/hx+qDDU4/kNV&#10;ggo88YMEXL/uAcVLY62qO9CDUcAXkA6PCEwaZT5i1EFDlth+2BLDMBIvJGjKd2+YZONpCgtz3F0/&#10;3CWSAkSJHUbDdOmGbt9qwzcNeBjUK9UV6K/mQRv30RxUC80Wkjg8DL6bH66D1f3zNf8BAAD//wMA&#10;UEsDBBQABgAIAAAAIQD35ubC3wAAAAkBAAAPAAAAZHJzL2Rvd25yZXYueG1sTI/LTsMwEEX3SPyD&#10;NUjsqFMeiQlxKoQAgWBRWjbdTeMhjojHIXbb8PeYFSxH9+jeM9Vicr3Y0xg6zxrmswwEceNNx62G&#10;9/XDmQIRIrLB3jNp+KYAi/r4qMLS+AO/0X4VW5FKOJSowcY4lFKGxpLDMPMDcco+/OgwpnNspRnx&#10;kMpdL8+zLJcOO04LFge6s9R8rnZOw9NGrV/o+dGq5T0WtOTwJTevWp+eTLc3ICJN8Q+GX/2kDnVy&#10;2vodmyB6DfnF1WVCU6AKEAnIC3UNYqtBzQuQdSX/f1D/AAAA//8DAFBLAQItABQABgAIAAAAIQC2&#10;gziS/gAAAOEBAAATAAAAAAAAAAAAAAAAAAAAAABbQ29udGVudF9UeXBlc10ueG1sUEsBAi0AFAAG&#10;AAgAAAAhADj9If/WAAAAlAEAAAsAAAAAAAAAAAAAAAAALwEAAF9yZWxzLy5yZWxzUEsBAi0AFAAG&#10;AAgAAAAhAPQBIQiMAgAABgUAAA4AAAAAAAAAAAAAAAAALgIAAGRycy9lMm9Eb2MueG1sUEsBAi0A&#10;FAAGAAgAAAAhAPfm5sLfAAAACQEAAA8AAAAAAAAAAAAAAAAA5gQAAGRycy9kb3ducmV2LnhtbFBL&#10;BQYAAAAABAAEAPMAAADyBQAAAAA=&#10;" stroked="f">
            <v:textbox style="mso-next-textbox:#_x0000_s1028" inset="0,,0">
              <w:txbxContent>
                <w:p w:rsidR="00082B27" w:rsidRPr="001A6E2E" w:rsidRDefault="00082B27" w:rsidP="00C443F1">
                  <w:pPr>
                    <w:rPr>
                      <w:spacing w:val="12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="00226B4A" w:rsidRPr="00666B52">
        <w:rPr>
          <w:position w:val="-66"/>
        </w:rPr>
        <w:object w:dxaOrig="3860" w:dyaOrig="1040">
          <v:shape id="_x0000_i1027" type="#_x0000_t75" style="width:215.3pt;height:55pt" o:ole="">
            <v:imagedata r:id="rId12" o:title=""/>
          </v:shape>
          <o:OLEObject Type="Embed" ProgID="Equation.3" ShapeID="_x0000_i1027" DrawAspect="Content" ObjectID="_1624963242" r:id="rId13"/>
        </w:object>
      </w:r>
    </w:p>
    <w:p w:rsidR="00082B27" w:rsidRPr="007A39CC" w:rsidRDefault="00082B27" w:rsidP="009810A1">
      <w:pPr>
        <w:pStyle w:val="ConsPlusNormal"/>
        <w:jc w:val="center"/>
      </w:pPr>
      <w:r w:rsidRPr="007A39CC">
        <w:t>где ЭР</w:t>
      </w:r>
      <w:r w:rsidRPr="005229E4">
        <w:rPr>
          <w:vertAlign w:val="subscript"/>
        </w:rPr>
        <w:t>гп</w:t>
      </w:r>
      <w:r w:rsidRPr="007A39CC">
        <w:t xml:space="preserve"> – эффективность реализации </w:t>
      </w:r>
      <w:r>
        <w:t xml:space="preserve">Государственной </w:t>
      </w:r>
      <w:r w:rsidRPr="007A39CC">
        <w:t>программы;</w:t>
      </w:r>
    </w:p>
    <w:p w:rsidR="00082B27" w:rsidRPr="00BA2A48" w:rsidRDefault="00082B27" w:rsidP="00D01E37">
      <w:pPr>
        <w:pStyle w:val="ConsPlusNormal"/>
        <w:ind w:firstLine="709"/>
        <w:jc w:val="both"/>
      </w:pPr>
      <w:r>
        <w:t>1</w:t>
      </w:r>
      <w:r w:rsidRPr="00BA2A48">
        <w:t xml:space="preserve"> – степень </w:t>
      </w:r>
      <w:r>
        <w:t>достижения цели Государственной программы</w:t>
      </w:r>
      <w:r w:rsidRPr="00BA2A48">
        <w:t>;</w:t>
      </w:r>
    </w:p>
    <w:p w:rsidR="00082B27" w:rsidRDefault="00226B4A" w:rsidP="008C3759">
      <w:pPr>
        <w:pStyle w:val="ConsPlusNormal"/>
        <w:ind w:firstLine="709"/>
        <w:jc w:val="both"/>
      </w:pPr>
      <w:r>
        <w:t>6</w:t>
      </w:r>
      <w:r w:rsidR="00082B27">
        <w:t>,</w:t>
      </w:r>
      <w:r>
        <w:t>0</w:t>
      </w:r>
      <w:r w:rsidR="00082B27">
        <w:t xml:space="preserve"> – степень выполнения задач подпрограмм Государственной программы;</w:t>
      </w:r>
    </w:p>
    <w:p w:rsidR="00082B27" w:rsidRDefault="00082B27" w:rsidP="008C3759">
      <w:pPr>
        <w:pStyle w:val="ConsPlusNormal"/>
        <w:ind w:firstLine="709"/>
        <w:jc w:val="both"/>
      </w:pPr>
      <w:r>
        <w:t>6</w:t>
      </w:r>
      <w:r w:rsidRPr="007A39CC">
        <w:t xml:space="preserve"> – количество подпрограмм</w:t>
      </w:r>
      <w:r>
        <w:t xml:space="preserve"> Государственной программы;</w:t>
      </w:r>
    </w:p>
    <w:p w:rsidR="00082B27" w:rsidRDefault="004B16BF" w:rsidP="008C3759">
      <w:pPr>
        <w:pStyle w:val="ConsPlusNormal"/>
        <w:ind w:firstLine="709"/>
        <w:jc w:val="both"/>
      </w:pPr>
      <w:r>
        <w:t>12</w:t>
      </w:r>
      <w:r w:rsidR="00226B4A">
        <w:t>3</w:t>
      </w:r>
      <w:r>
        <w:t> </w:t>
      </w:r>
      <w:r w:rsidR="00226B4A">
        <w:t>00</w:t>
      </w:r>
      <w:r>
        <w:t>9 </w:t>
      </w:r>
      <w:r w:rsidR="00226B4A">
        <w:t>735</w:t>
      </w:r>
      <w:r>
        <w:t>,</w:t>
      </w:r>
      <w:r w:rsidR="00226B4A">
        <w:t>37</w:t>
      </w:r>
      <w:r>
        <w:t xml:space="preserve"> </w:t>
      </w:r>
      <w:r w:rsidR="00082B27">
        <w:t xml:space="preserve">рублей - </w:t>
      </w:r>
      <w:r w:rsidR="00082B27" w:rsidRPr="00BA2A48">
        <w:t xml:space="preserve">объем фактически освоенных средств на реализацию подпрограмм в отчетном </w:t>
      </w:r>
      <w:r w:rsidR="00082B27">
        <w:t>периоде;</w:t>
      </w:r>
      <w:r w:rsidRPr="004B16BF">
        <w:t xml:space="preserve"> </w:t>
      </w:r>
    </w:p>
    <w:p w:rsidR="00082B27" w:rsidRDefault="00F32835" w:rsidP="008C3759">
      <w:pPr>
        <w:pStyle w:val="ConsPlusNormal"/>
        <w:ind w:firstLine="709"/>
        <w:jc w:val="both"/>
      </w:pPr>
      <w:r>
        <w:lastRenderedPageBreak/>
        <w:t xml:space="preserve">116 320 978,60 </w:t>
      </w:r>
      <w:r w:rsidR="00082B27" w:rsidRPr="00A47222">
        <w:t xml:space="preserve">рублей </w:t>
      </w:r>
      <w:r w:rsidR="00082B27" w:rsidRPr="00BA2A48">
        <w:t> – объем запланированных средств на реализацию подпрограммы в отчетном</w:t>
      </w:r>
      <w:r w:rsidR="00082B27">
        <w:t xml:space="preserve"> периоде)</w:t>
      </w:r>
      <w:r w:rsidR="00082B27" w:rsidRPr="00BA2A48">
        <w:t>.</w:t>
      </w:r>
    </w:p>
    <w:p w:rsidR="00666B52" w:rsidRPr="00056CDE" w:rsidRDefault="00056CDE" w:rsidP="008C3759">
      <w:pPr>
        <w:pStyle w:val="ConsPlusNormal"/>
        <w:ind w:firstLine="709"/>
        <w:jc w:val="both"/>
      </w:pPr>
      <w:r>
        <w:t xml:space="preserve">С учетом собственных средств организаций, направленных на реализацию мероприятия 26 подпрограммы 3 </w:t>
      </w:r>
      <w:r>
        <w:rPr>
          <w:spacing w:val="-4"/>
        </w:rPr>
        <w:t>э</w:t>
      </w:r>
      <w:r w:rsidRPr="001A6E2E">
        <w:rPr>
          <w:spacing w:val="-4"/>
        </w:rPr>
        <w:t>ффективность реализации Государственной программы</w:t>
      </w:r>
      <w:r>
        <w:rPr>
          <w:spacing w:val="-4"/>
        </w:rPr>
        <w:t xml:space="preserve"> в 2018 году составило значение </w:t>
      </w:r>
      <w:r w:rsidRPr="00056CDE">
        <w:rPr>
          <w:spacing w:val="-4"/>
        </w:rPr>
        <w:t>0,7</w:t>
      </w:r>
      <w:r w:rsidR="00102229">
        <w:rPr>
          <w:spacing w:val="-4"/>
        </w:rPr>
        <w:t>4</w:t>
      </w:r>
      <w:r w:rsidRPr="00056CDE">
        <w:rPr>
          <w:spacing w:val="-4"/>
        </w:rPr>
        <w:t xml:space="preserve"> и оценена как удовлетворительная.</w:t>
      </w:r>
    </w:p>
    <w:p w:rsidR="00666B52" w:rsidRDefault="00666B52" w:rsidP="008C3759">
      <w:pPr>
        <w:pStyle w:val="ConsPlusNormal"/>
        <w:ind w:firstLine="709"/>
        <w:jc w:val="both"/>
      </w:pPr>
    </w:p>
    <w:p w:rsidR="00082B27" w:rsidRDefault="00082B27" w:rsidP="00D01A04">
      <w:pPr>
        <w:pStyle w:val="ConsPlusNormal"/>
        <w:jc w:val="center"/>
        <w:rPr>
          <w:rFonts w:eastAsia="MS Mincho"/>
        </w:rPr>
      </w:pPr>
    </w:p>
    <w:p w:rsidR="00082B27" w:rsidRPr="00D31548" w:rsidRDefault="00082B27" w:rsidP="00D315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3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. Предложения по дальнейшей 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реализации </w:t>
      </w:r>
      <w:r w:rsidRPr="00D31548"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 xml:space="preserve">программы: </w:t>
      </w:r>
    </w:p>
    <w:p w:rsidR="00082B27" w:rsidRDefault="00082B27" w:rsidP="00113467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30"/>
          <w:szCs w:val="30"/>
        </w:rPr>
      </w:pPr>
      <w:r w:rsidRPr="006F5A8E">
        <w:rPr>
          <w:rFonts w:ascii="Times New Roman" w:hAnsi="Times New Roman"/>
          <w:sz w:val="30"/>
          <w:szCs w:val="30"/>
        </w:rPr>
        <w:t xml:space="preserve">Продолжить выполнение мероприятий </w:t>
      </w:r>
      <w:r>
        <w:rPr>
          <w:rFonts w:ascii="Times New Roman" w:hAnsi="Times New Roman"/>
          <w:sz w:val="30"/>
          <w:szCs w:val="30"/>
        </w:rPr>
        <w:t>Г</w:t>
      </w:r>
      <w:r w:rsidRPr="006F5A8E">
        <w:rPr>
          <w:rFonts w:ascii="Times New Roman" w:hAnsi="Times New Roman"/>
          <w:sz w:val="30"/>
          <w:szCs w:val="30"/>
        </w:rPr>
        <w:t xml:space="preserve">осударственной программы. </w:t>
      </w:r>
      <w:r>
        <w:rPr>
          <w:rFonts w:ascii="Times New Roman" w:hAnsi="Times New Roman"/>
          <w:sz w:val="30"/>
          <w:szCs w:val="30"/>
        </w:rPr>
        <w:tab/>
      </w:r>
      <w:r w:rsidRPr="006F5A8E">
        <w:rPr>
          <w:rFonts w:ascii="Times New Roman" w:hAnsi="Times New Roman"/>
          <w:sz w:val="30"/>
          <w:szCs w:val="30"/>
        </w:rPr>
        <w:t xml:space="preserve">Есть необходимость корректировки </w:t>
      </w:r>
      <w:r>
        <w:rPr>
          <w:rFonts w:ascii="Times New Roman" w:hAnsi="Times New Roman"/>
          <w:sz w:val="30"/>
          <w:szCs w:val="30"/>
        </w:rPr>
        <w:t xml:space="preserve">Государственной программы </w:t>
      </w:r>
      <w:r w:rsidRPr="006F5A8E">
        <w:rPr>
          <w:rFonts w:ascii="Times New Roman" w:hAnsi="Times New Roman"/>
          <w:sz w:val="30"/>
          <w:szCs w:val="30"/>
        </w:rPr>
        <w:t>в части уточнения объемов средств</w:t>
      </w:r>
      <w:r>
        <w:rPr>
          <w:rFonts w:ascii="Times New Roman" w:hAnsi="Times New Roman"/>
          <w:sz w:val="30"/>
          <w:szCs w:val="30"/>
        </w:rPr>
        <w:t>, предусмотренных на выполнение природоохранных мероприятий в соответствии с Законом Республики Беларусь от 3</w:t>
      </w:r>
      <w:r w:rsidR="00B72C68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 xml:space="preserve"> декабря 201</w:t>
      </w:r>
      <w:r w:rsidR="00B72C68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г. «О республиканском бюджете на 201</w:t>
      </w:r>
      <w:r w:rsidR="007C0EA9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 год» и утвержденных местных бюджетов</w:t>
      </w:r>
      <w:r w:rsidRPr="006F5A8E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а также </w:t>
      </w:r>
      <w:r w:rsidRPr="006F5A8E">
        <w:rPr>
          <w:rFonts w:ascii="Times New Roman" w:hAnsi="Times New Roman"/>
          <w:sz w:val="30"/>
          <w:szCs w:val="30"/>
        </w:rPr>
        <w:t>сроков выполнения отдельных мероприятий</w:t>
      </w:r>
      <w:r>
        <w:rPr>
          <w:rFonts w:ascii="Times New Roman" w:hAnsi="Times New Roman"/>
          <w:sz w:val="30"/>
          <w:szCs w:val="30"/>
        </w:rPr>
        <w:t xml:space="preserve"> Государственной программы.</w:t>
      </w:r>
    </w:p>
    <w:p w:rsidR="00082B27" w:rsidRPr="00D27155" w:rsidRDefault="00082B27" w:rsidP="008C3759">
      <w:pPr>
        <w:spacing w:after="0"/>
        <w:ind w:firstLine="709"/>
        <w:jc w:val="both"/>
        <w:rPr>
          <w:rFonts w:ascii="Times New Roman" w:eastAsia="MS Mincho" w:hAnsi="Times New Roman"/>
          <w:sz w:val="30"/>
          <w:szCs w:val="30"/>
        </w:rPr>
      </w:pP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П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риложение: 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1. Сведения о достижении значений показателей государственной программы (приложение 1, форма 5)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14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2. Сведения о финансировании и о результатах реализации мероприятий государственной программы (приложение 2, форма 6)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4</w:t>
      </w:r>
      <w:r w:rsidR="00F13E42">
        <w:rPr>
          <w:rFonts w:ascii="Times New Roman" w:hAnsi="Times New Roman"/>
          <w:bCs/>
          <w:sz w:val="30"/>
          <w:szCs w:val="30"/>
          <w:lang w:eastAsia="ru-RU"/>
        </w:rPr>
        <w:t>4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Pr="00FC43FA" w:rsidRDefault="00082B27" w:rsidP="00FC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3. Информация об объемах финансирования мероприятий государственной программы (приложение 3, форма 7) – на </w:t>
      </w:r>
      <w:r>
        <w:rPr>
          <w:rFonts w:ascii="Times New Roman" w:hAnsi="Times New Roman"/>
          <w:bCs/>
          <w:sz w:val="30"/>
          <w:szCs w:val="30"/>
          <w:lang w:eastAsia="ru-RU"/>
        </w:rPr>
        <w:t>2</w:t>
      </w:r>
      <w:r w:rsidRPr="00FC43FA">
        <w:rPr>
          <w:rFonts w:ascii="Times New Roman" w:hAnsi="Times New Roman"/>
          <w:bCs/>
          <w:sz w:val="30"/>
          <w:szCs w:val="30"/>
          <w:lang w:eastAsia="ru-RU"/>
        </w:rPr>
        <w:t xml:space="preserve"> л. в 1 экз.</w:t>
      </w: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082B27" w:rsidRDefault="00082B27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sectPr w:rsidR="00082B27" w:rsidSect="00A4037B">
      <w:headerReference w:type="default" r:id="rId14"/>
      <w:pgSz w:w="11906" w:h="16838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03" w:rsidRDefault="00D40A03" w:rsidP="00154D56">
      <w:pPr>
        <w:spacing w:after="0" w:line="240" w:lineRule="auto"/>
      </w:pPr>
      <w:r>
        <w:separator/>
      </w:r>
    </w:p>
  </w:endnote>
  <w:endnote w:type="continuationSeparator" w:id="0">
    <w:p w:rsidR="00D40A03" w:rsidRDefault="00D40A03" w:rsidP="0015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03" w:rsidRDefault="00D40A03" w:rsidP="00154D56">
      <w:pPr>
        <w:spacing w:after="0" w:line="240" w:lineRule="auto"/>
      </w:pPr>
      <w:r>
        <w:separator/>
      </w:r>
    </w:p>
  </w:footnote>
  <w:footnote w:type="continuationSeparator" w:id="0">
    <w:p w:rsidR="00D40A03" w:rsidRDefault="00D40A03" w:rsidP="0015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27" w:rsidRDefault="00A1119A">
    <w:pPr>
      <w:pStyle w:val="a3"/>
      <w:jc w:val="center"/>
    </w:pPr>
    <w:fldSimple w:instr="PAGE   \* MERGEFORMAT">
      <w:r w:rsidR="00102229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744"/>
    <w:multiLevelType w:val="multilevel"/>
    <w:tmpl w:val="6BC60CF4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DE963BD"/>
    <w:multiLevelType w:val="multilevel"/>
    <w:tmpl w:val="394A1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23E"/>
    <w:rsid w:val="00000B4C"/>
    <w:rsid w:val="00001410"/>
    <w:rsid w:val="00003144"/>
    <w:rsid w:val="000049D4"/>
    <w:rsid w:val="00004A68"/>
    <w:rsid w:val="00006804"/>
    <w:rsid w:val="00006D66"/>
    <w:rsid w:val="0000703A"/>
    <w:rsid w:val="00011AFE"/>
    <w:rsid w:val="00013D04"/>
    <w:rsid w:val="000151BD"/>
    <w:rsid w:val="00016947"/>
    <w:rsid w:val="00017711"/>
    <w:rsid w:val="00020C85"/>
    <w:rsid w:val="00021DF4"/>
    <w:rsid w:val="00023D08"/>
    <w:rsid w:val="00025874"/>
    <w:rsid w:val="00025D54"/>
    <w:rsid w:val="00025FAF"/>
    <w:rsid w:val="00034163"/>
    <w:rsid w:val="00036AB5"/>
    <w:rsid w:val="00040946"/>
    <w:rsid w:val="000417BB"/>
    <w:rsid w:val="0004282B"/>
    <w:rsid w:val="00042F00"/>
    <w:rsid w:val="00046D18"/>
    <w:rsid w:val="00047E77"/>
    <w:rsid w:val="00047ED8"/>
    <w:rsid w:val="00053CC0"/>
    <w:rsid w:val="000542EF"/>
    <w:rsid w:val="000544A8"/>
    <w:rsid w:val="00056046"/>
    <w:rsid w:val="00056CDE"/>
    <w:rsid w:val="000576A5"/>
    <w:rsid w:val="00062FA9"/>
    <w:rsid w:val="00063A11"/>
    <w:rsid w:val="0006540C"/>
    <w:rsid w:val="00065686"/>
    <w:rsid w:val="00065ED4"/>
    <w:rsid w:val="00067A85"/>
    <w:rsid w:val="00070A80"/>
    <w:rsid w:val="000716CC"/>
    <w:rsid w:val="00073330"/>
    <w:rsid w:val="00076F6E"/>
    <w:rsid w:val="00081D6D"/>
    <w:rsid w:val="00082B27"/>
    <w:rsid w:val="000830F1"/>
    <w:rsid w:val="0008350B"/>
    <w:rsid w:val="00086022"/>
    <w:rsid w:val="0008632D"/>
    <w:rsid w:val="00092BF1"/>
    <w:rsid w:val="00092CDA"/>
    <w:rsid w:val="0009341A"/>
    <w:rsid w:val="0009410C"/>
    <w:rsid w:val="00095E38"/>
    <w:rsid w:val="000971EA"/>
    <w:rsid w:val="000A06DD"/>
    <w:rsid w:val="000A2C12"/>
    <w:rsid w:val="000A4685"/>
    <w:rsid w:val="000A476A"/>
    <w:rsid w:val="000B4238"/>
    <w:rsid w:val="000B4DFD"/>
    <w:rsid w:val="000B64B8"/>
    <w:rsid w:val="000C0138"/>
    <w:rsid w:val="000C1A18"/>
    <w:rsid w:val="000C3C3C"/>
    <w:rsid w:val="000C5C8F"/>
    <w:rsid w:val="000C7D4E"/>
    <w:rsid w:val="000D15BA"/>
    <w:rsid w:val="000D229C"/>
    <w:rsid w:val="000D3E93"/>
    <w:rsid w:val="000D6F92"/>
    <w:rsid w:val="000E08A0"/>
    <w:rsid w:val="000E111E"/>
    <w:rsid w:val="000E1B71"/>
    <w:rsid w:val="000E2853"/>
    <w:rsid w:val="000E2C1C"/>
    <w:rsid w:val="000E2DFE"/>
    <w:rsid w:val="000E44AE"/>
    <w:rsid w:val="000E52A1"/>
    <w:rsid w:val="000E5579"/>
    <w:rsid w:val="000E57FB"/>
    <w:rsid w:val="000E620E"/>
    <w:rsid w:val="000F050E"/>
    <w:rsid w:val="000F083C"/>
    <w:rsid w:val="000F37F1"/>
    <w:rsid w:val="000F400B"/>
    <w:rsid w:val="00102229"/>
    <w:rsid w:val="00103775"/>
    <w:rsid w:val="00104068"/>
    <w:rsid w:val="00105B52"/>
    <w:rsid w:val="00105E7E"/>
    <w:rsid w:val="001072E7"/>
    <w:rsid w:val="00113467"/>
    <w:rsid w:val="00117C27"/>
    <w:rsid w:val="00121B38"/>
    <w:rsid w:val="001228E4"/>
    <w:rsid w:val="001235A1"/>
    <w:rsid w:val="00123E3A"/>
    <w:rsid w:val="00125D0B"/>
    <w:rsid w:val="00130F08"/>
    <w:rsid w:val="00131DD7"/>
    <w:rsid w:val="0013508F"/>
    <w:rsid w:val="00135E35"/>
    <w:rsid w:val="00140316"/>
    <w:rsid w:val="00142F39"/>
    <w:rsid w:val="00145A4A"/>
    <w:rsid w:val="00151544"/>
    <w:rsid w:val="001535B8"/>
    <w:rsid w:val="00153741"/>
    <w:rsid w:val="001544E7"/>
    <w:rsid w:val="00154B10"/>
    <w:rsid w:val="00154D56"/>
    <w:rsid w:val="00160521"/>
    <w:rsid w:val="001608EF"/>
    <w:rsid w:val="00160CAB"/>
    <w:rsid w:val="00163CFB"/>
    <w:rsid w:val="0016468D"/>
    <w:rsid w:val="00164A6D"/>
    <w:rsid w:val="00164BA2"/>
    <w:rsid w:val="00164C96"/>
    <w:rsid w:val="00165758"/>
    <w:rsid w:val="001705F1"/>
    <w:rsid w:val="00172018"/>
    <w:rsid w:val="00172ABF"/>
    <w:rsid w:val="001746BF"/>
    <w:rsid w:val="00180F43"/>
    <w:rsid w:val="00181893"/>
    <w:rsid w:val="00181DFE"/>
    <w:rsid w:val="00182B63"/>
    <w:rsid w:val="00182E4B"/>
    <w:rsid w:val="00185131"/>
    <w:rsid w:val="00185486"/>
    <w:rsid w:val="001858B3"/>
    <w:rsid w:val="00190780"/>
    <w:rsid w:val="00191623"/>
    <w:rsid w:val="00191978"/>
    <w:rsid w:val="00191D9D"/>
    <w:rsid w:val="001928C6"/>
    <w:rsid w:val="0019433E"/>
    <w:rsid w:val="00196B6F"/>
    <w:rsid w:val="001A04A8"/>
    <w:rsid w:val="001A1A2E"/>
    <w:rsid w:val="001A3D98"/>
    <w:rsid w:val="001A4DAF"/>
    <w:rsid w:val="001A5AD3"/>
    <w:rsid w:val="001A6E2E"/>
    <w:rsid w:val="001B115F"/>
    <w:rsid w:val="001B2159"/>
    <w:rsid w:val="001B637B"/>
    <w:rsid w:val="001B695E"/>
    <w:rsid w:val="001B7E57"/>
    <w:rsid w:val="001C1038"/>
    <w:rsid w:val="001C3290"/>
    <w:rsid w:val="001C74AD"/>
    <w:rsid w:val="001D29EC"/>
    <w:rsid w:val="001D3FB0"/>
    <w:rsid w:val="001D42D7"/>
    <w:rsid w:val="001D7E76"/>
    <w:rsid w:val="001E0523"/>
    <w:rsid w:val="001E103F"/>
    <w:rsid w:val="001E1E0D"/>
    <w:rsid w:val="001E3B9D"/>
    <w:rsid w:val="001E3C2E"/>
    <w:rsid w:val="001E5CC4"/>
    <w:rsid w:val="001E6AEC"/>
    <w:rsid w:val="001E7401"/>
    <w:rsid w:val="001F08A2"/>
    <w:rsid w:val="001F20C4"/>
    <w:rsid w:val="001F4DB0"/>
    <w:rsid w:val="001F7ACE"/>
    <w:rsid w:val="001F7DA6"/>
    <w:rsid w:val="00204830"/>
    <w:rsid w:val="00207552"/>
    <w:rsid w:val="002118B7"/>
    <w:rsid w:val="002119BD"/>
    <w:rsid w:val="00212393"/>
    <w:rsid w:val="002142C2"/>
    <w:rsid w:val="002173F5"/>
    <w:rsid w:val="00222215"/>
    <w:rsid w:val="002228D8"/>
    <w:rsid w:val="002239F6"/>
    <w:rsid w:val="0022490D"/>
    <w:rsid w:val="00224ED0"/>
    <w:rsid w:val="00226B4A"/>
    <w:rsid w:val="002272CC"/>
    <w:rsid w:val="002301C5"/>
    <w:rsid w:val="0023206F"/>
    <w:rsid w:val="00232DB0"/>
    <w:rsid w:val="00232F48"/>
    <w:rsid w:val="0023334A"/>
    <w:rsid w:val="00234C04"/>
    <w:rsid w:val="00235838"/>
    <w:rsid w:val="00236074"/>
    <w:rsid w:val="002428C9"/>
    <w:rsid w:val="00243972"/>
    <w:rsid w:val="00243AAC"/>
    <w:rsid w:val="00246D7B"/>
    <w:rsid w:val="0025193B"/>
    <w:rsid w:val="0025299F"/>
    <w:rsid w:val="00253A21"/>
    <w:rsid w:val="002555FB"/>
    <w:rsid w:val="00260B35"/>
    <w:rsid w:val="00261584"/>
    <w:rsid w:val="00261B25"/>
    <w:rsid w:val="00261C75"/>
    <w:rsid w:val="00261D17"/>
    <w:rsid w:val="00265A41"/>
    <w:rsid w:val="002669E1"/>
    <w:rsid w:val="00270092"/>
    <w:rsid w:val="002759DB"/>
    <w:rsid w:val="00276F13"/>
    <w:rsid w:val="0027741E"/>
    <w:rsid w:val="002805AC"/>
    <w:rsid w:val="00280B87"/>
    <w:rsid w:val="002824CE"/>
    <w:rsid w:val="00284E43"/>
    <w:rsid w:val="0028518F"/>
    <w:rsid w:val="00285FA3"/>
    <w:rsid w:val="002861DA"/>
    <w:rsid w:val="00286CA5"/>
    <w:rsid w:val="00293A73"/>
    <w:rsid w:val="002951DB"/>
    <w:rsid w:val="00295448"/>
    <w:rsid w:val="002956D7"/>
    <w:rsid w:val="00297FC5"/>
    <w:rsid w:val="002A361C"/>
    <w:rsid w:val="002A7717"/>
    <w:rsid w:val="002B4DBA"/>
    <w:rsid w:val="002B5166"/>
    <w:rsid w:val="002B742E"/>
    <w:rsid w:val="002B7EEC"/>
    <w:rsid w:val="002C00C3"/>
    <w:rsid w:val="002C2ACA"/>
    <w:rsid w:val="002D37E3"/>
    <w:rsid w:val="002D3BB0"/>
    <w:rsid w:val="002D4225"/>
    <w:rsid w:val="002E29FF"/>
    <w:rsid w:val="002E3EA1"/>
    <w:rsid w:val="002E618A"/>
    <w:rsid w:val="002F4AA4"/>
    <w:rsid w:val="003062F0"/>
    <w:rsid w:val="00311BC0"/>
    <w:rsid w:val="00311FB8"/>
    <w:rsid w:val="003166F4"/>
    <w:rsid w:val="00322296"/>
    <w:rsid w:val="00322B29"/>
    <w:rsid w:val="003239CF"/>
    <w:rsid w:val="00327220"/>
    <w:rsid w:val="0033158F"/>
    <w:rsid w:val="00332BB5"/>
    <w:rsid w:val="00333058"/>
    <w:rsid w:val="00333852"/>
    <w:rsid w:val="00335760"/>
    <w:rsid w:val="003371A6"/>
    <w:rsid w:val="00343BC1"/>
    <w:rsid w:val="00344B26"/>
    <w:rsid w:val="0034584A"/>
    <w:rsid w:val="00345A85"/>
    <w:rsid w:val="003465A3"/>
    <w:rsid w:val="00346A36"/>
    <w:rsid w:val="00351075"/>
    <w:rsid w:val="00351C93"/>
    <w:rsid w:val="0035343E"/>
    <w:rsid w:val="00354F01"/>
    <w:rsid w:val="003568B9"/>
    <w:rsid w:val="0035703B"/>
    <w:rsid w:val="00364682"/>
    <w:rsid w:val="00367CB1"/>
    <w:rsid w:val="00371EC1"/>
    <w:rsid w:val="00374146"/>
    <w:rsid w:val="00374BFB"/>
    <w:rsid w:val="00376BC1"/>
    <w:rsid w:val="003807D5"/>
    <w:rsid w:val="003815DC"/>
    <w:rsid w:val="003818C8"/>
    <w:rsid w:val="00382C70"/>
    <w:rsid w:val="00384036"/>
    <w:rsid w:val="00385A6A"/>
    <w:rsid w:val="00387EF5"/>
    <w:rsid w:val="003913DB"/>
    <w:rsid w:val="00391793"/>
    <w:rsid w:val="00392508"/>
    <w:rsid w:val="0039549C"/>
    <w:rsid w:val="00397101"/>
    <w:rsid w:val="003A0B9B"/>
    <w:rsid w:val="003A4F05"/>
    <w:rsid w:val="003B386A"/>
    <w:rsid w:val="003B6637"/>
    <w:rsid w:val="003B6AD3"/>
    <w:rsid w:val="003B77AB"/>
    <w:rsid w:val="003B7ABF"/>
    <w:rsid w:val="003C1DD8"/>
    <w:rsid w:val="003C558C"/>
    <w:rsid w:val="003C6F42"/>
    <w:rsid w:val="003D04EE"/>
    <w:rsid w:val="003D0B7C"/>
    <w:rsid w:val="003D35EB"/>
    <w:rsid w:val="003D6754"/>
    <w:rsid w:val="003E09F4"/>
    <w:rsid w:val="003E1396"/>
    <w:rsid w:val="003E1BD8"/>
    <w:rsid w:val="003E309D"/>
    <w:rsid w:val="003E44E8"/>
    <w:rsid w:val="003E4ABD"/>
    <w:rsid w:val="003E4F0A"/>
    <w:rsid w:val="003E6785"/>
    <w:rsid w:val="003F0B57"/>
    <w:rsid w:val="003F1683"/>
    <w:rsid w:val="003F2293"/>
    <w:rsid w:val="003F3827"/>
    <w:rsid w:val="003F3C67"/>
    <w:rsid w:val="003F47DF"/>
    <w:rsid w:val="003F7927"/>
    <w:rsid w:val="00400693"/>
    <w:rsid w:val="00406F43"/>
    <w:rsid w:val="0041236E"/>
    <w:rsid w:val="00413248"/>
    <w:rsid w:val="0041599A"/>
    <w:rsid w:val="004163EB"/>
    <w:rsid w:val="00421588"/>
    <w:rsid w:val="00423090"/>
    <w:rsid w:val="00423AC8"/>
    <w:rsid w:val="00427046"/>
    <w:rsid w:val="00430C14"/>
    <w:rsid w:val="00431B69"/>
    <w:rsid w:val="004323A8"/>
    <w:rsid w:val="00432DB4"/>
    <w:rsid w:val="0043390B"/>
    <w:rsid w:val="004358E1"/>
    <w:rsid w:val="004360E2"/>
    <w:rsid w:val="004422D3"/>
    <w:rsid w:val="0044277B"/>
    <w:rsid w:val="0044321A"/>
    <w:rsid w:val="00445358"/>
    <w:rsid w:val="00450158"/>
    <w:rsid w:val="00450241"/>
    <w:rsid w:val="00450552"/>
    <w:rsid w:val="00451C63"/>
    <w:rsid w:val="00452AAF"/>
    <w:rsid w:val="00453123"/>
    <w:rsid w:val="00453385"/>
    <w:rsid w:val="0045353E"/>
    <w:rsid w:val="00454A0E"/>
    <w:rsid w:val="00455B70"/>
    <w:rsid w:val="004573F8"/>
    <w:rsid w:val="0046488F"/>
    <w:rsid w:val="0046599D"/>
    <w:rsid w:val="00466187"/>
    <w:rsid w:val="0046618B"/>
    <w:rsid w:val="00470CBB"/>
    <w:rsid w:val="0048011F"/>
    <w:rsid w:val="0048094C"/>
    <w:rsid w:val="00480C76"/>
    <w:rsid w:val="0048236C"/>
    <w:rsid w:val="00483A34"/>
    <w:rsid w:val="00484215"/>
    <w:rsid w:val="00487267"/>
    <w:rsid w:val="00491993"/>
    <w:rsid w:val="00491DE9"/>
    <w:rsid w:val="004930AA"/>
    <w:rsid w:val="00497738"/>
    <w:rsid w:val="00497989"/>
    <w:rsid w:val="004A0CD3"/>
    <w:rsid w:val="004A7CFC"/>
    <w:rsid w:val="004B16BF"/>
    <w:rsid w:val="004B2F78"/>
    <w:rsid w:val="004B4361"/>
    <w:rsid w:val="004C117B"/>
    <w:rsid w:val="004C1973"/>
    <w:rsid w:val="004C4433"/>
    <w:rsid w:val="004C4DFA"/>
    <w:rsid w:val="004C5AA3"/>
    <w:rsid w:val="004C7E6C"/>
    <w:rsid w:val="004D0923"/>
    <w:rsid w:val="004D0A43"/>
    <w:rsid w:val="004D1A41"/>
    <w:rsid w:val="004D4EBC"/>
    <w:rsid w:val="004E36EB"/>
    <w:rsid w:val="004E3B3F"/>
    <w:rsid w:val="004E719A"/>
    <w:rsid w:val="004F0A43"/>
    <w:rsid w:val="004F0C37"/>
    <w:rsid w:val="004F2C29"/>
    <w:rsid w:val="004F5C9C"/>
    <w:rsid w:val="004F6BDE"/>
    <w:rsid w:val="004F722C"/>
    <w:rsid w:val="00503E10"/>
    <w:rsid w:val="005059E2"/>
    <w:rsid w:val="0051192E"/>
    <w:rsid w:val="00512FF0"/>
    <w:rsid w:val="00513340"/>
    <w:rsid w:val="00513CE1"/>
    <w:rsid w:val="0051777B"/>
    <w:rsid w:val="005229E4"/>
    <w:rsid w:val="005258FF"/>
    <w:rsid w:val="00525D1E"/>
    <w:rsid w:val="005274F5"/>
    <w:rsid w:val="00531581"/>
    <w:rsid w:val="00532502"/>
    <w:rsid w:val="005328D6"/>
    <w:rsid w:val="005330BA"/>
    <w:rsid w:val="005337FD"/>
    <w:rsid w:val="00535ECA"/>
    <w:rsid w:val="005401F1"/>
    <w:rsid w:val="00541369"/>
    <w:rsid w:val="005444D1"/>
    <w:rsid w:val="00547866"/>
    <w:rsid w:val="00552DE2"/>
    <w:rsid w:val="005575DA"/>
    <w:rsid w:val="00561159"/>
    <w:rsid w:val="0056285E"/>
    <w:rsid w:val="005664D4"/>
    <w:rsid w:val="005707C0"/>
    <w:rsid w:val="005707CB"/>
    <w:rsid w:val="005726ED"/>
    <w:rsid w:val="00573D9B"/>
    <w:rsid w:val="00575B9C"/>
    <w:rsid w:val="005761F4"/>
    <w:rsid w:val="0058106A"/>
    <w:rsid w:val="005835C2"/>
    <w:rsid w:val="005836B9"/>
    <w:rsid w:val="005847E0"/>
    <w:rsid w:val="00584819"/>
    <w:rsid w:val="00584896"/>
    <w:rsid w:val="005852CD"/>
    <w:rsid w:val="005855A5"/>
    <w:rsid w:val="00585A7B"/>
    <w:rsid w:val="00585B65"/>
    <w:rsid w:val="00586B62"/>
    <w:rsid w:val="00587F1E"/>
    <w:rsid w:val="00594936"/>
    <w:rsid w:val="005A0E3A"/>
    <w:rsid w:val="005A2BFF"/>
    <w:rsid w:val="005A3B66"/>
    <w:rsid w:val="005A6163"/>
    <w:rsid w:val="005A7E32"/>
    <w:rsid w:val="005B4E60"/>
    <w:rsid w:val="005B4E7B"/>
    <w:rsid w:val="005B69E4"/>
    <w:rsid w:val="005C075A"/>
    <w:rsid w:val="005C0DEF"/>
    <w:rsid w:val="005C146A"/>
    <w:rsid w:val="005C1805"/>
    <w:rsid w:val="005C3E97"/>
    <w:rsid w:val="005C473C"/>
    <w:rsid w:val="005C491B"/>
    <w:rsid w:val="005C52FB"/>
    <w:rsid w:val="005C76EF"/>
    <w:rsid w:val="005D2E3A"/>
    <w:rsid w:val="005D3476"/>
    <w:rsid w:val="005D3548"/>
    <w:rsid w:val="005D36F2"/>
    <w:rsid w:val="005D418F"/>
    <w:rsid w:val="005D510F"/>
    <w:rsid w:val="005E0C87"/>
    <w:rsid w:val="005E11EB"/>
    <w:rsid w:val="005E6915"/>
    <w:rsid w:val="005F05B9"/>
    <w:rsid w:val="005F12E9"/>
    <w:rsid w:val="005F360A"/>
    <w:rsid w:val="005F3C44"/>
    <w:rsid w:val="006021AC"/>
    <w:rsid w:val="006039C8"/>
    <w:rsid w:val="006070AC"/>
    <w:rsid w:val="0061025F"/>
    <w:rsid w:val="006143DC"/>
    <w:rsid w:val="00617509"/>
    <w:rsid w:val="006200F2"/>
    <w:rsid w:val="006236D3"/>
    <w:rsid w:val="00623B08"/>
    <w:rsid w:val="006258E9"/>
    <w:rsid w:val="00637981"/>
    <w:rsid w:val="00640100"/>
    <w:rsid w:val="006424D9"/>
    <w:rsid w:val="00642863"/>
    <w:rsid w:val="00642DA1"/>
    <w:rsid w:val="006500CE"/>
    <w:rsid w:val="00650657"/>
    <w:rsid w:val="00650D65"/>
    <w:rsid w:val="006525F9"/>
    <w:rsid w:val="0065268F"/>
    <w:rsid w:val="006548F6"/>
    <w:rsid w:val="00654D51"/>
    <w:rsid w:val="00657149"/>
    <w:rsid w:val="00657305"/>
    <w:rsid w:val="00666B52"/>
    <w:rsid w:val="006673E4"/>
    <w:rsid w:val="00667873"/>
    <w:rsid w:val="00670A06"/>
    <w:rsid w:val="006715FA"/>
    <w:rsid w:val="00671C9D"/>
    <w:rsid w:val="00672E39"/>
    <w:rsid w:val="0067360F"/>
    <w:rsid w:val="00673D4B"/>
    <w:rsid w:val="00674A6A"/>
    <w:rsid w:val="00675565"/>
    <w:rsid w:val="00677BB6"/>
    <w:rsid w:val="00680724"/>
    <w:rsid w:val="006807C3"/>
    <w:rsid w:val="00682D4A"/>
    <w:rsid w:val="0068403A"/>
    <w:rsid w:val="006932EB"/>
    <w:rsid w:val="006A0DFF"/>
    <w:rsid w:val="006A35CD"/>
    <w:rsid w:val="006A460B"/>
    <w:rsid w:val="006A6F49"/>
    <w:rsid w:val="006B0D3E"/>
    <w:rsid w:val="006B1101"/>
    <w:rsid w:val="006B310D"/>
    <w:rsid w:val="006B5CD5"/>
    <w:rsid w:val="006C2C63"/>
    <w:rsid w:val="006C7C3C"/>
    <w:rsid w:val="006D2030"/>
    <w:rsid w:val="006D3D95"/>
    <w:rsid w:val="006D4900"/>
    <w:rsid w:val="006D50EE"/>
    <w:rsid w:val="006D5FBC"/>
    <w:rsid w:val="006D7F0E"/>
    <w:rsid w:val="006E0009"/>
    <w:rsid w:val="006E043B"/>
    <w:rsid w:val="006E36D5"/>
    <w:rsid w:val="006E5752"/>
    <w:rsid w:val="006E5E24"/>
    <w:rsid w:val="006E663E"/>
    <w:rsid w:val="006E7698"/>
    <w:rsid w:val="006F08BA"/>
    <w:rsid w:val="006F1018"/>
    <w:rsid w:val="006F4197"/>
    <w:rsid w:val="006F5A8E"/>
    <w:rsid w:val="006F5D01"/>
    <w:rsid w:val="006F7A45"/>
    <w:rsid w:val="00700A1C"/>
    <w:rsid w:val="00701D46"/>
    <w:rsid w:val="00705AB4"/>
    <w:rsid w:val="00705AC2"/>
    <w:rsid w:val="00710424"/>
    <w:rsid w:val="00711991"/>
    <w:rsid w:val="00711A6D"/>
    <w:rsid w:val="007121A1"/>
    <w:rsid w:val="007148FA"/>
    <w:rsid w:val="00722C89"/>
    <w:rsid w:val="007260D1"/>
    <w:rsid w:val="007271AC"/>
    <w:rsid w:val="007276AE"/>
    <w:rsid w:val="007308C3"/>
    <w:rsid w:val="007314F7"/>
    <w:rsid w:val="007353E8"/>
    <w:rsid w:val="00736B16"/>
    <w:rsid w:val="007370A6"/>
    <w:rsid w:val="00737B49"/>
    <w:rsid w:val="0074015A"/>
    <w:rsid w:val="00740210"/>
    <w:rsid w:val="0074073D"/>
    <w:rsid w:val="00744614"/>
    <w:rsid w:val="00744A5D"/>
    <w:rsid w:val="00745F5D"/>
    <w:rsid w:val="0074744E"/>
    <w:rsid w:val="00747A1D"/>
    <w:rsid w:val="00750613"/>
    <w:rsid w:val="0075081B"/>
    <w:rsid w:val="00751E98"/>
    <w:rsid w:val="00754B01"/>
    <w:rsid w:val="00756C0D"/>
    <w:rsid w:val="0075727D"/>
    <w:rsid w:val="00761063"/>
    <w:rsid w:val="00762B8D"/>
    <w:rsid w:val="0076355A"/>
    <w:rsid w:val="007655DE"/>
    <w:rsid w:val="00767007"/>
    <w:rsid w:val="007676F2"/>
    <w:rsid w:val="007704B8"/>
    <w:rsid w:val="007705B4"/>
    <w:rsid w:val="0077310A"/>
    <w:rsid w:val="00774E9D"/>
    <w:rsid w:val="007804D8"/>
    <w:rsid w:val="00781939"/>
    <w:rsid w:val="0078270A"/>
    <w:rsid w:val="0078502A"/>
    <w:rsid w:val="007865C1"/>
    <w:rsid w:val="00786A94"/>
    <w:rsid w:val="00790757"/>
    <w:rsid w:val="007A39CC"/>
    <w:rsid w:val="007A5C68"/>
    <w:rsid w:val="007A660B"/>
    <w:rsid w:val="007A7495"/>
    <w:rsid w:val="007B01BA"/>
    <w:rsid w:val="007B09BA"/>
    <w:rsid w:val="007B376C"/>
    <w:rsid w:val="007B383B"/>
    <w:rsid w:val="007B438F"/>
    <w:rsid w:val="007B4D3F"/>
    <w:rsid w:val="007B6C54"/>
    <w:rsid w:val="007B7388"/>
    <w:rsid w:val="007C02C2"/>
    <w:rsid w:val="007C0EA9"/>
    <w:rsid w:val="007C12C2"/>
    <w:rsid w:val="007C1B6D"/>
    <w:rsid w:val="007C7FE5"/>
    <w:rsid w:val="007D1FBD"/>
    <w:rsid w:val="007D2B8C"/>
    <w:rsid w:val="007D45A2"/>
    <w:rsid w:val="007D63E3"/>
    <w:rsid w:val="007E1F09"/>
    <w:rsid w:val="007E36A1"/>
    <w:rsid w:val="007E53D8"/>
    <w:rsid w:val="007E6FBD"/>
    <w:rsid w:val="007F06E8"/>
    <w:rsid w:val="007F1D8A"/>
    <w:rsid w:val="007F6F16"/>
    <w:rsid w:val="00806977"/>
    <w:rsid w:val="00807286"/>
    <w:rsid w:val="008102CD"/>
    <w:rsid w:val="00810CBB"/>
    <w:rsid w:val="0081489A"/>
    <w:rsid w:val="00817CC1"/>
    <w:rsid w:val="00821669"/>
    <w:rsid w:val="00822338"/>
    <w:rsid w:val="00823F79"/>
    <w:rsid w:val="00824832"/>
    <w:rsid w:val="00826133"/>
    <w:rsid w:val="008344B0"/>
    <w:rsid w:val="008352BB"/>
    <w:rsid w:val="00835FE2"/>
    <w:rsid w:val="00836B18"/>
    <w:rsid w:val="00845F1B"/>
    <w:rsid w:val="00846DA9"/>
    <w:rsid w:val="00847FB7"/>
    <w:rsid w:val="00850C05"/>
    <w:rsid w:val="00850DD8"/>
    <w:rsid w:val="00854995"/>
    <w:rsid w:val="00855C3B"/>
    <w:rsid w:val="008604F0"/>
    <w:rsid w:val="008635DF"/>
    <w:rsid w:val="008644CA"/>
    <w:rsid w:val="00864C39"/>
    <w:rsid w:val="00866743"/>
    <w:rsid w:val="00866800"/>
    <w:rsid w:val="00870BC8"/>
    <w:rsid w:val="00870BD2"/>
    <w:rsid w:val="00872618"/>
    <w:rsid w:val="00873066"/>
    <w:rsid w:val="00873856"/>
    <w:rsid w:val="00873B8F"/>
    <w:rsid w:val="00874955"/>
    <w:rsid w:val="0087532C"/>
    <w:rsid w:val="00880452"/>
    <w:rsid w:val="00881769"/>
    <w:rsid w:val="00882A09"/>
    <w:rsid w:val="0088460E"/>
    <w:rsid w:val="00884C1C"/>
    <w:rsid w:val="00885DD2"/>
    <w:rsid w:val="008871E2"/>
    <w:rsid w:val="00891751"/>
    <w:rsid w:val="00891CF6"/>
    <w:rsid w:val="008928D0"/>
    <w:rsid w:val="008935C9"/>
    <w:rsid w:val="008957B1"/>
    <w:rsid w:val="008971C7"/>
    <w:rsid w:val="008A1609"/>
    <w:rsid w:val="008A296D"/>
    <w:rsid w:val="008A4F04"/>
    <w:rsid w:val="008A633F"/>
    <w:rsid w:val="008A6C53"/>
    <w:rsid w:val="008A7E26"/>
    <w:rsid w:val="008B0CA5"/>
    <w:rsid w:val="008B2949"/>
    <w:rsid w:val="008B2F18"/>
    <w:rsid w:val="008B339C"/>
    <w:rsid w:val="008B44DF"/>
    <w:rsid w:val="008B5650"/>
    <w:rsid w:val="008C0579"/>
    <w:rsid w:val="008C3759"/>
    <w:rsid w:val="008C4C08"/>
    <w:rsid w:val="008C5ACE"/>
    <w:rsid w:val="008D0BD9"/>
    <w:rsid w:val="008D142D"/>
    <w:rsid w:val="008D3CAE"/>
    <w:rsid w:val="008D3EDC"/>
    <w:rsid w:val="008D4DF1"/>
    <w:rsid w:val="008D5855"/>
    <w:rsid w:val="008E6B2D"/>
    <w:rsid w:val="008E6E88"/>
    <w:rsid w:val="008F407D"/>
    <w:rsid w:val="008F7B1D"/>
    <w:rsid w:val="00903E18"/>
    <w:rsid w:val="00907D2F"/>
    <w:rsid w:val="00911891"/>
    <w:rsid w:val="00912009"/>
    <w:rsid w:val="009123BC"/>
    <w:rsid w:val="009166E1"/>
    <w:rsid w:val="0092004D"/>
    <w:rsid w:val="009212E9"/>
    <w:rsid w:val="00926D52"/>
    <w:rsid w:val="00926F26"/>
    <w:rsid w:val="00931FC2"/>
    <w:rsid w:val="00935395"/>
    <w:rsid w:val="009359EB"/>
    <w:rsid w:val="00936566"/>
    <w:rsid w:val="0094367E"/>
    <w:rsid w:val="009463A3"/>
    <w:rsid w:val="00946841"/>
    <w:rsid w:val="00952FC8"/>
    <w:rsid w:val="00953D53"/>
    <w:rsid w:val="00953FC2"/>
    <w:rsid w:val="00954A8E"/>
    <w:rsid w:val="00961DFA"/>
    <w:rsid w:val="00963546"/>
    <w:rsid w:val="00965A49"/>
    <w:rsid w:val="009751AC"/>
    <w:rsid w:val="0097617C"/>
    <w:rsid w:val="009765D5"/>
    <w:rsid w:val="009810A1"/>
    <w:rsid w:val="0098186A"/>
    <w:rsid w:val="00985BDE"/>
    <w:rsid w:val="0099501F"/>
    <w:rsid w:val="00995FBC"/>
    <w:rsid w:val="00997CF1"/>
    <w:rsid w:val="009A032F"/>
    <w:rsid w:val="009A1C2C"/>
    <w:rsid w:val="009A33F2"/>
    <w:rsid w:val="009A523B"/>
    <w:rsid w:val="009A748F"/>
    <w:rsid w:val="009A7856"/>
    <w:rsid w:val="009B13EB"/>
    <w:rsid w:val="009B22A6"/>
    <w:rsid w:val="009B4161"/>
    <w:rsid w:val="009B7307"/>
    <w:rsid w:val="009C0B1A"/>
    <w:rsid w:val="009C6378"/>
    <w:rsid w:val="009D6017"/>
    <w:rsid w:val="009E251E"/>
    <w:rsid w:val="009E2FF8"/>
    <w:rsid w:val="009E39F7"/>
    <w:rsid w:val="009E6195"/>
    <w:rsid w:val="009E61DF"/>
    <w:rsid w:val="009E775C"/>
    <w:rsid w:val="009F1A52"/>
    <w:rsid w:val="009F33AB"/>
    <w:rsid w:val="009F5FB2"/>
    <w:rsid w:val="009F637B"/>
    <w:rsid w:val="00A060ED"/>
    <w:rsid w:val="00A06732"/>
    <w:rsid w:val="00A068A5"/>
    <w:rsid w:val="00A07A0C"/>
    <w:rsid w:val="00A10753"/>
    <w:rsid w:val="00A11192"/>
    <w:rsid w:val="00A1119A"/>
    <w:rsid w:val="00A11E3E"/>
    <w:rsid w:val="00A1356A"/>
    <w:rsid w:val="00A14A7C"/>
    <w:rsid w:val="00A154C0"/>
    <w:rsid w:val="00A15BB1"/>
    <w:rsid w:val="00A17097"/>
    <w:rsid w:val="00A20F67"/>
    <w:rsid w:val="00A22513"/>
    <w:rsid w:val="00A24590"/>
    <w:rsid w:val="00A246CF"/>
    <w:rsid w:val="00A266E6"/>
    <w:rsid w:val="00A2699D"/>
    <w:rsid w:val="00A32216"/>
    <w:rsid w:val="00A366AF"/>
    <w:rsid w:val="00A4037B"/>
    <w:rsid w:val="00A4082B"/>
    <w:rsid w:val="00A41335"/>
    <w:rsid w:val="00A4260D"/>
    <w:rsid w:val="00A47222"/>
    <w:rsid w:val="00A47EFF"/>
    <w:rsid w:val="00A501F6"/>
    <w:rsid w:val="00A50A50"/>
    <w:rsid w:val="00A52216"/>
    <w:rsid w:val="00A53230"/>
    <w:rsid w:val="00A57138"/>
    <w:rsid w:val="00A57AEE"/>
    <w:rsid w:val="00A60226"/>
    <w:rsid w:val="00A62EC0"/>
    <w:rsid w:val="00A63523"/>
    <w:rsid w:val="00A63E69"/>
    <w:rsid w:val="00A640D7"/>
    <w:rsid w:val="00A6423C"/>
    <w:rsid w:val="00A66C43"/>
    <w:rsid w:val="00A66DEF"/>
    <w:rsid w:val="00A67703"/>
    <w:rsid w:val="00A74CB0"/>
    <w:rsid w:val="00A7622D"/>
    <w:rsid w:val="00A81B39"/>
    <w:rsid w:val="00A82B3B"/>
    <w:rsid w:val="00A82E60"/>
    <w:rsid w:val="00A86AC6"/>
    <w:rsid w:val="00A87E56"/>
    <w:rsid w:val="00A90746"/>
    <w:rsid w:val="00A90C40"/>
    <w:rsid w:val="00A96970"/>
    <w:rsid w:val="00AA0C57"/>
    <w:rsid w:val="00AA29EA"/>
    <w:rsid w:val="00AA7ED2"/>
    <w:rsid w:val="00AB0A13"/>
    <w:rsid w:val="00AB25BE"/>
    <w:rsid w:val="00AB357B"/>
    <w:rsid w:val="00AB43D3"/>
    <w:rsid w:val="00AB577C"/>
    <w:rsid w:val="00AB711F"/>
    <w:rsid w:val="00AC1BA1"/>
    <w:rsid w:val="00AD0D41"/>
    <w:rsid w:val="00AD4ADC"/>
    <w:rsid w:val="00AE1471"/>
    <w:rsid w:val="00AE490D"/>
    <w:rsid w:val="00AE556A"/>
    <w:rsid w:val="00AE7FDE"/>
    <w:rsid w:val="00AF090C"/>
    <w:rsid w:val="00AF3082"/>
    <w:rsid w:val="00AF3EDE"/>
    <w:rsid w:val="00AF42DE"/>
    <w:rsid w:val="00AF4CC2"/>
    <w:rsid w:val="00AF4EDC"/>
    <w:rsid w:val="00AF7312"/>
    <w:rsid w:val="00AF7561"/>
    <w:rsid w:val="00AF7768"/>
    <w:rsid w:val="00B02762"/>
    <w:rsid w:val="00B027B3"/>
    <w:rsid w:val="00B04F9C"/>
    <w:rsid w:val="00B06D8A"/>
    <w:rsid w:val="00B10118"/>
    <w:rsid w:val="00B1219F"/>
    <w:rsid w:val="00B15E00"/>
    <w:rsid w:val="00B21D04"/>
    <w:rsid w:val="00B2513C"/>
    <w:rsid w:val="00B358BB"/>
    <w:rsid w:val="00B41045"/>
    <w:rsid w:val="00B41521"/>
    <w:rsid w:val="00B42474"/>
    <w:rsid w:val="00B47473"/>
    <w:rsid w:val="00B51952"/>
    <w:rsid w:val="00B52C52"/>
    <w:rsid w:val="00B54159"/>
    <w:rsid w:val="00B54A41"/>
    <w:rsid w:val="00B55100"/>
    <w:rsid w:val="00B5589C"/>
    <w:rsid w:val="00B56E93"/>
    <w:rsid w:val="00B577C7"/>
    <w:rsid w:val="00B60B07"/>
    <w:rsid w:val="00B627D9"/>
    <w:rsid w:val="00B627E7"/>
    <w:rsid w:val="00B62973"/>
    <w:rsid w:val="00B64152"/>
    <w:rsid w:val="00B645E5"/>
    <w:rsid w:val="00B669B9"/>
    <w:rsid w:val="00B675C9"/>
    <w:rsid w:val="00B72C68"/>
    <w:rsid w:val="00B740C9"/>
    <w:rsid w:val="00B74F18"/>
    <w:rsid w:val="00B80A5F"/>
    <w:rsid w:val="00B80D13"/>
    <w:rsid w:val="00B833AE"/>
    <w:rsid w:val="00B87543"/>
    <w:rsid w:val="00B8769A"/>
    <w:rsid w:val="00B90510"/>
    <w:rsid w:val="00B916CB"/>
    <w:rsid w:val="00B91F51"/>
    <w:rsid w:val="00B928B1"/>
    <w:rsid w:val="00B94A0C"/>
    <w:rsid w:val="00B97FCE"/>
    <w:rsid w:val="00BA2A48"/>
    <w:rsid w:val="00BA3781"/>
    <w:rsid w:val="00BA56DE"/>
    <w:rsid w:val="00BA5743"/>
    <w:rsid w:val="00BA6329"/>
    <w:rsid w:val="00BA7B80"/>
    <w:rsid w:val="00BB064C"/>
    <w:rsid w:val="00BB07EF"/>
    <w:rsid w:val="00BB287B"/>
    <w:rsid w:val="00BB4884"/>
    <w:rsid w:val="00BB5BE2"/>
    <w:rsid w:val="00BB67A5"/>
    <w:rsid w:val="00BC12CC"/>
    <w:rsid w:val="00BC1FD5"/>
    <w:rsid w:val="00BC3382"/>
    <w:rsid w:val="00BC3FDD"/>
    <w:rsid w:val="00BC573F"/>
    <w:rsid w:val="00BC6D1B"/>
    <w:rsid w:val="00BC6D1D"/>
    <w:rsid w:val="00BC7808"/>
    <w:rsid w:val="00BD0462"/>
    <w:rsid w:val="00BD3DC3"/>
    <w:rsid w:val="00BD47EE"/>
    <w:rsid w:val="00BD5881"/>
    <w:rsid w:val="00BD5FB6"/>
    <w:rsid w:val="00BE30B4"/>
    <w:rsid w:val="00BE44D5"/>
    <w:rsid w:val="00BE48F9"/>
    <w:rsid w:val="00BE4FFF"/>
    <w:rsid w:val="00BE6944"/>
    <w:rsid w:val="00BE69D6"/>
    <w:rsid w:val="00BF0771"/>
    <w:rsid w:val="00BF5867"/>
    <w:rsid w:val="00C02A43"/>
    <w:rsid w:val="00C031D2"/>
    <w:rsid w:val="00C0370C"/>
    <w:rsid w:val="00C05697"/>
    <w:rsid w:val="00C07545"/>
    <w:rsid w:val="00C07FDC"/>
    <w:rsid w:val="00C10E87"/>
    <w:rsid w:val="00C126B0"/>
    <w:rsid w:val="00C14289"/>
    <w:rsid w:val="00C14B6D"/>
    <w:rsid w:val="00C15B6C"/>
    <w:rsid w:val="00C173FE"/>
    <w:rsid w:val="00C20426"/>
    <w:rsid w:val="00C211F3"/>
    <w:rsid w:val="00C22205"/>
    <w:rsid w:val="00C27C26"/>
    <w:rsid w:val="00C30310"/>
    <w:rsid w:val="00C30D3F"/>
    <w:rsid w:val="00C32488"/>
    <w:rsid w:val="00C33235"/>
    <w:rsid w:val="00C334CF"/>
    <w:rsid w:val="00C36477"/>
    <w:rsid w:val="00C42008"/>
    <w:rsid w:val="00C421DB"/>
    <w:rsid w:val="00C42741"/>
    <w:rsid w:val="00C43BFF"/>
    <w:rsid w:val="00C443F1"/>
    <w:rsid w:val="00C44ABB"/>
    <w:rsid w:val="00C54C89"/>
    <w:rsid w:val="00C5609E"/>
    <w:rsid w:val="00C623AE"/>
    <w:rsid w:val="00C63DC6"/>
    <w:rsid w:val="00C6610E"/>
    <w:rsid w:val="00C66FCB"/>
    <w:rsid w:val="00C70DBF"/>
    <w:rsid w:val="00C71C60"/>
    <w:rsid w:val="00C740F7"/>
    <w:rsid w:val="00C74C91"/>
    <w:rsid w:val="00C77DE1"/>
    <w:rsid w:val="00C826EB"/>
    <w:rsid w:val="00C83FA7"/>
    <w:rsid w:val="00C86351"/>
    <w:rsid w:val="00C877F2"/>
    <w:rsid w:val="00C901B5"/>
    <w:rsid w:val="00C9176D"/>
    <w:rsid w:val="00C92855"/>
    <w:rsid w:val="00C94133"/>
    <w:rsid w:val="00C966A7"/>
    <w:rsid w:val="00CA0930"/>
    <w:rsid w:val="00CA56FF"/>
    <w:rsid w:val="00CA6F36"/>
    <w:rsid w:val="00CB4250"/>
    <w:rsid w:val="00CB5993"/>
    <w:rsid w:val="00CB65AE"/>
    <w:rsid w:val="00CC08A6"/>
    <w:rsid w:val="00CC1C6A"/>
    <w:rsid w:val="00CC211E"/>
    <w:rsid w:val="00CC5B4E"/>
    <w:rsid w:val="00CC5D44"/>
    <w:rsid w:val="00CC65FE"/>
    <w:rsid w:val="00CC7155"/>
    <w:rsid w:val="00CC7B19"/>
    <w:rsid w:val="00CD12E1"/>
    <w:rsid w:val="00CD6D72"/>
    <w:rsid w:val="00CE7876"/>
    <w:rsid w:val="00CF2A4A"/>
    <w:rsid w:val="00CF532B"/>
    <w:rsid w:val="00CF6FC1"/>
    <w:rsid w:val="00CF7B82"/>
    <w:rsid w:val="00D00248"/>
    <w:rsid w:val="00D01A04"/>
    <w:rsid w:val="00D01E37"/>
    <w:rsid w:val="00D02469"/>
    <w:rsid w:val="00D107B3"/>
    <w:rsid w:val="00D12FE9"/>
    <w:rsid w:val="00D14486"/>
    <w:rsid w:val="00D15682"/>
    <w:rsid w:val="00D201DA"/>
    <w:rsid w:val="00D215E5"/>
    <w:rsid w:val="00D22D9E"/>
    <w:rsid w:val="00D27155"/>
    <w:rsid w:val="00D27481"/>
    <w:rsid w:val="00D27637"/>
    <w:rsid w:val="00D31548"/>
    <w:rsid w:val="00D31C6F"/>
    <w:rsid w:val="00D31EA2"/>
    <w:rsid w:val="00D365F4"/>
    <w:rsid w:val="00D40A03"/>
    <w:rsid w:val="00D41C26"/>
    <w:rsid w:val="00D42D5C"/>
    <w:rsid w:val="00D469C6"/>
    <w:rsid w:val="00D4736A"/>
    <w:rsid w:val="00D5129E"/>
    <w:rsid w:val="00D5134D"/>
    <w:rsid w:val="00D53EDA"/>
    <w:rsid w:val="00D60A24"/>
    <w:rsid w:val="00D62243"/>
    <w:rsid w:val="00D627D0"/>
    <w:rsid w:val="00D62EE6"/>
    <w:rsid w:val="00D6478D"/>
    <w:rsid w:val="00D73A96"/>
    <w:rsid w:val="00D74F24"/>
    <w:rsid w:val="00D7523E"/>
    <w:rsid w:val="00D81540"/>
    <w:rsid w:val="00D84944"/>
    <w:rsid w:val="00D86449"/>
    <w:rsid w:val="00D90BB9"/>
    <w:rsid w:val="00D914D2"/>
    <w:rsid w:val="00D927AF"/>
    <w:rsid w:val="00D94D30"/>
    <w:rsid w:val="00D97287"/>
    <w:rsid w:val="00DA12D3"/>
    <w:rsid w:val="00DB0943"/>
    <w:rsid w:val="00DB3D9C"/>
    <w:rsid w:val="00DC1C46"/>
    <w:rsid w:val="00DD2239"/>
    <w:rsid w:val="00DD2364"/>
    <w:rsid w:val="00DD32BF"/>
    <w:rsid w:val="00DD7AAE"/>
    <w:rsid w:val="00DF2A49"/>
    <w:rsid w:val="00DF359B"/>
    <w:rsid w:val="00DF533F"/>
    <w:rsid w:val="00DF58A2"/>
    <w:rsid w:val="00E0069F"/>
    <w:rsid w:val="00E00AC9"/>
    <w:rsid w:val="00E014B4"/>
    <w:rsid w:val="00E0181F"/>
    <w:rsid w:val="00E02DC5"/>
    <w:rsid w:val="00E04AA5"/>
    <w:rsid w:val="00E05639"/>
    <w:rsid w:val="00E05C62"/>
    <w:rsid w:val="00E05C7A"/>
    <w:rsid w:val="00E05E30"/>
    <w:rsid w:val="00E07014"/>
    <w:rsid w:val="00E1027B"/>
    <w:rsid w:val="00E120E6"/>
    <w:rsid w:val="00E13611"/>
    <w:rsid w:val="00E13901"/>
    <w:rsid w:val="00E214E5"/>
    <w:rsid w:val="00E22587"/>
    <w:rsid w:val="00E22C29"/>
    <w:rsid w:val="00E26114"/>
    <w:rsid w:val="00E264EE"/>
    <w:rsid w:val="00E2783A"/>
    <w:rsid w:val="00E3180B"/>
    <w:rsid w:val="00E33A9E"/>
    <w:rsid w:val="00E36AE4"/>
    <w:rsid w:val="00E36C07"/>
    <w:rsid w:val="00E372A9"/>
    <w:rsid w:val="00E40557"/>
    <w:rsid w:val="00E40F96"/>
    <w:rsid w:val="00E41686"/>
    <w:rsid w:val="00E42DA7"/>
    <w:rsid w:val="00E44EE4"/>
    <w:rsid w:val="00E50EBC"/>
    <w:rsid w:val="00E51EA6"/>
    <w:rsid w:val="00E5638A"/>
    <w:rsid w:val="00E572C4"/>
    <w:rsid w:val="00E57532"/>
    <w:rsid w:val="00E62E30"/>
    <w:rsid w:val="00E6530C"/>
    <w:rsid w:val="00E7244D"/>
    <w:rsid w:val="00E729B9"/>
    <w:rsid w:val="00E73860"/>
    <w:rsid w:val="00E75DD0"/>
    <w:rsid w:val="00E8159C"/>
    <w:rsid w:val="00E827A1"/>
    <w:rsid w:val="00E838FB"/>
    <w:rsid w:val="00E91902"/>
    <w:rsid w:val="00E92B40"/>
    <w:rsid w:val="00E934EB"/>
    <w:rsid w:val="00E93B0A"/>
    <w:rsid w:val="00E97024"/>
    <w:rsid w:val="00EA088E"/>
    <w:rsid w:val="00EA3FCB"/>
    <w:rsid w:val="00EA4C95"/>
    <w:rsid w:val="00EA6AED"/>
    <w:rsid w:val="00EA7D1B"/>
    <w:rsid w:val="00EB0DD0"/>
    <w:rsid w:val="00EB4454"/>
    <w:rsid w:val="00EB4A9D"/>
    <w:rsid w:val="00EB4FC1"/>
    <w:rsid w:val="00EB5891"/>
    <w:rsid w:val="00EB6FDC"/>
    <w:rsid w:val="00EB7DA6"/>
    <w:rsid w:val="00EC2B08"/>
    <w:rsid w:val="00EC4562"/>
    <w:rsid w:val="00EC4910"/>
    <w:rsid w:val="00EC7BE4"/>
    <w:rsid w:val="00ED08ED"/>
    <w:rsid w:val="00ED127A"/>
    <w:rsid w:val="00ED5C53"/>
    <w:rsid w:val="00ED7128"/>
    <w:rsid w:val="00EE0926"/>
    <w:rsid w:val="00EE39C5"/>
    <w:rsid w:val="00EE581C"/>
    <w:rsid w:val="00EE661A"/>
    <w:rsid w:val="00EE7ECB"/>
    <w:rsid w:val="00EF06B6"/>
    <w:rsid w:val="00EF07AA"/>
    <w:rsid w:val="00EF1CC8"/>
    <w:rsid w:val="00EF2621"/>
    <w:rsid w:val="00EF2ECA"/>
    <w:rsid w:val="00EF3ACE"/>
    <w:rsid w:val="00EF5250"/>
    <w:rsid w:val="00EF5940"/>
    <w:rsid w:val="00EF6598"/>
    <w:rsid w:val="00EF6ECB"/>
    <w:rsid w:val="00F00929"/>
    <w:rsid w:val="00F0323F"/>
    <w:rsid w:val="00F04AD1"/>
    <w:rsid w:val="00F05EA1"/>
    <w:rsid w:val="00F10BE2"/>
    <w:rsid w:val="00F11151"/>
    <w:rsid w:val="00F11381"/>
    <w:rsid w:val="00F12DCF"/>
    <w:rsid w:val="00F13E42"/>
    <w:rsid w:val="00F149A6"/>
    <w:rsid w:val="00F15C41"/>
    <w:rsid w:val="00F164F6"/>
    <w:rsid w:val="00F17F61"/>
    <w:rsid w:val="00F2148D"/>
    <w:rsid w:val="00F2634F"/>
    <w:rsid w:val="00F305CC"/>
    <w:rsid w:val="00F314C7"/>
    <w:rsid w:val="00F31A84"/>
    <w:rsid w:val="00F32835"/>
    <w:rsid w:val="00F336D5"/>
    <w:rsid w:val="00F36078"/>
    <w:rsid w:val="00F408F0"/>
    <w:rsid w:val="00F45689"/>
    <w:rsid w:val="00F4686D"/>
    <w:rsid w:val="00F47138"/>
    <w:rsid w:val="00F51EF3"/>
    <w:rsid w:val="00F54558"/>
    <w:rsid w:val="00F5522E"/>
    <w:rsid w:val="00F559D2"/>
    <w:rsid w:val="00F562B5"/>
    <w:rsid w:val="00F62F15"/>
    <w:rsid w:val="00F63CC3"/>
    <w:rsid w:val="00F64144"/>
    <w:rsid w:val="00F6634B"/>
    <w:rsid w:val="00F7266D"/>
    <w:rsid w:val="00F749F4"/>
    <w:rsid w:val="00F76B60"/>
    <w:rsid w:val="00F80303"/>
    <w:rsid w:val="00F80BF7"/>
    <w:rsid w:val="00F84CE4"/>
    <w:rsid w:val="00F85E67"/>
    <w:rsid w:val="00F91B62"/>
    <w:rsid w:val="00F9336A"/>
    <w:rsid w:val="00FA0A0C"/>
    <w:rsid w:val="00FA2B1C"/>
    <w:rsid w:val="00FB3172"/>
    <w:rsid w:val="00FB3743"/>
    <w:rsid w:val="00FC08B4"/>
    <w:rsid w:val="00FC1470"/>
    <w:rsid w:val="00FC28EE"/>
    <w:rsid w:val="00FC39BA"/>
    <w:rsid w:val="00FC3B33"/>
    <w:rsid w:val="00FC43FA"/>
    <w:rsid w:val="00FC5818"/>
    <w:rsid w:val="00FD2DA7"/>
    <w:rsid w:val="00FD7093"/>
    <w:rsid w:val="00FD79E1"/>
    <w:rsid w:val="00FD79E5"/>
    <w:rsid w:val="00FE0F39"/>
    <w:rsid w:val="00FE5F27"/>
    <w:rsid w:val="00FE7A59"/>
    <w:rsid w:val="00FF2DE0"/>
    <w:rsid w:val="00FF46F6"/>
    <w:rsid w:val="00FF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4D56"/>
    <w:rPr>
      <w:rFonts w:cs="Times New Roman"/>
    </w:rPr>
  </w:style>
  <w:style w:type="paragraph" w:styleId="a5">
    <w:name w:val="footer"/>
    <w:basedOn w:val="a"/>
    <w:link w:val="a6"/>
    <w:uiPriority w:val="99"/>
    <w:rsid w:val="00154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4D56"/>
    <w:rPr>
      <w:rFonts w:cs="Times New Roman"/>
    </w:rPr>
  </w:style>
  <w:style w:type="paragraph" w:customStyle="1" w:styleId="ConsPlusNormal">
    <w:name w:val="ConsPlusNormal"/>
    <w:rsid w:val="003B6637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a7">
    <w:name w:val="Знак Знак"/>
    <w:basedOn w:val="a"/>
    <w:autoRedefine/>
    <w:uiPriority w:val="99"/>
    <w:rsid w:val="00FD79E5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8">
    <w:name w:val="Основной текст_"/>
    <w:basedOn w:val="a0"/>
    <w:link w:val="2"/>
    <w:uiPriority w:val="99"/>
    <w:locked/>
    <w:rsid w:val="00F05E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F05EA1"/>
    <w:pPr>
      <w:widowControl w:val="0"/>
      <w:shd w:val="clear" w:color="auto" w:fill="FFFFFF"/>
      <w:spacing w:after="0" w:line="346" w:lineRule="exact"/>
      <w:ind w:hanging="4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7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70A6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uiPriority w:val="99"/>
    <w:rsid w:val="00B10118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c">
    <w:name w:val="Strong"/>
    <w:basedOn w:val="a0"/>
    <w:uiPriority w:val="99"/>
    <w:qFormat/>
    <w:rsid w:val="00B10118"/>
    <w:rPr>
      <w:rFonts w:cs="Times New Roman"/>
      <w:b/>
    </w:rPr>
  </w:style>
  <w:style w:type="paragraph" w:customStyle="1" w:styleId="ConsPlusCell">
    <w:name w:val="ConsPlusCell"/>
    <w:uiPriority w:val="99"/>
    <w:rsid w:val="000E57FB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20">
    <w:name w:val="Body Text 2"/>
    <w:basedOn w:val="a"/>
    <w:link w:val="21"/>
    <w:uiPriority w:val="99"/>
    <w:rsid w:val="004C7E6C"/>
    <w:pPr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4C7E6C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EF2ECA"/>
    <w:rPr>
      <w:rFonts w:cs="Times New Roman"/>
      <w:vertAlign w:val="superscript"/>
    </w:rPr>
  </w:style>
  <w:style w:type="table" w:styleId="ae">
    <w:name w:val="Table Grid"/>
    <w:basedOn w:val="a1"/>
    <w:uiPriority w:val="99"/>
    <w:rsid w:val="000C1A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"/>
    <w:basedOn w:val="a"/>
    <w:link w:val="af0"/>
    <w:uiPriority w:val="99"/>
    <w:rsid w:val="00BB4884"/>
    <w:pPr>
      <w:spacing w:after="0" w:line="360" w:lineRule="auto"/>
      <w:ind w:firstLine="851"/>
      <w:jc w:val="both"/>
    </w:pPr>
    <w:rPr>
      <w:rFonts w:ascii="Arial" w:eastAsia="Times New Roman" w:hAnsi="Arial"/>
      <w:sz w:val="24"/>
      <w:szCs w:val="20"/>
      <w:lang/>
    </w:rPr>
  </w:style>
  <w:style w:type="character" w:customStyle="1" w:styleId="af0">
    <w:name w:val="ТЕКСТ Знак"/>
    <w:link w:val="af"/>
    <w:uiPriority w:val="99"/>
    <w:locked/>
    <w:rsid w:val="00BB4884"/>
    <w:rPr>
      <w:rFonts w:ascii="Arial" w:eastAsia="Times New Roman" w:hAnsi="Arial"/>
      <w:sz w:val="24"/>
    </w:rPr>
  </w:style>
  <w:style w:type="paragraph" w:styleId="af1">
    <w:name w:val="Body Text"/>
    <w:basedOn w:val="a"/>
    <w:link w:val="af2"/>
    <w:uiPriority w:val="99"/>
    <w:rsid w:val="00D27155"/>
    <w:pPr>
      <w:spacing w:after="120" w:line="240" w:lineRule="auto"/>
    </w:pPr>
    <w:rPr>
      <w:rFonts w:ascii="Times New Roman" w:eastAsia="MS Mincho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D27155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EB4B-1DF7-4DD5-8203-20814438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13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Капура Светлана Викторовна</dc:creator>
  <cp:keywords/>
  <dc:description/>
  <cp:lastModifiedBy>trastianka</cp:lastModifiedBy>
  <cp:revision>432</cp:revision>
  <cp:lastPrinted>2019-07-17T12:19:00Z</cp:lastPrinted>
  <dcterms:created xsi:type="dcterms:W3CDTF">2017-05-02T15:03:00Z</dcterms:created>
  <dcterms:modified xsi:type="dcterms:W3CDTF">2019-07-18T10:54:00Z</dcterms:modified>
</cp:coreProperties>
</file>