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03" w:rsidRDefault="00247303" w:rsidP="00F22A97">
      <w:pPr>
        <w:spacing w:line="360" w:lineRule="auto"/>
        <w:jc w:val="right"/>
      </w:pPr>
      <w:r>
        <w:t>ПРОЕКТ</w:t>
      </w:r>
    </w:p>
    <w:p w:rsidR="00F22A97" w:rsidRPr="00653E7B" w:rsidRDefault="00F22A97" w:rsidP="00F22A97">
      <w:pPr>
        <w:spacing w:line="360" w:lineRule="auto"/>
        <w:jc w:val="right"/>
      </w:pPr>
    </w:p>
    <w:p w:rsidR="00F22A97" w:rsidRDefault="00F22A97" w:rsidP="00B578AB">
      <w:pPr>
        <w:spacing w:line="360" w:lineRule="auto"/>
        <w:jc w:val="both"/>
      </w:pPr>
      <w:bookmarkStart w:id="0" w:name="_Hlk62906035"/>
    </w:p>
    <w:p w:rsidR="00F22A97" w:rsidRDefault="00F22A97" w:rsidP="00B578AB">
      <w:pPr>
        <w:spacing w:line="360" w:lineRule="auto"/>
        <w:jc w:val="both"/>
      </w:pPr>
    </w:p>
    <w:p w:rsidR="00B578AB" w:rsidRDefault="00B578AB" w:rsidP="00B578AB">
      <w:pPr>
        <w:spacing w:line="360" w:lineRule="auto"/>
        <w:jc w:val="both"/>
      </w:pPr>
      <w:r w:rsidRPr="00B578AB">
        <w:t>НАЦИОНАЛЬНЫЙ ПЛАН</w:t>
      </w:r>
    </w:p>
    <w:p w:rsidR="00B578AB" w:rsidRDefault="00B578AB" w:rsidP="00B578AB">
      <w:pPr>
        <w:spacing w:line="360" w:lineRule="auto"/>
        <w:jc w:val="both"/>
      </w:pPr>
      <w:r w:rsidRPr="00B578AB">
        <w:t>действий по развитию «зеленой» экономики</w:t>
      </w:r>
    </w:p>
    <w:p w:rsidR="00B578AB" w:rsidRPr="00B578AB" w:rsidRDefault="00B578AB" w:rsidP="00B578AB">
      <w:pPr>
        <w:spacing w:line="360" w:lineRule="auto"/>
        <w:jc w:val="both"/>
      </w:pPr>
      <w:r w:rsidRPr="00B578AB">
        <w:t>в Республике Беларусь до 202</w:t>
      </w:r>
      <w:r>
        <w:t>5</w:t>
      </w:r>
      <w:r w:rsidRPr="00B578AB">
        <w:t xml:space="preserve"> года</w:t>
      </w:r>
    </w:p>
    <w:p w:rsidR="00B578AB" w:rsidRDefault="00B578AB" w:rsidP="001A57F8">
      <w:pPr>
        <w:spacing w:line="360" w:lineRule="auto"/>
        <w:ind w:firstLine="709"/>
        <w:jc w:val="both"/>
      </w:pPr>
    </w:p>
    <w:p w:rsidR="00372870" w:rsidRPr="00372870" w:rsidRDefault="00166F99" w:rsidP="00166F99">
      <w:pPr>
        <w:spacing w:line="360" w:lineRule="auto"/>
        <w:jc w:val="center"/>
        <w:rPr>
          <w:rFonts w:ascii="Times New Roman Полужирный" w:hAnsi="Times New Roman Полужирный"/>
          <w:b/>
          <w:bCs/>
          <w:caps/>
        </w:rPr>
      </w:pPr>
      <w:r w:rsidRPr="00166F99">
        <w:rPr>
          <w:rFonts w:ascii="Times New Roman Полужирный" w:hAnsi="Times New Roman Полужирный"/>
          <w:b/>
          <w:bCs/>
          <w:caps/>
        </w:rPr>
        <w:t>глава</w:t>
      </w:r>
      <w:r w:rsidR="00C655CA">
        <w:rPr>
          <w:rFonts w:ascii="Times New Roman Полужирный" w:hAnsi="Times New Roman Полужирный"/>
          <w:b/>
          <w:bCs/>
          <w:caps/>
        </w:rPr>
        <w:t xml:space="preserve"> 1</w:t>
      </w:r>
      <w:r w:rsidR="0031172E">
        <w:rPr>
          <w:rFonts w:ascii="Times New Roman Полужирный" w:hAnsi="Times New Roman Полужирный"/>
          <w:b/>
          <w:bCs/>
          <w:caps/>
        </w:rPr>
        <w:t xml:space="preserve">. </w:t>
      </w:r>
      <w:r w:rsidR="00372870" w:rsidRPr="00372870">
        <w:rPr>
          <w:rFonts w:ascii="Times New Roman Полужирный" w:hAnsi="Times New Roman Полужирный"/>
          <w:b/>
          <w:bCs/>
          <w:caps/>
        </w:rPr>
        <w:t>Общие положения</w:t>
      </w:r>
    </w:p>
    <w:bookmarkEnd w:id="0"/>
    <w:p w:rsidR="00372870" w:rsidRDefault="003E76FA" w:rsidP="003E76FA">
      <w:pPr>
        <w:spacing w:line="360" w:lineRule="auto"/>
        <w:ind w:firstLine="709"/>
        <w:jc w:val="both"/>
      </w:pPr>
      <w:r w:rsidRPr="00B578AB">
        <w:t>Н</w:t>
      </w:r>
      <w:r w:rsidR="00166F99">
        <w:t>астоящий Н</w:t>
      </w:r>
      <w:r>
        <w:t xml:space="preserve">ациональный план </w:t>
      </w:r>
      <w:r w:rsidRPr="00B578AB">
        <w:t>действий по развитию «зеленой» экономики</w:t>
      </w:r>
      <w:r>
        <w:t xml:space="preserve"> </w:t>
      </w:r>
      <w:r w:rsidRPr="00B578AB">
        <w:t>в Республике Беларусь до 202</w:t>
      </w:r>
      <w:r>
        <w:t>5</w:t>
      </w:r>
      <w:r w:rsidRPr="00B578AB">
        <w:t xml:space="preserve"> года</w:t>
      </w:r>
      <w:r w:rsidR="00527C2C">
        <w:t xml:space="preserve"> (далее – Национальный план)</w:t>
      </w:r>
      <w:r>
        <w:t xml:space="preserve"> разработан в </w:t>
      </w:r>
      <w:r w:rsidR="00D52B8A">
        <w:t>соответствии с Программой социально-экономического развития Республики Беларусь на 2021-2025 гг., утвержденной Указом Президента Республики Беларусь от ____  __________ 2021 г. №___.</w:t>
      </w:r>
    </w:p>
    <w:p w:rsidR="003174B6" w:rsidRDefault="003174B6" w:rsidP="003E76FA">
      <w:pPr>
        <w:spacing w:line="360" w:lineRule="auto"/>
        <w:ind w:firstLine="709"/>
        <w:jc w:val="both"/>
        <w:rPr>
          <w:iCs/>
        </w:rPr>
      </w:pPr>
      <w:r w:rsidRPr="003174B6">
        <w:rPr>
          <w:iCs/>
        </w:rPr>
        <w:t xml:space="preserve">Положения, связанные с развитием </w:t>
      </w:r>
      <w:r>
        <w:rPr>
          <w:iCs/>
        </w:rPr>
        <w:t>«</w:t>
      </w:r>
      <w:r w:rsidR="009049CC">
        <w:rPr>
          <w:iCs/>
        </w:rPr>
        <w:t>зеленой</w:t>
      </w:r>
      <w:r>
        <w:rPr>
          <w:iCs/>
        </w:rPr>
        <w:t>»</w:t>
      </w:r>
      <w:r w:rsidRPr="003174B6">
        <w:rPr>
          <w:iCs/>
        </w:rPr>
        <w:t xml:space="preserve"> экономики отражены в Концепции национальной безопасности Республики Беларусь, утвержденной Указом Президента Республики Беларусь от 9 ноября 2010 г. № 575, Директиве Президента Республики Беларусь от 14 июня 2007 г. № 3 «О приоритетных направлениях укрепления экономической безопасности государства», Национальной стратегии устойчивого развития на период до 2030 года, одобренной Президиумом Совета Министров Республики Беларусь 2 мая 2017 года, Программе социально-экономического развития </w:t>
      </w:r>
      <w:r w:rsidR="00527C2C">
        <w:rPr>
          <w:iCs/>
        </w:rPr>
        <w:t xml:space="preserve">Республики Беларусь </w:t>
      </w:r>
      <w:r w:rsidRPr="003174B6">
        <w:rPr>
          <w:iCs/>
        </w:rPr>
        <w:t>на 2016-2020 годы, утвержденной Указом Президента Республики Беларусь от 15 декабря 2016</w:t>
      </w:r>
      <w:r w:rsidR="00150F25">
        <w:rPr>
          <w:iCs/>
          <w:lang w:val="en-US"/>
        </w:rPr>
        <w:t> </w:t>
      </w:r>
      <w:r w:rsidRPr="003174B6">
        <w:rPr>
          <w:iCs/>
        </w:rPr>
        <w:t xml:space="preserve">г. № 466, Указе Президента Республики Беларусь от 17 января 2020 г. № 16 «О совершенствовании порядка обращения с отходами товаров и упаковки», Законе Республики Беларусь от 20 июля 2007 года «Об обращении с отходами», </w:t>
      </w:r>
      <w:r w:rsidRPr="008E6BE7">
        <w:rPr>
          <w:iCs/>
        </w:rPr>
        <w:t>Государственной программе «Комфортное жилье и благоприятная среда» на 2016–2020 годы, утвержденной постановлением Совета Министров Республики Беларусь от 21 апреля 2016 г. № 326,</w:t>
      </w:r>
      <w:r w:rsidRPr="003174B6">
        <w:rPr>
          <w:iCs/>
        </w:rPr>
        <w:t xml:space="preserve"> Национальной</w:t>
      </w:r>
      <w:r>
        <w:rPr>
          <w:iCs/>
        </w:rPr>
        <w:t xml:space="preserve"> стратегии </w:t>
      </w:r>
      <w:r w:rsidRPr="003174B6">
        <w:rPr>
          <w:iCs/>
        </w:rPr>
        <w:t xml:space="preserve">по обращению с твердыми коммунальными отходами и вторичными материальными ресурсами в Республике Беларусь на период до 2035 года, утвержденной постановлением Совета Министров Республики Беларусь от 28 июля 2017 г. № 567, Концепции создания объектов по сортировке и использованию твердых коммунальных отходов и полигонов для их захоронения, утвержденной постановлением Совета Министров Республики Беларусь от 23 октября 2019 г. № 715, Национальном плане действий по развитию «зеленой» </w:t>
      </w:r>
      <w:r w:rsidRPr="003174B6">
        <w:rPr>
          <w:iCs/>
        </w:rPr>
        <w:lastRenderedPageBreak/>
        <w:t>экономики в Республике Беларусь до 2020 года, утвержденном постановлением Совета Министров Республики Беларусь от 21 декабря 2016</w:t>
      </w:r>
      <w:r w:rsidR="00BB410D">
        <w:rPr>
          <w:iCs/>
        </w:rPr>
        <w:t> </w:t>
      </w:r>
      <w:r w:rsidRPr="003174B6">
        <w:rPr>
          <w:iCs/>
        </w:rPr>
        <w:t>г. № 1061 и др.</w:t>
      </w:r>
    </w:p>
    <w:p w:rsidR="00970ED3" w:rsidRDefault="00ED69A7" w:rsidP="003E76FA">
      <w:pPr>
        <w:spacing w:line="360" w:lineRule="auto"/>
        <w:ind w:firstLine="709"/>
        <w:jc w:val="both"/>
        <w:rPr>
          <w:iCs/>
        </w:rPr>
      </w:pPr>
      <w:r w:rsidRPr="00A62EEE">
        <w:rPr>
          <w:iCs/>
        </w:rPr>
        <w:t xml:space="preserve">Успешное выполнение </w:t>
      </w:r>
      <w:r w:rsidR="00A83693">
        <w:rPr>
          <w:iCs/>
        </w:rPr>
        <w:t xml:space="preserve">настоящего </w:t>
      </w:r>
      <w:r w:rsidRPr="00A62EEE">
        <w:rPr>
          <w:iCs/>
        </w:rPr>
        <w:t>Национального плана</w:t>
      </w:r>
      <w:r w:rsidR="003A0224">
        <w:rPr>
          <w:iCs/>
        </w:rPr>
        <w:t xml:space="preserve"> </w:t>
      </w:r>
      <w:r w:rsidRPr="00A62EEE">
        <w:rPr>
          <w:iCs/>
        </w:rPr>
        <w:t>возможно при условии</w:t>
      </w:r>
      <w:r w:rsidR="00527C2C" w:rsidRPr="00A62EEE">
        <w:rPr>
          <w:iCs/>
        </w:rPr>
        <w:t xml:space="preserve"> </w:t>
      </w:r>
      <w:r w:rsidRPr="00A62EEE">
        <w:rPr>
          <w:iCs/>
        </w:rPr>
        <w:t xml:space="preserve">соответствия поставленных </w:t>
      </w:r>
      <w:r w:rsidR="00011FFB">
        <w:rPr>
          <w:iCs/>
        </w:rPr>
        <w:t xml:space="preserve">в нем </w:t>
      </w:r>
      <w:r w:rsidRPr="00A62EEE">
        <w:rPr>
          <w:iCs/>
        </w:rPr>
        <w:t xml:space="preserve">целей и задач </w:t>
      </w:r>
      <w:r w:rsidR="00484616">
        <w:rPr>
          <w:iCs/>
        </w:rPr>
        <w:t xml:space="preserve">принятым </w:t>
      </w:r>
      <w:r w:rsidR="00227477">
        <w:rPr>
          <w:iCs/>
        </w:rPr>
        <w:t>Республикой Беларусь</w:t>
      </w:r>
      <w:r w:rsidRPr="00A62EEE">
        <w:rPr>
          <w:iCs/>
        </w:rPr>
        <w:t xml:space="preserve"> международным обязательствам и согласования с разрабатываемыми стратегическими </w:t>
      </w:r>
      <w:r w:rsidR="00227477">
        <w:rPr>
          <w:iCs/>
        </w:rPr>
        <w:t xml:space="preserve">и программными </w:t>
      </w:r>
      <w:r w:rsidRPr="00A62EEE">
        <w:rPr>
          <w:iCs/>
        </w:rPr>
        <w:t xml:space="preserve">документами, прежде всего </w:t>
      </w:r>
      <w:r w:rsidR="00227477">
        <w:rPr>
          <w:iCs/>
        </w:rPr>
        <w:t>проектом</w:t>
      </w:r>
      <w:r w:rsidR="00EA21B4">
        <w:rPr>
          <w:iCs/>
        </w:rPr>
        <w:t xml:space="preserve"> </w:t>
      </w:r>
      <w:r w:rsidRPr="00A62EEE">
        <w:rPr>
          <w:iCs/>
        </w:rPr>
        <w:t>Национальной стратеги</w:t>
      </w:r>
      <w:r w:rsidR="00227477">
        <w:rPr>
          <w:iCs/>
        </w:rPr>
        <w:t>и</w:t>
      </w:r>
      <w:r w:rsidRPr="00A62EEE">
        <w:rPr>
          <w:iCs/>
        </w:rPr>
        <w:t xml:space="preserve"> устойчивого развития</w:t>
      </w:r>
      <w:r w:rsidR="00EA21B4">
        <w:rPr>
          <w:iCs/>
        </w:rPr>
        <w:t xml:space="preserve"> на период до </w:t>
      </w:r>
      <w:r w:rsidRPr="00A62EEE">
        <w:rPr>
          <w:iCs/>
        </w:rPr>
        <w:t>2035</w:t>
      </w:r>
      <w:r w:rsidR="00EA21B4">
        <w:rPr>
          <w:iCs/>
        </w:rPr>
        <w:t xml:space="preserve"> года</w:t>
      </w:r>
      <w:r w:rsidRPr="00A62EEE">
        <w:rPr>
          <w:iCs/>
        </w:rPr>
        <w:t>, Стратегией долгосрочного развития с низким уровнем выбросов парниковых газов на период до 2050</w:t>
      </w:r>
      <w:r w:rsidR="00227477">
        <w:rPr>
          <w:iCs/>
        </w:rPr>
        <w:t xml:space="preserve"> и рядом других.</w:t>
      </w:r>
    </w:p>
    <w:p w:rsidR="0000050B" w:rsidRDefault="00AE7424" w:rsidP="003E76FA">
      <w:pPr>
        <w:spacing w:line="360" w:lineRule="auto"/>
        <w:ind w:firstLine="709"/>
        <w:jc w:val="both"/>
      </w:pPr>
      <w:r w:rsidRPr="00AE7424">
        <w:t>Стратегической целью реализации Национального плана является</w:t>
      </w:r>
      <w:r w:rsidR="00AE67AD">
        <w:t xml:space="preserve"> </w:t>
      </w:r>
      <w:r w:rsidR="00234EB0">
        <w:t xml:space="preserve">развитие инклюзивной, «умной» и цифровой зеленой экономики, содействующей </w:t>
      </w:r>
      <w:r w:rsidR="00DA0CE7">
        <w:t>достижению экономического роста</w:t>
      </w:r>
      <w:r w:rsidR="00DA0CE7" w:rsidRPr="00234EB0">
        <w:t xml:space="preserve"> </w:t>
      </w:r>
      <w:r w:rsidR="00DA0CE7" w:rsidRPr="00D002E0">
        <w:t>в условиях сохранения природного капитала и</w:t>
      </w:r>
      <w:r w:rsidR="00BF2E46" w:rsidRPr="00D002E0">
        <w:t xml:space="preserve"> повышения </w:t>
      </w:r>
      <w:r w:rsidR="00DA0CE7" w:rsidRPr="00D002E0">
        <w:t>занятости путем создания «зеленых» рабочих мест.</w:t>
      </w:r>
    </w:p>
    <w:p w:rsidR="00AE7424" w:rsidRDefault="00AE7424" w:rsidP="003E76FA">
      <w:pPr>
        <w:spacing w:line="360" w:lineRule="auto"/>
        <w:ind w:firstLine="709"/>
        <w:jc w:val="both"/>
      </w:pPr>
      <w:r w:rsidRPr="00AE7424">
        <w:t>Развитие «зеленой» экономики в Республике Беларусь основывается на следующих принципах:</w:t>
      </w:r>
    </w:p>
    <w:p w:rsidR="004C666F" w:rsidRPr="004C666F" w:rsidRDefault="004C666F" w:rsidP="004C666F">
      <w:pPr>
        <w:spacing w:line="360" w:lineRule="auto"/>
        <w:ind w:firstLine="709"/>
        <w:jc w:val="both"/>
      </w:pPr>
      <w:r w:rsidRPr="004C666F">
        <w:t>принцип устойчивого развития</w:t>
      </w:r>
      <w:r w:rsidR="007116E9">
        <w:t xml:space="preserve">, </w:t>
      </w:r>
      <w:r w:rsidRPr="004C666F">
        <w:t>предполагающий нацеленность на достижение устойчивого экономического, социального и экологического развития;</w:t>
      </w:r>
    </w:p>
    <w:p w:rsidR="004C666F" w:rsidRPr="004C666F" w:rsidRDefault="004C666F" w:rsidP="004C666F">
      <w:pPr>
        <w:spacing w:line="360" w:lineRule="auto"/>
        <w:ind w:firstLine="709"/>
        <w:jc w:val="both"/>
      </w:pPr>
      <w:r w:rsidRPr="004C666F">
        <w:t xml:space="preserve">принцип инклюзивности, предполагающий расширение круга заинтересованных сторон и вовлечение их в становление </w:t>
      </w:r>
      <w:r w:rsidR="00444FFC">
        <w:t>«</w:t>
      </w:r>
      <w:r w:rsidRPr="004C666F">
        <w:t>зеленой</w:t>
      </w:r>
      <w:r w:rsidR="00444FFC">
        <w:t>»</w:t>
      </w:r>
      <w:r w:rsidRPr="004C666F">
        <w:t xml:space="preserve"> инклюзивной экономики;</w:t>
      </w:r>
    </w:p>
    <w:p w:rsidR="004C666F" w:rsidRPr="004C666F" w:rsidRDefault="004C666F" w:rsidP="004C666F">
      <w:pPr>
        <w:spacing w:line="360" w:lineRule="auto"/>
        <w:ind w:firstLine="709"/>
        <w:jc w:val="both"/>
      </w:pPr>
      <w:r w:rsidRPr="004C666F">
        <w:t>принцип межсекторальности отражает взаимодействие представителей различных секторов общества в процесс</w:t>
      </w:r>
      <w:r w:rsidR="00554C02">
        <w:t>е</w:t>
      </w:r>
      <w:r w:rsidRPr="004C666F">
        <w:t xml:space="preserve"> принятия решений;</w:t>
      </w:r>
    </w:p>
    <w:p w:rsidR="004C666F" w:rsidRPr="004C666F" w:rsidRDefault="004C666F" w:rsidP="004C666F">
      <w:pPr>
        <w:spacing w:line="360" w:lineRule="auto"/>
        <w:ind w:firstLine="709"/>
        <w:jc w:val="both"/>
      </w:pPr>
      <w:r w:rsidRPr="004C666F">
        <w:t>принцип инновационности – использование достижений научно-технического прогресса для внедрения экологически чистых технологий;</w:t>
      </w:r>
    </w:p>
    <w:p w:rsidR="00AB4DA2" w:rsidRDefault="00AB4DA2" w:rsidP="004C666F">
      <w:pPr>
        <w:spacing w:line="360" w:lineRule="auto"/>
        <w:ind w:firstLine="709"/>
        <w:jc w:val="both"/>
      </w:pPr>
      <w:r>
        <w:t xml:space="preserve">принцип научности, </w:t>
      </w:r>
      <w:r w:rsidRPr="00AB4DA2">
        <w:t xml:space="preserve">предусматривающий раскрытие причинно-следственных связей между явлениями, процессами, событиями, а также обязательное включение в </w:t>
      </w:r>
      <w:r>
        <w:t xml:space="preserve">Национальный план </w:t>
      </w:r>
      <w:r w:rsidRPr="00AB4DA2">
        <w:t>только актуальной и современной информации, отвечающей современному уровню развития науки</w:t>
      </w:r>
      <w:r>
        <w:t>;</w:t>
      </w:r>
    </w:p>
    <w:p w:rsidR="004C666F" w:rsidRPr="004C666F" w:rsidRDefault="004C666F" w:rsidP="004C666F">
      <w:pPr>
        <w:spacing w:line="360" w:lineRule="auto"/>
        <w:ind w:firstLine="709"/>
        <w:jc w:val="both"/>
      </w:pPr>
      <w:r w:rsidRPr="004C666F">
        <w:t>принцип эко-эффективности и достаточности, предполагающий обеспечение устойчивого производства и потребления, максимизацию полезных свойств товаров и услуг при одновременной минимизации воздействия на окружающую среду в течение всего жизненного цикла продукции;</w:t>
      </w:r>
    </w:p>
    <w:p w:rsidR="004C666F" w:rsidRPr="004C666F" w:rsidRDefault="004C666F" w:rsidP="004C666F">
      <w:pPr>
        <w:spacing w:line="360" w:lineRule="auto"/>
        <w:ind w:firstLine="709"/>
        <w:jc w:val="both"/>
      </w:pPr>
      <w:r w:rsidRPr="004C666F">
        <w:t>принцип ресурсосбережения предполагает принятие управленческих решений с учетом необходимости сохранения ресурсов;</w:t>
      </w:r>
    </w:p>
    <w:p w:rsidR="004C666F" w:rsidRPr="004C666F" w:rsidRDefault="004C666F" w:rsidP="004C666F">
      <w:pPr>
        <w:spacing w:line="360" w:lineRule="auto"/>
        <w:ind w:firstLine="709"/>
        <w:jc w:val="both"/>
      </w:pPr>
      <w:r w:rsidRPr="004C666F">
        <w:t>принцип повышения конкурентоспособности и укрепления занимаемых позиций на мировых рынках с учетом глобальных тенденций экологизации</w:t>
      </w:r>
      <w:r w:rsidR="005E0E79">
        <w:t>;</w:t>
      </w:r>
    </w:p>
    <w:p w:rsidR="004C666F" w:rsidRPr="004C666F" w:rsidRDefault="004C666F" w:rsidP="004C666F">
      <w:pPr>
        <w:spacing w:line="360" w:lineRule="auto"/>
        <w:ind w:firstLine="709"/>
        <w:jc w:val="both"/>
      </w:pPr>
      <w:r w:rsidRPr="004C666F">
        <w:lastRenderedPageBreak/>
        <w:t>принцип транспарентности, предполагает информирование о возможностях, процессах и результатах внедрения концепции «зеленой» экономики;</w:t>
      </w:r>
    </w:p>
    <w:p w:rsidR="004C666F" w:rsidRPr="004C666F" w:rsidRDefault="004C666F" w:rsidP="004C666F">
      <w:pPr>
        <w:spacing w:line="360" w:lineRule="auto"/>
        <w:ind w:firstLine="709"/>
        <w:jc w:val="both"/>
      </w:pPr>
      <w:r w:rsidRPr="004C666F">
        <w:t>принцип международно</w:t>
      </w:r>
      <w:r w:rsidR="00371C63">
        <w:t>го</w:t>
      </w:r>
      <w:r w:rsidRPr="004C666F">
        <w:t xml:space="preserve"> сотрудничества и ответственности способствует согласованности глобальной политики и справедливому международному взаимодействию, обмену знаниями, опытом и технологиями.</w:t>
      </w:r>
    </w:p>
    <w:p w:rsidR="00A6169F" w:rsidRDefault="00A6169F" w:rsidP="003E76FA">
      <w:pPr>
        <w:spacing w:line="360" w:lineRule="auto"/>
        <w:ind w:firstLine="709"/>
        <w:jc w:val="both"/>
      </w:pPr>
      <w:r w:rsidRPr="00506482">
        <w:t>Совокупность</w:t>
      </w:r>
      <w:r w:rsidR="001B0386">
        <w:t xml:space="preserve"> вышеобозначенных </w:t>
      </w:r>
      <w:r w:rsidRPr="00506482">
        <w:t xml:space="preserve">принципов подтверждает тесную взаимосвязь </w:t>
      </w:r>
      <w:r>
        <w:t>концепции «з</w:t>
      </w:r>
      <w:r w:rsidRPr="00506482">
        <w:t>елено</w:t>
      </w:r>
      <w:r>
        <w:t>й»</w:t>
      </w:r>
      <w:r w:rsidRPr="00506482">
        <w:t xml:space="preserve"> </w:t>
      </w:r>
      <w:r>
        <w:t xml:space="preserve">экономики </w:t>
      </w:r>
      <w:r w:rsidRPr="00506482">
        <w:t>с концепцией устойчивого развития</w:t>
      </w:r>
      <w:r w:rsidR="00CB5A98">
        <w:t xml:space="preserve">. </w:t>
      </w:r>
      <w:r w:rsidR="00A237F7">
        <w:t>М</w:t>
      </w:r>
      <w:r w:rsidRPr="00506482">
        <w:t xml:space="preserve">еханизм </w:t>
      </w:r>
      <w:r w:rsidR="00444FFC">
        <w:t>«</w:t>
      </w:r>
      <w:r w:rsidRPr="00506482">
        <w:t>зеленого</w:t>
      </w:r>
      <w:r w:rsidR="00444FFC">
        <w:t>»</w:t>
      </w:r>
      <w:r w:rsidRPr="00506482">
        <w:t xml:space="preserve"> экономического роста, </w:t>
      </w:r>
      <w:r w:rsidR="00371D90">
        <w:t>включающий</w:t>
      </w:r>
      <w:r w:rsidR="00371D90" w:rsidRPr="00506482">
        <w:t xml:space="preserve"> </w:t>
      </w:r>
      <w:r w:rsidRPr="00506482">
        <w:rPr>
          <w:bCs/>
        </w:rPr>
        <w:t>экологическую, социальную и экономическую составляющие</w:t>
      </w:r>
      <w:r w:rsidR="000457D6">
        <w:rPr>
          <w:bCs/>
        </w:rPr>
        <w:t xml:space="preserve">, представляет собой </w:t>
      </w:r>
      <w:r w:rsidRPr="00506482">
        <w:t xml:space="preserve">действенный </w:t>
      </w:r>
      <w:r>
        <w:t xml:space="preserve">практический </w:t>
      </w:r>
      <w:r w:rsidRPr="00506482">
        <w:t>инструмент обеспечения перехода к устойчивому развитию</w:t>
      </w:r>
      <w:r w:rsidRPr="00506482">
        <w:rPr>
          <w:bCs/>
        </w:rPr>
        <w:t xml:space="preserve"> </w:t>
      </w:r>
      <w:r w:rsidRPr="00506482">
        <w:t xml:space="preserve">на </w:t>
      </w:r>
      <w:r w:rsidR="000457D6" w:rsidRPr="00506482">
        <w:t>региональном национальном</w:t>
      </w:r>
      <w:r w:rsidR="000457D6">
        <w:t xml:space="preserve"> и </w:t>
      </w:r>
      <w:r w:rsidRPr="00506482">
        <w:t>глобальном уровнях</w:t>
      </w:r>
      <w:r>
        <w:t xml:space="preserve"> посредством: п</w:t>
      </w:r>
      <w:r w:rsidRPr="00A36FAD">
        <w:t xml:space="preserve">овышения </w:t>
      </w:r>
      <w:r>
        <w:t>ресурсо- и энерго</w:t>
      </w:r>
      <w:r w:rsidRPr="00A36FAD">
        <w:t xml:space="preserve">эффективности, сокращения количества отходов и </w:t>
      </w:r>
      <w:r>
        <w:t>развития сферы их повторного использования</w:t>
      </w:r>
      <w:r w:rsidR="008A4CCC">
        <w:t xml:space="preserve"> и переработки</w:t>
      </w:r>
      <w:r>
        <w:t>; развития экосистемных услуг и рационального использования природных ресурсов; в</w:t>
      </w:r>
      <w:r w:rsidRPr="00A36FAD">
        <w:t>недрени</w:t>
      </w:r>
      <w:r>
        <w:t>я</w:t>
      </w:r>
      <w:r w:rsidRPr="00A36FAD">
        <w:t xml:space="preserve"> </w:t>
      </w:r>
      <w:r>
        <w:t xml:space="preserve">экологических </w:t>
      </w:r>
      <w:r w:rsidRPr="00A36FAD">
        <w:t>инноваций</w:t>
      </w:r>
      <w:r>
        <w:t>; создания</w:t>
      </w:r>
      <w:r w:rsidRPr="00A36FAD">
        <w:t xml:space="preserve"> новых рынков благодаря стимулированию спроса на </w:t>
      </w:r>
      <w:r>
        <w:t>«</w:t>
      </w:r>
      <w:r w:rsidRPr="00A36FAD">
        <w:t>зеленые</w:t>
      </w:r>
      <w:r>
        <w:t>»</w:t>
      </w:r>
      <w:r w:rsidRPr="00A36FAD">
        <w:t xml:space="preserve"> технологии, товары и услуги;</w:t>
      </w:r>
      <w:r>
        <w:t xml:space="preserve"> </w:t>
      </w:r>
      <w:r w:rsidRPr="00A36FAD">
        <w:t>создани</w:t>
      </w:r>
      <w:r>
        <w:t>я</w:t>
      </w:r>
      <w:r w:rsidRPr="00A36FAD">
        <w:t xml:space="preserve"> новых </w:t>
      </w:r>
      <w:r w:rsidR="008A4CCC">
        <w:t xml:space="preserve">«зеленых» </w:t>
      </w:r>
      <w:r w:rsidRPr="00A36FAD">
        <w:t>рабочих мест</w:t>
      </w:r>
      <w:r>
        <w:t xml:space="preserve"> и др. </w:t>
      </w:r>
    </w:p>
    <w:p w:rsidR="00610038" w:rsidRPr="00D002E0" w:rsidRDefault="00A6169F" w:rsidP="00004440">
      <w:pPr>
        <w:spacing w:line="360" w:lineRule="auto"/>
        <w:ind w:firstLine="709"/>
        <w:jc w:val="both"/>
      </w:pPr>
      <w:r>
        <w:t xml:space="preserve">Таким образом, внедрение принципов </w:t>
      </w:r>
      <w:r w:rsidR="007744EF">
        <w:t>«</w:t>
      </w:r>
      <w:r>
        <w:t>зеленой</w:t>
      </w:r>
      <w:r w:rsidR="007744EF">
        <w:t>»</w:t>
      </w:r>
      <w:r>
        <w:t xml:space="preserve"> экономики в </w:t>
      </w:r>
      <w:r w:rsidR="007744EF">
        <w:t xml:space="preserve">Беларуси </w:t>
      </w:r>
      <w:r>
        <w:t xml:space="preserve">будет </w:t>
      </w:r>
      <w:r w:rsidRPr="00D002E0">
        <w:t xml:space="preserve">способствовать </w:t>
      </w:r>
      <w:r w:rsidR="00A10AFB">
        <w:t xml:space="preserve">в экономической сфере – </w:t>
      </w:r>
      <w:r w:rsidR="00F23577">
        <w:t>устойчиво</w:t>
      </w:r>
      <w:r w:rsidR="00371D90">
        <w:t>му</w:t>
      </w:r>
      <w:r w:rsidR="00A10AFB">
        <w:t xml:space="preserve"> </w:t>
      </w:r>
      <w:r w:rsidRPr="00D002E0">
        <w:t>экономическо</w:t>
      </w:r>
      <w:r w:rsidR="00371D90">
        <w:t>му</w:t>
      </w:r>
      <w:r w:rsidRPr="00D002E0">
        <w:t xml:space="preserve"> рост</w:t>
      </w:r>
      <w:r w:rsidR="00371D90">
        <w:t>у</w:t>
      </w:r>
      <w:r w:rsidR="00A10AFB">
        <w:t>, основанно</w:t>
      </w:r>
      <w:r w:rsidR="00371D90">
        <w:t>му</w:t>
      </w:r>
      <w:r w:rsidR="00A10AFB">
        <w:t xml:space="preserve"> на инновациях</w:t>
      </w:r>
      <w:r w:rsidR="00371D90">
        <w:t>,</w:t>
      </w:r>
      <w:r w:rsidR="00863597">
        <w:t xml:space="preserve"> и повышению конкурентоспособности</w:t>
      </w:r>
      <w:r w:rsidRPr="00D002E0">
        <w:t>; в социальной – улучшению качества жизни, а в экологической – снижению нагрузки на окружающую среду и повышению эффективности использования природного капитала</w:t>
      </w:r>
      <w:r w:rsidR="00D002E0" w:rsidRPr="00D002E0">
        <w:t xml:space="preserve">. </w:t>
      </w:r>
      <w:r w:rsidR="00610038" w:rsidRPr="00D002E0">
        <w:t>Результатом реализации Национального плана будет</w:t>
      </w:r>
      <w:r w:rsidR="00863597">
        <w:t xml:space="preserve"> обеспечение </w:t>
      </w:r>
      <w:r w:rsidR="00444FFC">
        <w:t>«</w:t>
      </w:r>
      <w:r w:rsidR="00863597" w:rsidRPr="00863597">
        <w:t>зеленого</w:t>
      </w:r>
      <w:r w:rsidR="00444FFC">
        <w:t>»</w:t>
      </w:r>
      <w:r w:rsidR="00863597" w:rsidRPr="00863597">
        <w:t xml:space="preserve"> экономического роста в условиях сохранения природного капитала и повышения занятости</w:t>
      </w:r>
      <w:r w:rsidR="00621833">
        <w:t xml:space="preserve">, в том числе за счет </w:t>
      </w:r>
      <w:r w:rsidR="00863597" w:rsidRPr="00863597">
        <w:t>создания «зеленых» рабочих мест</w:t>
      </w:r>
      <w:r w:rsidR="00863597">
        <w:t xml:space="preserve"> и</w:t>
      </w:r>
      <w:r w:rsidR="000C5494">
        <w:t>,</w:t>
      </w:r>
      <w:r w:rsidR="00863597">
        <w:t xml:space="preserve"> как следствие</w:t>
      </w:r>
      <w:r w:rsidR="000C5494">
        <w:t>,</w:t>
      </w:r>
      <w:r w:rsidR="00863597">
        <w:t xml:space="preserve"> </w:t>
      </w:r>
      <w:r w:rsidR="00004440">
        <w:t>достижение целей устойчивого развития, а также</w:t>
      </w:r>
      <w:r w:rsidR="00610038" w:rsidRPr="00D002E0">
        <w:t xml:space="preserve"> гармонизации экономических, экологических и социальных интересов</w:t>
      </w:r>
      <w:r w:rsidR="00863597">
        <w:t xml:space="preserve"> белорусского общества</w:t>
      </w:r>
      <w:r w:rsidR="00610038" w:rsidRPr="00D002E0">
        <w:t>.</w:t>
      </w:r>
    </w:p>
    <w:p w:rsidR="003E76FA" w:rsidRPr="003E76FA" w:rsidRDefault="0031172E" w:rsidP="009D3C51">
      <w:pPr>
        <w:spacing w:line="360" w:lineRule="auto"/>
        <w:jc w:val="center"/>
        <w:rPr>
          <w:rFonts w:ascii="Times New Roman Полужирный" w:hAnsi="Times New Roman Полужирный"/>
          <w:b/>
          <w:bCs/>
          <w:caps/>
        </w:rPr>
      </w:pPr>
      <w:bookmarkStart w:id="1" w:name="_Hlk62906062"/>
      <w:r>
        <w:rPr>
          <w:rFonts w:ascii="Times New Roman Полужирный" w:hAnsi="Times New Roman Полужирный"/>
          <w:b/>
          <w:bCs/>
          <w:caps/>
        </w:rPr>
        <w:t>глава</w:t>
      </w:r>
      <w:r w:rsidR="00C655CA">
        <w:rPr>
          <w:rFonts w:ascii="Times New Roman Полужирный" w:hAnsi="Times New Roman Полужирный"/>
          <w:b/>
          <w:bCs/>
          <w:caps/>
        </w:rPr>
        <w:t xml:space="preserve"> 2</w:t>
      </w:r>
      <w:r w:rsidR="003C1947" w:rsidRPr="003C1947">
        <w:rPr>
          <w:rFonts w:ascii="Times New Roman Полужирный" w:hAnsi="Times New Roman Полужирный"/>
          <w:b/>
          <w:bCs/>
          <w:caps/>
        </w:rPr>
        <w:t xml:space="preserve">. </w:t>
      </w:r>
      <w:r w:rsidR="003E76FA" w:rsidRPr="003E76FA">
        <w:rPr>
          <w:rFonts w:ascii="Times New Roman Полужирный" w:hAnsi="Times New Roman Полужирный"/>
          <w:b/>
          <w:bCs/>
          <w:caps/>
        </w:rPr>
        <w:t>Термины и определения</w:t>
      </w:r>
    </w:p>
    <w:p w:rsidR="00166F99" w:rsidRPr="00166F99" w:rsidRDefault="00166F99" w:rsidP="00166F99">
      <w:pPr>
        <w:spacing w:line="360" w:lineRule="auto"/>
        <w:ind w:firstLine="709"/>
        <w:jc w:val="both"/>
      </w:pPr>
      <w:r w:rsidRPr="00166F99">
        <w:t>Для целей настоящего Национального плана применяются следующие основные термины и их определения:</w:t>
      </w:r>
    </w:p>
    <w:p w:rsidR="00F23577" w:rsidRPr="00B202C2" w:rsidRDefault="00EA3351" w:rsidP="00202B80">
      <w:pPr>
        <w:spacing w:line="360" w:lineRule="auto"/>
        <w:ind w:firstLine="709"/>
        <w:jc w:val="both"/>
      </w:pPr>
      <w:r w:rsidRPr="00B202C2">
        <w:t>«</w:t>
      </w:r>
      <w:r w:rsidR="00F23577" w:rsidRPr="00B202C2">
        <w:t>зелен</w:t>
      </w:r>
      <w:r w:rsidRPr="00B202C2">
        <w:t xml:space="preserve">ое» </w:t>
      </w:r>
      <w:r w:rsidR="00F23577" w:rsidRPr="00B202C2">
        <w:t>финанс</w:t>
      </w:r>
      <w:r w:rsidRPr="00B202C2">
        <w:t>ирование</w:t>
      </w:r>
      <w:r w:rsidR="00F23577" w:rsidRPr="00B202C2">
        <w:t xml:space="preserve"> – </w:t>
      </w:r>
      <w:r w:rsidRPr="00B202C2">
        <w:t>формы и инструменты финансирования, осуществляемые с целью развития «</w:t>
      </w:r>
      <w:r w:rsidR="00CC6903" w:rsidRPr="00B202C2">
        <w:t>зел</w:t>
      </w:r>
      <w:r w:rsidR="00CC6903">
        <w:t>е</w:t>
      </w:r>
      <w:r w:rsidR="00CC6903" w:rsidRPr="00B202C2">
        <w:t>ной</w:t>
      </w:r>
      <w:r w:rsidRPr="00B202C2">
        <w:t>» экономики</w:t>
      </w:r>
      <w:r w:rsidR="004F72C7" w:rsidRPr="00B202C2">
        <w:t>;</w:t>
      </w:r>
    </w:p>
    <w:p w:rsidR="00EA3351" w:rsidRPr="00B202C2" w:rsidRDefault="00EA3351" w:rsidP="00202B80">
      <w:pPr>
        <w:spacing w:line="360" w:lineRule="auto"/>
        <w:ind w:firstLine="709"/>
        <w:jc w:val="both"/>
      </w:pPr>
      <w:r w:rsidRPr="00B202C2">
        <w:t xml:space="preserve">«зеленые» </w:t>
      </w:r>
      <w:r w:rsidR="004F72C7" w:rsidRPr="00B202C2">
        <w:t>инвестиции – вложения в экологически чистые и ресурсосберегающие</w:t>
      </w:r>
      <w:r w:rsidR="007116E9">
        <w:t xml:space="preserve">, низкоуглеродные проекты, </w:t>
      </w:r>
      <w:r w:rsidR="004F72C7" w:rsidRPr="00B202C2">
        <w:t>целью которых является развитие «зеленой» экономики;</w:t>
      </w:r>
    </w:p>
    <w:p w:rsidR="004F72C7" w:rsidRPr="00B202C2" w:rsidRDefault="004F72C7" w:rsidP="00202B80">
      <w:pPr>
        <w:spacing w:line="360" w:lineRule="auto"/>
        <w:ind w:firstLine="709"/>
        <w:jc w:val="both"/>
      </w:pPr>
      <w:r w:rsidRPr="00B202C2">
        <w:lastRenderedPageBreak/>
        <w:t xml:space="preserve">«зеленые» облигации – (англ. «green» bonds) – облигации, </w:t>
      </w:r>
      <w:r w:rsidR="00102BF4" w:rsidRPr="00B202C2">
        <w:t xml:space="preserve">выпускаемые с целью обеспечения «зеленого» финансирования и </w:t>
      </w:r>
      <w:r w:rsidRPr="00B202C2">
        <w:t>соответствующие добровольным стандартам международной некоммерческой организации Climate Bond Initiative;</w:t>
      </w:r>
    </w:p>
    <w:p w:rsidR="00E61DF4" w:rsidRPr="006175FE" w:rsidRDefault="006F18C6" w:rsidP="00202B80">
      <w:pPr>
        <w:spacing w:line="360" w:lineRule="auto"/>
        <w:ind w:firstLine="709"/>
        <w:jc w:val="both"/>
      </w:pPr>
      <w:r>
        <w:t>п</w:t>
      </w:r>
      <w:r w:rsidR="00E61DF4" w:rsidRPr="006175FE">
        <w:t xml:space="preserve">ереработка </w:t>
      </w:r>
      <w:r w:rsidR="007116E9">
        <w:t xml:space="preserve">вторичных </w:t>
      </w:r>
      <w:r w:rsidR="00E61DF4" w:rsidRPr="006175FE">
        <w:t xml:space="preserve">ресурсов – переработка твердых коммунальных отходов, а также товаров, не пригодных для дальнейшего использования, </w:t>
      </w:r>
      <w:r w:rsidR="007116E9">
        <w:t xml:space="preserve">которая </w:t>
      </w:r>
      <w:r w:rsidR="00E61DF4" w:rsidRPr="006175FE">
        <w:t>способствует предотвращению потерь ценных материалов в образовавшихся отходах и повышает рентабельность производства за счет получения продукции из вторичных материальных ресурсов;</w:t>
      </w:r>
    </w:p>
    <w:p w:rsidR="00E61DF4" w:rsidRPr="006175FE" w:rsidRDefault="006F18C6" w:rsidP="00202B80">
      <w:pPr>
        <w:spacing w:line="360" w:lineRule="auto"/>
        <w:ind w:firstLine="709"/>
        <w:jc w:val="both"/>
      </w:pPr>
      <w:r>
        <w:t>п</w:t>
      </w:r>
      <w:r w:rsidR="00E61DF4" w:rsidRPr="006175FE">
        <w:t xml:space="preserve">латформы для обмена и совместного потребления – интернет-платформы и компании, предлагающие </w:t>
      </w:r>
      <w:r w:rsidR="00A80C63">
        <w:t xml:space="preserve">всем заинтересованным лицам услуги (или возможности) по </w:t>
      </w:r>
      <w:r w:rsidR="00E61DF4" w:rsidRPr="006175FE">
        <w:t>лизинг</w:t>
      </w:r>
      <w:r w:rsidR="00A80C63">
        <w:t>у</w:t>
      </w:r>
      <w:r w:rsidR="00E61DF4" w:rsidRPr="006175FE">
        <w:t>, аренд</w:t>
      </w:r>
      <w:r w:rsidR="00A80C63">
        <w:t>е</w:t>
      </w:r>
      <w:r w:rsidR="00E61DF4" w:rsidRPr="006175FE">
        <w:t xml:space="preserve"> или совместно</w:t>
      </w:r>
      <w:r w:rsidR="00A80C63">
        <w:t>му</w:t>
      </w:r>
      <w:r w:rsidR="00E61DF4" w:rsidRPr="006175FE">
        <w:t xml:space="preserve"> использовани</w:t>
      </w:r>
      <w:r w:rsidR="00A80C63">
        <w:t>ю</w:t>
      </w:r>
      <w:r w:rsidR="00E61DF4" w:rsidRPr="006175FE">
        <w:t xml:space="preserve"> товаров;</w:t>
      </w:r>
    </w:p>
    <w:p w:rsidR="00E61DF4" w:rsidRPr="006175FE" w:rsidRDefault="006F18C6" w:rsidP="00202B80">
      <w:pPr>
        <w:spacing w:line="360" w:lineRule="auto"/>
        <w:ind w:firstLine="709"/>
        <w:jc w:val="both"/>
      </w:pPr>
      <w:r>
        <w:t>п</w:t>
      </w:r>
      <w:r w:rsidR="00E61DF4" w:rsidRPr="006175FE">
        <w:t>родление жизненного цикла продукта –</w:t>
      </w:r>
      <w:r w:rsidR="007116E9">
        <w:t xml:space="preserve"> </w:t>
      </w:r>
      <w:r w:rsidR="00E61DF4" w:rsidRPr="006175FE">
        <w:t>сохранени</w:t>
      </w:r>
      <w:r w:rsidR="007116E9">
        <w:t>е</w:t>
      </w:r>
      <w:r w:rsidR="00E61DF4" w:rsidRPr="006175FE">
        <w:t xml:space="preserve"> или улучшени</w:t>
      </w:r>
      <w:r w:rsidR="007116E9">
        <w:t>е</w:t>
      </w:r>
      <w:r w:rsidR="00E61DF4" w:rsidRPr="006175FE">
        <w:t xml:space="preserve"> бывшего в употреблении продукта за счет его ремонта, модернизации, реконструкции или восстановления;</w:t>
      </w:r>
    </w:p>
    <w:p w:rsidR="00E61DF4" w:rsidRPr="006175FE" w:rsidRDefault="006F18C6" w:rsidP="00202B80">
      <w:pPr>
        <w:spacing w:line="360" w:lineRule="auto"/>
        <w:ind w:firstLine="709"/>
        <w:jc w:val="both"/>
      </w:pPr>
      <w:bookmarkStart w:id="2" w:name="_Hlk65442484"/>
      <w:r>
        <w:t>п</w:t>
      </w:r>
      <w:r w:rsidR="00E61DF4" w:rsidRPr="006175FE">
        <w:t>родукт как услуга</w:t>
      </w:r>
      <w:bookmarkEnd w:id="2"/>
      <w:r w:rsidR="00E61DF4" w:rsidRPr="006175FE">
        <w:t xml:space="preserve"> – модель </w:t>
      </w:r>
      <w:r w:rsidR="007116E9">
        <w:t xml:space="preserve">взаимоотношений продавца и потребителя, выступающая </w:t>
      </w:r>
      <w:r w:rsidR="00E61DF4" w:rsidRPr="006175FE">
        <w:t>альтернативой покупки продукта, предоставляя его в пользование через договор аренды, лизинга и т.д., что повышает стимулы для создания долговечной продукции, продления ее жизненного цикла.</w:t>
      </w:r>
    </w:p>
    <w:p w:rsidR="00E61DF4" w:rsidRDefault="006F18C6" w:rsidP="00316E91">
      <w:pPr>
        <w:spacing w:line="360" w:lineRule="auto"/>
        <w:ind w:firstLine="709"/>
        <w:jc w:val="both"/>
      </w:pPr>
      <w:r>
        <w:t>п</w:t>
      </w:r>
      <w:r w:rsidR="00E61DF4" w:rsidRPr="00202B80">
        <w:t>ромышленный симбиоз – сотрудничество двух или более производственных предприятий, в результате которого отходы и (или) побочные продукты одного предприятия становятся сырьем для другого предприятия, обеспечивая экономическую эффективность и сокращение потребления ресурсов</w:t>
      </w:r>
      <w:r w:rsidR="00E61DF4">
        <w:t>;</w:t>
      </w:r>
    </w:p>
    <w:p w:rsidR="00E61DF4" w:rsidRPr="00202B80" w:rsidRDefault="006F18C6" w:rsidP="00202B80">
      <w:pPr>
        <w:spacing w:line="360" w:lineRule="auto"/>
        <w:ind w:firstLine="709"/>
        <w:jc w:val="both"/>
      </w:pPr>
      <w:r>
        <w:t>р</w:t>
      </w:r>
      <w:r w:rsidR="00E61DF4" w:rsidRPr="00202B80">
        <w:t>есурсоэффективное производство – процесс, характеризующийся повышением эффективности использования ресурсов, снижением рисков для окружающей среды на стадии производства товаров и услуг</w:t>
      </w:r>
      <w:r w:rsidR="00E61DF4">
        <w:t>;</w:t>
      </w:r>
    </w:p>
    <w:p w:rsidR="00E61DF4" w:rsidRPr="00150F25" w:rsidRDefault="006F18C6" w:rsidP="00316E91">
      <w:pPr>
        <w:spacing w:line="360" w:lineRule="auto"/>
        <w:ind w:firstLine="709"/>
        <w:jc w:val="both"/>
      </w:pPr>
      <w:r>
        <w:t>у</w:t>
      </w:r>
      <w:r w:rsidR="00E61DF4" w:rsidRPr="00150F25">
        <w:t xml:space="preserve">стойчивое потребление и производство – </w:t>
      </w:r>
      <w:r w:rsidR="00150F25" w:rsidRPr="00150F25">
        <w:t>это производство и потребление товаров (а также оказание услуг) на основе применения циркулярных бизнес-моделей, обеспечивающих эффективное использование ресурсов, снижение эмисси</w:t>
      </w:r>
      <w:r w:rsidR="00266E01">
        <w:t>и</w:t>
      </w:r>
      <w:r w:rsidR="00150F25" w:rsidRPr="00150F25">
        <w:t xml:space="preserve"> загрязняющих веществ в окружающую среду и минимизацию объема образования отходов на протяжении всего жизненного цикла товара (услуги) для достижения долговременного экологобезопасного (устойчивого) развития</w:t>
      </w:r>
      <w:r w:rsidR="00E61DF4" w:rsidRPr="00150F25">
        <w:t>;</w:t>
      </w:r>
    </w:p>
    <w:p w:rsidR="00E61DF4" w:rsidRDefault="006F18C6" w:rsidP="00316E91">
      <w:pPr>
        <w:spacing w:line="360" w:lineRule="auto"/>
        <w:ind w:firstLine="709"/>
        <w:jc w:val="both"/>
      </w:pPr>
      <w:r>
        <w:t>ц</w:t>
      </w:r>
      <w:r w:rsidR="00E61DF4" w:rsidRPr="00202B80">
        <w:t>иркулярные бизнес-модели – это модели производства, направленные на снижение материало- и ресурсоемкости при производстве товаров и (или) услуг, повторное использование продукции, продление срока использования продуктов и (или) услуг и переработк</w:t>
      </w:r>
      <w:r w:rsidR="00F240E3">
        <w:t>у</w:t>
      </w:r>
      <w:r w:rsidR="000C5494">
        <w:t xml:space="preserve"> </w:t>
      </w:r>
      <w:r w:rsidR="00E61DF4" w:rsidRPr="00202B80">
        <w:t>товаров в конце их жизненного цикла</w:t>
      </w:r>
      <w:r w:rsidR="00E61DF4">
        <w:t>;</w:t>
      </w:r>
    </w:p>
    <w:p w:rsidR="00E61DF4" w:rsidRPr="00202B80" w:rsidRDefault="006F18C6" w:rsidP="00316E91">
      <w:pPr>
        <w:spacing w:line="360" w:lineRule="auto"/>
        <w:ind w:firstLine="709"/>
        <w:jc w:val="both"/>
      </w:pPr>
      <w:r>
        <w:lastRenderedPageBreak/>
        <w:t>ц</w:t>
      </w:r>
      <w:r w:rsidR="00E61DF4" w:rsidRPr="006175FE">
        <w:t>иркулярные поставщики – модель предусматривает доставку поставщиками компаниям полностью перерабатываемых или биоразлагаемых экосырья и материалов, а также возврат по предварительно заключенному договору на переработку производителю (поставщику) отслужившей или устаревшей техники и электроники, картриджей для печатающей техники, использованной тары и др.;</w:t>
      </w:r>
    </w:p>
    <w:p w:rsidR="00E61DF4" w:rsidRPr="00202B80" w:rsidRDefault="006F18C6" w:rsidP="00202B80">
      <w:pPr>
        <w:spacing w:line="360" w:lineRule="auto"/>
        <w:ind w:firstLine="709"/>
        <w:jc w:val="both"/>
      </w:pPr>
      <w:r>
        <w:t>э</w:t>
      </w:r>
      <w:r w:rsidR="00E61DF4" w:rsidRPr="00202B80">
        <w:t>кодизайн – направление дизайна, связанное с интеграцией экологических аспектов при создании (изменении) продуктов, услуг, процессов или систем для предотвращения или устранения ущерба окружающей среде, обществу и экономике на вс</w:t>
      </w:r>
      <w:r w:rsidR="00E61DF4">
        <w:t>е</w:t>
      </w:r>
      <w:r w:rsidR="00E61DF4" w:rsidRPr="00202B80">
        <w:t>м протяжении</w:t>
      </w:r>
      <w:r w:rsidR="00E61DF4">
        <w:t xml:space="preserve"> всего жизненного цикла таковых продуктов, услуг и пр.;</w:t>
      </w:r>
    </w:p>
    <w:p w:rsidR="00E61DF4" w:rsidRPr="00150F25" w:rsidRDefault="006F18C6" w:rsidP="00316E91">
      <w:pPr>
        <w:spacing w:line="360" w:lineRule="auto"/>
        <w:ind w:firstLine="709"/>
        <w:jc w:val="both"/>
      </w:pPr>
      <w:r>
        <w:t>э</w:t>
      </w:r>
      <w:r w:rsidR="00E61DF4" w:rsidRPr="00202B80">
        <w:t>кономика замкнутого цикла (циркулярная экономика) – направление «зеленой» экономики, ориентированное на замкнутый материальный цикл ресурсного обеспечения, снижение потребления всех видов сырьевых и топливно-энергетических ресурсов и максимально</w:t>
      </w:r>
      <w:r w:rsidR="00E61DF4">
        <w:t>е</w:t>
      </w:r>
      <w:r w:rsidR="00E61DF4" w:rsidRPr="00202B80">
        <w:t xml:space="preserve"> использовани</w:t>
      </w:r>
      <w:r w:rsidR="00E61DF4">
        <w:t>е</w:t>
      </w:r>
      <w:r w:rsidR="00E61DF4" w:rsidRPr="00202B80">
        <w:t xml:space="preserve"> отходов в качестве вторичного сырья</w:t>
      </w:r>
      <w:r w:rsidR="00150F25" w:rsidRPr="00150F25">
        <w:t>.</w:t>
      </w:r>
    </w:p>
    <w:p w:rsidR="00372870" w:rsidRPr="00B71FDC" w:rsidRDefault="00C655CA" w:rsidP="00F65E3F">
      <w:pPr>
        <w:spacing w:line="360" w:lineRule="auto"/>
        <w:jc w:val="center"/>
        <w:rPr>
          <w:rFonts w:ascii="Times New Roman Полужирный" w:hAnsi="Times New Roman Полужирный"/>
          <w:b/>
          <w:bCs/>
          <w:caps/>
        </w:rPr>
      </w:pPr>
      <w:bookmarkStart w:id="3" w:name="_Hlk64584688"/>
      <w:r>
        <w:rPr>
          <w:rFonts w:ascii="Times New Roman Полужирный" w:hAnsi="Times New Roman Полужирный"/>
          <w:b/>
          <w:bCs/>
          <w:caps/>
        </w:rPr>
        <w:t xml:space="preserve">глава </w:t>
      </w:r>
      <w:r w:rsidR="003C1947" w:rsidRPr="003C1947">
        <w:rPr>
          <w:rFonts w:ascii="Times New Roman Полужирный" w:hAnsi="Times New Roman Полужирный"/>
          <w:b/>
          <w:bCs/>
          <w:caps/>
        </w:rPr>
        <w:t xml:space="preserve">3. </w:t>
      </w:r>
      <w:r w:rsidR="00372870" w:rsidRPr="00B71FDC">
        <w:rPr>
          <w:rFonts w:ascii="Times New Roman Полужирный" w:hAnsi="Times New Roman Полужирный"/>
          <w:b/>
          <w:bCs/>
          <w:caps/>
        </w:rPr>
        <w:t xml:space="preserve">Глобальные тенденции развития </w:t>
      </w:r>
      <w:r w:rsidR="00A10AFB">
        <w:rPr>
          <w:rFonts w:ascii="Times New Roman Полужирный" w:hAnsi="Times New Roman Полужирный"/>
          <w:b/>
          <w:bCs/>
          <w:caps/>
        </w:rPr>
        <w:t>«</w:t>
      </w:r>
      <w:r w:rsidR="00372870" w:rsidRPr="00B71FDC">
        <w:rPr>
          <w:rFonts w:ascii="Times New Roman Полужирный" w:hAnsi="Times New Roman Полужирный"/>
          <w:b/>
          <w:bCs/>
          <w:caps/>
        </w:rPr>
        <w:t>зеленой</w:t>
      </w:r>
      <w:r w:rsidR="00A10AFB">
        <w:rPr>
          <w:rFonts w:ascii="Times New Roman Полужирный" w:hAnsi="Times New Roman Полужирный"/>
          <w:b/>
          <w:bCs/>
          <w:caps/>
        </w:rPr>
        <w:t>»</w:t>
      </w:r>
      <w:r w:rsidR="00372870" w:rsidRPr="00B71FDC">
        <w:rPr>
          <w:rFonts w:ascii="Times New Roman Полужирный" w:hAnsi="Times New Roman Полужирный"/>
          <w:b/>
          <w:bCs/>
          <w:caps/>
        </w:rPr>
        <w:t xml:space="preserve"> экономики</w:t>
      </w:r>
      <w:bookmarkEnd w:id="3"/>
    </w:p>
    <w:p w:rsidR="00FE7B31" w:rsidRDefault="00D64BC2" w:rsidP="00FE7B31">
      <w:pPr>
        <w:spacing w:line="360" w:lineRule="auto"/>
        <w:ind w:firstLine="709"/>
        <w:jc w:val="both"/>
      </w:pPr>
      <w:r w:rsidRPr="00E4262D">
        <w:t xml:space="preserve">За последние три десятилетия «зеленая» экономика </w:t>
      </w:r>
      <w:r>
        <w:t>не только заняла ц</w:t>
      </w:r>
      <w:r w:rsidRPr="00E4262D">
        <w:t>ентральн</w:t>
      </w:r>
      <w:r>
        <w:t xml:space="preserve">ое место </w:t>
      </w:r>
      <w:r w:rsidRPr="00E4262D">
        <w:t>в глобальной повестке дня</w:t>
      </w:r>
      <w:r>
        <w:t xml:space="preserve">, но и выступает активным </w:t>
      </w:r>
      <w:r w:rsidRPr="00D64BC2">
        <w:t>д</w:t>
      </w:r>
      <w:r>
        <w:t xml:space="preserve">райвером </w:t>
      </w:r>
      <w:r w:rsidR="00A87E54">
        <w:t>экономического роста</w:t>
      </w:r>
      <w:r w:rsidRPr="00D64BC2">
        <w:t>, содейству</w:t>
      </w:r>
      <w:r w:rsidR="00A87E54">
        <w:t>я</w:t>
      </w:r>
      <w:r w:rsidRPr="00D64BC2">
        <w:t xml:space="preserve"> </w:t>
      </w:r>
      <w:r w:rsidR="00A87E54">
        <w:t>достижению целей устойчивого развития. Бо</w:t>
      </w:r>
      <w:r w:rsidR="00FE7B31" w:rsidRPr="00846FC6">
        <w:t xml:space="preserve">льшинство стран мира </w:t>
      </w:r>
      <w:r w:rsidR="00FE7B31">
        <w:t xml:space="preserve">переориентировало </w:t>
      </w:r>
      <w:r w:rsidR="00FE7B31" w:rsidRPr="00846FC6">
        <w:t xml:space="preserve">свою экологическую политику </w:t>
      </w:r>
      <w:r w:rsidR="00FE7B31">
        <w:t xml:space="preserve">на </w:t>
      </w:r>
      <w:r w:rsidR="00FE7B31" w:rsidRPr="00846FC6">
        <w:t>переход от традиционной</w:t>
      </w:r>
      <w:r w:rsidR="00FE7B31">
        <w:t xml:space="preserve"> </w:t>
      </w:r>
      <w:r w:rsidR="00FE7B31" w:rsidRPr="00846FC6">
        <w:t>модели, в которой охрана окружающей среды</w:t>
      </w:r>
      <w:r w:rsidR="00FE7B31">
        <w:t xml:space="preserve"> рассматривается как </w:t>
      </w:r>
      <w:r w:rsidR="00FE7B31" w:rsidRPr="00846FC6">
        <w:t>нагрузк</w:t>
      </w:r>
      <w:r w:rsidR="00FE7B31">
        <w:t xml:space="preserve">а </w:t>
      </w:r>
      <w:r w:rsidR="00FE7B31" w:rsidRPr="00846FC6">
        <w:t xml:space="preserve">на экономику, к модели, в которой экология </w:t>
      </w:r>
      <w:r w:rsidR="00FE7B31">
        <w:t xml:space="preserve">выступает </w:t>
      </w:r>
      <w:r w:rsidR="00FE7B31" w:rsidRPr="00846FC6">
        <w:t>двигателем развития, то есть к «зеленой» экономике.</w:t>
      </w:r>
    </w:p>
    <w:p w:rsidR="00FE7B31" w:rsidRDefault="00B056C1" w:rsidP="00FE7B31">
      <w:pPr>
        <w:spacing w:line="360" w:lineRule="auto"/>
        <w:ind w:firstLine="709"/>
        <w:jc w:val="both"/>
        <w:rPr>
          <w:rFonts w:eastAsia="Myriad Pro"/>
          <w:color w:val="1C1C1C"/>
        </w:rPr>
      </w:pPr>
      <w:r>
        <w:rPr>
          <w:rStyle w:val="aa"/>
          <w:b w:val="0"/>
          <w:bCs w:val="0"/>
        </w:rPr>
        <w:t>Так, в</w:t>
      </w:r>
      <w:r w:rsidR="00FE7B31" w:rsidRPr="00286C18">
        <w:rPr>
          <w:rStyle w:val="aa"/>
          <w:b w:val="0"/>
          <w:bCs w:val="0"/>
        </w:rPr>
        <w:t xml:space="preserve"> </w:t>
      </w:r>
      <w:r w:rsidR="00FE7B31" w:rsidRPr="00D64BC2">
        <w:rPr>
          <w:rStyle w:val="aa"/>
          <w:b w:val="0"/>
          <w:bCs w:val="0"/>
        </w:rPr>
        <w:t>ЕС</w:t>
      </w:r>
      <w:r w:rsidR="00FE7B31" w:rsidRPr="00286C18">
        <w:rPr>
          <w:rStyle w:val="aa"/>
          <w:b w:val="0"/>
          <w:bCs w:val="0"/>
        </w:rPr>
        <w:t xml:space="preserve"> принят </w:t>
      </w:r>
      <w:r w:rsidR="00FE7B31" w:rsidRPr="00E4262D">
        <w:rPr>
          <w:rFonts w:eastAsia="Myriad Pro"/>
          <w:color w:val="1C1C1C"/>
        </w:rPr>
        <w:t>«Европейский зеленый курс»</w:t>
      </w:r>
      <w:r w:rsidR="00FE7B31">
        <w:rPr>
          <w:rFonts w:eastAsia="Myriad Pro"/>
          <w:color w:val="1C1C1C"/>
        </w:rPr>
        <w:t>, включающий комплекс стратегических документов, в</w:t>
      </w:r>
      <w:r w:rsidR="00484616">
        <w:rPr>
          <w:rFonts w:eastAsia="Myriad Pro"/>
          <w:color w:val="1C1C1C"/>
        </w:rPr>
        <w:t xml:space="preserve"> их числе</w:t>
      </w:r>
      <w:r w:rsidR="00585B30">
        <w:rPr>
          <w:rFonts w:eastAsia="Myriad Pro"/>
          <w:color w:val="1C1C1C"/>
        </w:rPr>
        <w:t>:</w:t>
      </w:r>
    </w:p>
    <w:p w:rsidR="00FE7B31" w:rsidRDefault="00FE7B31" w:rsidP="00FE7B31">
      <w:pPr>
        <w:spacing w:line="360" w:lineRule="auto"/>
        <w:ind w:firstLine="709"/>
        <w:jc w:val="both"/>
        <w:rPr>
          <w:rFonts w:eastAsia="Myriad Pro"/>
          <w:color w:val="1C1C1C"/>
        </w:rPr>
      </w:pPr>
      <w:r w:rsidRPr="00E4262D">
        <w:rPr>
          <w:rFonts w:eastAsia="Myriad Pro"/>
          <w:color w:val="1C1C1C"/>
        </w:rPr>
        <w:t>пакет мер по новой промышленной стратегии ЕС (Новая промышленная стратегия Европы;</w:t>
      </w:r>
      <w:r>
        <w:rPr>
          <w:rFonts w:eastAsia="Myriad Pro"/>
          <w:color w:val="1C1C1C"/>
        </w:rPr>
        <w:t xml:space="preserve"> </w:t>
      </w:r>
      <w:r w:rsidRPr="00E4262D">
        <w:rPr>
          <w:rFonts w:eastAsia="Myriad Pro"/>
          <w:color w:val="1C1C1C"/>
        </w:rPr>
        <w:t>Стратегия развития малого и среднего бизнеса для устойчивой и цифровой Европы; Выявление и устранение барьеров на пути единого рынка)</w:t>
      </w:r>
      <w:r w:rsidR="00E17BEA">
        <w:rPr>
          <w:rFonts w:eastAsia="Myriad Pro"/>
          <w:color w:val="1C1C1C"/>
        </w:rPr>
        <w:t>,</w:t>
      </w:r>
      <w:r w:rsidRPr="00E4262D">
        <w:rPr>
          <w:rFonts w:eastAsia="Myriad Pro"/>
          <w:color w:val="1C1C1C"/>
        </w:rPr>
        <w:t xml:space="preserve"> нацеленный на достижение трех ключевых приоритетов: поддержание глобальной конкурентоспособности европейской промышленности и равных условий игры, как внутри страны, так и на глобальном уровне, обеспечени</w:t>
      </w:r>
      <w:r w:rsidR="00E17BEA">
        <w:rPr>
          <w:rFonts w:eastAsia="Myriad Pro"/>
          <w:color w:val="1C1C1C"/>
        </w:rPr>
        <w:t>е</w:t>
      </w:r>
      <w:r w:rsidRPr="00E4262D">
        <w:rPr>
          <w:rFonts w:eastAsia="Myriad Pro"/>
          <w:color w:val="1C1C1C"/>
        </w:rPr>
        <w:t xml:space="preserve"> климатической нейтральности Европы до 2050 г. и формировани</w:t>
      </w:r>
      <w:r w:rsidR="00E17BEA">
        <w:rPr>
          <w:rFonts w:eastAsia="Myriad Pro"/>
          <w:color w:val="1C1C1C"/>
        </w:rPr>
        <w:t>е</w:t>
      </w:r>
      <w:r w:rsidRPr="00E4262D">
        <w:rPr>
          <w:rFonts w:eastAsia="Myriad Pro"/>
          <w:color w:val="1C1C1C"/>
        </w:rPr>
        <w:t xml:space="preserve"> цифрового будущего Европы;</w:t>
      </w:r>
    </w:p>
    <w:p w:rsidR="00FE7B31" w:rsidRDefault="00FE7B31" w:rsidP="00FE7B31">
      <w:pPr>
        <w:spacing w:line="360" w:lineRule="auto"/>
        <w:ind w:firstLine="709"/>
        <w:jc w:val="both"/>
        <w:rPr>
          <w:rStyle w:val="aa"/>
        </w:rPr>
      </w:pPr>
      <w:r w:rsidRPr="00E4262D">
        <w:rPr>
          <w:rFonts w:eastAsia="Myriad Pro"/>
          <w:color w:val="1C1C1C"/>
        </w:rPr>
        <w:t>план действий по циркулярной экономике</w:t>
      </w:r>
      <w:r>
        <w:rPr>
          <w:rFonts w:eastAsia="Myriad Pro"/>
          <w:color w:val="1C1C1C"/>
        </w:rPr>
        <w:t xml:space="preserve">, </w:t>
      </w:r>
      <w:r w:rsidRPr="00E4262D">
        <w:rPr>
          <w:rFonts w:eastAsia="Myriad Pro"/>
          <w:color w:val="1C1C1C"/>
        </w:rPr>
        <w:t>касаю</w:t>
      </w:r>
      <w:r>
        <w:rPr>
          <w:rFonts w:eastAsia="Myriad Pro"/>
          <w:color w:val="1C1C1C"/>
        </w:rPr>
        <w:t>щихся в</w:t>
      </w:r>
      <w:r w:rsidRPr="00E4262D">
        <w:rPr>
          <w:rFonts w:eastAsia="Myriad Pro"/>
          <w:color w:val="1C1C1C"/>
        </w:rPr>
        <w:t>сего жизненного цикла товаров</w:t>
      </w:r>
      <w:r w:rsidR="00450464">
        <w:rPr>
          <w:rFonts w:eastAsia="Myriad Pro"/>
          <w:color w:val="1C1C1C"/>
        </w:rPr>
        <w:t xml:space="preserve"> (</w:t>
      </w:r>
      <w:r w:rsidRPr="00E4262D">
        <w:rPr>
          <w:rFonts w:eastAsia="Myriad Pro"/>
          <w:color w:val="1C1C1C"/>
        </w:rPr>
        <w:t>от разработки до их обслуживания и утилизации</w:t>
      </w:r>
      <w:r w:rsidR="00450464">
        <w:rPr>
          <w:rFonts w:eastAsia="Myriad Pro"/>
          <w:color w:val="1C1C1C"/>
        </w:rPr>
        <w:t>)</w:t>
      </w:r>
      <w:r w:rsidRPr="00E4262D">
        <w:rPr>
          <w:rFonts w:eastAsia="Myriad Pro"/>
          <w:color w:val="1C1C1C"/>
        </w:rPr>
        <w:t xml:space="preserve"> с целью модернизации и трансформации экономики ЕС </w:t>
      </w:r>
      <w:r>
        <w:rPr>
          <w:rFonts w:eastAsia="Myriad Pro"/>
          <w:color w:val="1C1C1C"/>
        </w:rPr>
        <w:t xml:space="preserve">при </w:t>
      </w:r>
      <w:r w:rsidRPr="00E4262D">
        <w:rPr>
          <w:rFonts w:eastAsia="Myriad Pro"/>
          <w:color w:val="1C1C1C"/>
        </w:rPr>
        <w:t xml:space="preserve">одновременной </w:t>
      </w:r>
      <w:r>
        <w:rPr>
          <w:rFonts w:eastAsia="Myriad Pro"/>
          <w:color w:val="1C1C1C"/>
        </w:rPr>
        <w:t xml:space="preserve">защите </w:t>
      </w:r>
      <w:r w:rsidRPr="00E4262D">
        <w:rPr>
          <w:rFonts w:eastAsia="Myriad Pro"/>
          <w:color w:val="1C1C1C"/>
        </w:rPr>
        <w:t>окружающей среды</w:t>
      </w:r>
      <w:r>
        <w:rPr>
          <w:rFonts w:eastAsia="Myriad Pro"/>
          <w:color w:val="1C1C1C"/>
        </w:rPr>
        <w:t>;</w:t>
      </w:r>
    </w:p>
    <w:p w:rsidR="00FE7B31" w:rsidRDefault="00FE7B31" w:rsidP="00FE7B31">
      <w:pPr>
        <w:spacing w:line="360" w:lineRule="auto"/>
        <w:ind w:firstLine="709"/>
        <w:jc w:val="both"/>
        <w:rPr>
          <w:rFonts w:eastAsia="Myriad Pro"/>
          <w:color w:val="1C1C1C"/>
        </w:rPr>
      </w:pPr>
      <w:r w:rsidRPr="00D64BC2">
        <w:rPr>
          <w:rFonts w:eastAsia="Myriad Pro"/>
          <w:color w:val="1C1C1C"/>
        </w:rPr>
        <w:t>стратеги</w:t>
      </w:r>
      <w:r w:rsidR="00CB7C45">
        <w:rPr>
          <w:rFonts w:eastAsia="Myriad Pro"/>
          <w:color w:val="1C1C1C"/>
        </w:rPr>
        <w:t>я</w:t>
      </w:r>
      <w:r w:rsidRPr="00D64BC2">
        <w:rPr>
          <w:rFonts w:eastAsia="Myriad Pro"/>
          <w:color w:val="1C1C1C"/>
        </w:rPr>
        <w:t xml:space="preserve"> </w:t>
      </w:r>
      <w:r w:rsidR="00E17BEA">
        <w:rPr>
          <w:rFonts w:eastAsia="Myriad Pro"/>
          <w:color w:val="1C1C1C"/>
        </w:rPr>
        <w:t>«</w:t>
      </w:r>
      <w:r w:rsidR="00E17BEA">
        <w:rPr>
          <w:rFonts w:eastAsia="Myriad Pro"/>
          <w:color w:val="1C1C1C"/>
          <w:lang w:eastAsia="en-US"/>
        </w:rPr>
        <w:t>о</w:t>
      </w:r>
      <w:r w:rsidRPr="00D64BC2">
        <w:rPr>
          <w:rFonts w:eastAsia="Myriad Pro"/>
          <w:color w:val="1C1C1C"/>
          <w:lang w:eastAsia="en-US"/>
        </w:rPr>
        <w:t xml:space="preserve">т фермы к столу» </w:t>
      </w:r>
      <w:r w:rsidRPr="00D64BC2">
        <w:rPr>
          <w:rFonts w:eastAsia="Myriad Pro"/>
          <w:color w:val="1C1C1C"/>
        </w:rPr>
        <w:t>содерж</w:t>
      </w:r>
      <w:r w:rsidR="00E17BEA">
        <w:rPr>
          <w:rFonts w:eastAsia="Myriad Pro"/>
          <w:color w:val="1C1C1C"/>
        </w:rPr>
        <w:t>ащую</w:t>
      </w:r>
      <w:r w:rsidRPr="00D64BC2">
        <w:rPr>
          <w:rFonts w:eastAsia="Myriad Pro"/>
          <w:color w:val="1C1C1C"/>
        </w:rPr>
        <w:t xml:space="preserve"> предложения по формированию</w:t>
      </w:r>
      <w:r>
        <w:rPr>
          <w:rFonts w:eastAsia="Myriad Pro"/>
          <w:color w:val="1C1C1C"/>
        </w:rPr>
        <w:t xml:space="preserve"> </w:t>
      </w:r>
      <w:r w:rsidRPr="00E4262D">
        <w:rPr>
          <w:rFonts w:eastAsia="Myriad Pro"/>
          <w:color w:val="1C1C1C"/>
        </w:rPr>
        <w:t>устойчивой продовольственной политик</w:t>
      </w:r>
      <w:r>
        <w:rPr>
          <w:rFonts w:eastAsia="Myriad Pro"/>
          <w:color w:val="1C1C1C"/>
        </w:rPr>
        <w:t>и</w:t>
      </w:r>
      <w:r w:rsidRPr="00E4262D">
        <w:rPr>
          <w:rFonts w:eastAsia="Myriad Pro"/>
          <w:color w:val="1C1C1C"/>
        </w:rPr>
        <w:t>, в</w:t>
      </w:r>
      <w:r>
        <w:rPr>
          <w:rFonts w:eastAsia="Myriad Pro"/>
          <w:color w:val="1C1C1C"/>
        </w:rPr>
        <w:t xml:space="preserve">ключая меры по уменьшению </w:t>
      </w:r>
      <w:r w:rsidRPr="00E4262D">
        <w:rPr>
          <w:rFonts w:eastAsia="Myriad Pro"/>
          <w:color w:val="1C1C1C"/>
        </w:rPr>
        <w:t>использования пестицидов, удобрений и антибиотиков в сельском хозяйстве</w:t>
      </w:r>
      <w:r>
        <w:rPr>
          <w:rFonts w:eastAsia="Myriad Pro"/>
          <w:color w:val="1C1C1C"/>
        </w:rPr>
        <w:t xml:space="preserve">, меры по оптимизации </w:t>
      </w:r>
      <w:r w:rsidR="00450464">
        <w:rPr>
          <w:rFonts w:eastAsia="Myriad Pro"/>
          <w:color w:val="1C1C1C"/>
        </w:rPr>
        <w:lastRenderedPageBreak/>
        <w:t xml:space="preserve">процессов </w:t>
      </w:r>
      <w:r w:rsidRPr="00E4262D">
        <w:rPr>
          <w:rFonts w:eastAsia="Myriad Pro"/>
          <w:color w:val="1C1C1C"/>
        </w:rPr>
        <w:t>транспортировки, хранения, упаковки продовольствия</w:t>
      </w:r>
      <w:r w:rsidR="00450464">
        <w:rPr>
          <w:rFonts w:eastAsia="Myriad Pro"/>
          <w:color w:val="1C1C1C"/>
        </w:rPr>
        <w:t xml:space="preserve">, а также меры по </w:t>
      </w:r>
      <w:r w:rsidRPr="00E4262D">
        <w:rPr>
          <w:rFonts w:eastAsia="Myriad Pro"/>
          <w:color w:val="1C1C1C"/>
        </w:rPr>
        <w:t>уменьшени</w:t>
      </w:r>
      <w:r>
        <w:rPr>
          <w:rFonts w:eastAsia="Myriad Pro"/>
          <w:color w:val="1C1C1C"/>
        </w:rPr>
        <w:t>ю</w:t>
      </w:r>
      <w:r w:rsidRPr="00E4262D">
        <w:rPr>
          <w:rFonts w:eastAsia="Myriad Pro"/>
          <w:color w:val="1C1C1C"/>
        </w:rPr>
        <w:t xml:space="preserve"> пищевых отходов</w:t>
      </w:r>
      <w:r>
        <w:rPr>
          <w:rFonts w:eastAsia="Myriad Pro"/>
          <w:color w:val="1C1C1C"/>
        </w:rPr>
        <w:t xml:space="preserve"> в сфере </w:t>
      </w:r>
      <w:r w:rsidRPr="00E4262D">
        <w:rPr>
          <w:rFonts w:eastAsia="Myriad Pro"/>
          <w:color w:val="1C1C1C"/>
        </w:rPr>
        <w:t>пищевой промышленности и розничной торговли</w:t>
      </w:r>
      <w:r>
        <w:rPr>
          <w:rFonts w:eastAsia="Myriad Pro"/>
          <w:color w:val="1C1C1C"/>
        </w:rPr>
        <w:t>;</w:t>
      </w:r>
    </w:p>
    <w:p w:rsidR="00FE7B31" w:rsidRDefault="00FE7B31" w:rsidP="00FE7B31">
      <w:pPr>
        <w:spacing w:line="360" w:lineRule="auto"/>
        <w:ind w:firstLine="709"/>
        <w:jc w:val="both"/>
        <w:rPr>
          <w:rFonts w:eastAsia="Myriad Pro"/>
          <w:color w:val="1C1C1C"/>
        </w:rPr>
      </w:pPr>
      <w:r w:rsidRPr="00E4262D">
        <w:rPr>
          <w:rFonts w:eastAsia="Myriad Pro"/>
          <w:color w:val="1C1C1C"/>
        </w:rPr>
        <w:t>лесн</w:t>
      </w:r>
      <w:r w:rsidR="00CB7C45">
        <w:rPr>
          <w:rFonts w:eastAsia="Myriad Pro"/>
          <w:color w:val="1C1C1C"/>
        </w:rPr>
        <w:t>ая</w:t>
      </w:r>
      <w:r>
        <w:rPr>
          <w:rFonts w:eastAsia="Myriad Pro"/>
          <w:color w:val="1C1C1C"/>
        </w:rPr>
        <w:t xml:space="preserve"> </w:t>
      </w:r>
      <w:r w:rsidRPr="00E4262D">
        <w:rPr>
          <w:rFonts w:eastAsia="Myriad Pro"/>
          <w:color w:val="1C1C1C"/>
        </w:rPr>
        <w:t>стратеги</w:t>
      </w:r>
      <w:r w:rsidR="00CB7C45">
        <w:rPr>
          <w:rFonts w:eastAsia="Myriad Pro"/>
          <w:color w:val="1C1C1C"/>
        </w:rPr>
        <w:t>я</w:t>
      </w:r>
      <w:r w:rsidRPr="00E4262D">
        <w:rPr>
          <w:rFonts w:eastAsia="Myriad Pro"/>
          <w:color w:val="1C1C1C"/>
        </w:rPr>
        <w:t xml:space="preserve"> ЕС, в рамках которой планируется значительное увеличение лесных площадей</w:t>
      </w:r>
      <w:r>
        <w:rPr>
          <w:rFonts w:eastAsia="Myriad Pro"/>
          <w:color w:val="1C1C1C"/>
        </w:rPr>
        <w:t>;</w:t>
      </w:r>
    </w:p>
    <w:p w:rsidR="00FE7B31" w:rsidRDefault="00484616" w:rsidP="00FE7B31">
      <w:pPr>
        <w:spacing w:line="360" w:lineRule="auto"/>
        <w:ind w:firstLine="709"/>
        <w:jc w:val="both"/>
        <w:rPr>
          <w:rFonts w:eastAsia="Myriad Pro"/>
          <w:color w:val="1C1C1C"/>
        </w:rPr>
      </w:pPr>
      <w:r>
        <w:rPr>
          <w:rFonts w:eastAsia="Myriad Pro"/>
          <w:color w:val="1C1C1C"/>
        </w:rPr>
        <w:t xml:space="preserve">пакет инициатив по пересмотру </w:t>
      </w:r>
      <w:r w:rsidR="00FE7B31" w:rsidRPr="00E4262D">
        <w:rPr>
          <w:rFonts w:eastAsia="Myriad Pro"/>
          <w:color w:val="1C1C1C"/>
        </w:rPr>
        <w:t>всех инструментов политики, связанных с климатом, в том числе систем</w:t>
      </w:r>
      <w:r w:rsidR="00450464">
        <w:rPr>
          <w:rFonts w:eastAsia="Myriad Pro"/>
          <w:color w:val="1C1C1C"/>
        </w:rPr>
        <w:t>ы</w:t>
      </w:r>
      <w:r w:rsidR="00FE7B31" w:rsidRPr="00E4262D">
        <w:rPr>
          <w:rFonts w:eastAsia="Myriad Pro"/>
          <w:color w:val="1C1C1C"/>
        </w:rPr>
        <w:t xml:space="preserve"> торговли эмиссионными квотами</w:t>
      </w:r>
      <w:r w:rsidR="00FE7B31">
        <w:rPr>
          <w:rFonts w:eastAsia="Myriad Pro"/>
          <w:color w:val="1C1C1C"/>
        </w:rPr>
        <w:t xml:space="preserve"> и </w:t>
      </w:r>
      <w:r w:rsidR="00FE7B31" w:rsidRPr="00E4262D">
        <w:rPr>
          <w:rFonts w:eastAsia="Myriad Pro"/>
          <w:color w:val="1C1C1C"/>
        </w:rPr>
        <w:t>директивы по налогообложению энергетики</w:t>
      </w:r>
      <w:r w:rsidR="00450464">
        <w:rPr>
          <w:rFonts w:eastAsia="Myriad Pro"/>
          <w:color w:val="1C1C1C"/>
        </w:rPr>
        <w:t xml:space="preserve"> </w:t>
      </w:r>
      <w:r w:rsidR="00FE7B31">
        <w:rPr>
          <w:rFonts w:eastAsia="Myriad Pro"/>
          <w:color w:val="1C1C1C"/>
        </w:rPr>
        <w:t>касательно</w:t>
      </w:r>
      <w:r w:rsidR="00FE7B31" w:rsidRPr="00E4262D">
        <w:rPr>
          <w:rFonts w:eastAsia="Myriad Pro"/>
          <w:color w:val="1C1C1C"/>
        </w:rPr>
        <w:t xml:space="preserve"> субсидий на ископаемое топливо и льгот для </w:t>
      </w:r>
      <w:r w:rsidR="00FE7B31">
        <w:rPr>
          <w:rFonts w:eastAsia="Myriad Pro"/>
          <w:color w:val="1C1C1C"/>
        </w:rPr>
        <w:t xml:space="preserve">отдельных </w:t>
      </w:r>
      <w:r w:rsidR="00FE7B31" w:rsidRPr="00E4262D">
        <w:rPr>
          <w:rFonts w:eastAsia="Myriad Pro"/>
          <w:color w:val="1C1C1C"/>
        </w:rPr>
        <w:t xml:space="preserve">секторов </w:t>
      </w:r>
      <w:r w:rsidR="00FE7B31">
        <w:rPr>
          <w:rFonts w:eastAsia="Myriad Pro"/>
          <w:color w:val="1C1C1C"/>
        </w:rPr>
        <w:t xml:space="preserve">экономики прежде всего </w:t>
      </w:r>
      <w:r w:rsidR="00FE7B31" w:rsidRPr="00E4262D">
        <w:rPr>
          <w:rFonts w:eastAsia="Myriad Pro"/>
          <w:color w:val="1C1C1C"/>
        </w:rPr>
        <w:t>авиаци</w:t>
      </w:r>
      <w:r w:rsidR="00FE7B31">
        <w:rPr>
          <w:rFonts w:eastAsia="Myriad Pro"/>
          <w:color w:val="1C1C1C"/>
        </w:rPr>
        <w:t>и</w:t>
      </w:r>
      <w:r w:rsidR="00FE7B31" w:rsidRPr="00E4262D">
        <w:rPr>
          <w:rFonts w:eastAsia="Myriad Pro"/>
          <w:color w:val="1C1C1C"/>
        </w:rPr>
        <w:t>, судоходств</w:t>
      </w:r>
      <w:r w:rsidR="00FE7B31">
        <w:rPr>
          <w:rFonts w:eastAsia="Myriad Pro"/>
          <w:color w:val="1C1C1C"/>
        </w:rPr>
        <w:t>а.</w:t>
      </w:r>
    </w:p>
    <w:p w:rsidR="00970782" w:rsidRDefault="00E5375B" w:rsidP="005F5695">
      <w:pPr>
        <w:spacing w:line="360" w:lineRule="auto"/>
        <w:ind w:firstLine="709"/>
        <w:jc w:val="both"/>
      </w:pPr>
      <w:r>
        <w:rPr>
          <w:rStyle w:val="aa"/>
          <w:b w:val="0"/>
          <w:bCs w:val="0"/>
        </w:rPr>
        <w:t>Кроме того</w:t>
      </w:r>
      <w:r w:rsidR="00FE7B31" w:rsidRPr="00FB7753">
        <w:rPr>
          <w:rStyle w:val="aa"/>
          <w:b w:val="0"/>
          <w:bCs w:val="0"/>
        </w:rPr>
        <w:t>, практически все страны ЕС</w:t>
      </w:r>
      <w:r w:rsidR="00970782">
        <w:rPr>
          <w:rStyle w:val="aa"/>
          <w:b w:val="0"/>
          <w:bCs w:val="0"/>
        </w:rPr>
        <w:t xml:space="preserve">, </w:t>
      </w:r>
      <w:r w:rsidR="00FE7B31" w:rsidRPr="00552D34">
        <w:rPr>
          <w:rStyle w:val="aa"/>
          <w:b w:val="0"/>
          <w:bCs w:val="0"/>
        </w:rPr>
        <w:t>разработали</w:t>
      </w:r>
      <w:r w:rsidR="00FE7B31" w:rsidRPr="00FB7753">
        <w:rPr>
          <w:rStyle w:val="aa"/>
          <w:b w:val="0"/>
          <w:bCs w:val="0"/>
        </w:rPr>
        <w:t xml:space="preserve"> </w:t>
      </w:r>
      <w:r w:rsidR="00450464">
        <w:rPr>
          <w:rStyle w:val="aa"/>
          <w:b w:val="0"/>
          <w:bCs w:val="0"/>
        </w:rPr>
        <w:t xml:space="preserve">с учетом национальных особенностей </w:t>
      </w:r>
      <w:r w:rsidR="00B056C1">
        <w:rPr>
          <w:rStyle w:val="aa"/>
          <w:b w:val="0"/>
          <w:bCs w:val="0"/>
        </w:rPr>
        <w:t xml:space="preserve">дополнительные </w:t>
      </w:r>
      <w:r w:rsidR="00FE7B31" w:rsidRPr="00FB7753">
        <w:rPr>
          <w:rStyle w:val="aa"/>
          <w:b w:val="0"/>
          <w:bCs w:val="0"/>
        </w:rPr>
        <w:t>«зеленые</w:t>
      </w:r>
      <w:r w:rsidR="00FE7B31" w:rsidRPr="00552D34">
        <w:rPr>
          <w:rStyle w:val="aa"/>
          <w:b w:val="0"/>
          <w:bCs w:val="0"/>
        </w:rPr>
        <w:t>» меры</w:t>
      </w:r>
      <w:r w:rsidR="00FE7B31" w:rsidRPr="00FB7753">
        <w:rPr>
          <w:rStyle w:val="aa"/>
          <w:b w:val="0"/>
          <w:bCs w:val="0"/>
        </w:rPr>
        <w:t xml:space="preserve"> </w:t>
      </w:r>
      <w:r w:rsidR="00B30264">
        <w:rPr>
          <w:rStyle w:val="aa"/>
          <w:b w:val="0"/>
          <w:bCs w:val="0"/>
        </w:rPr>
        <w:t xml:space="preserve">в области </w:t>
      </w:r>
      <w:r w:rsidR="00450464">
        <w:rPr>
          <w:rStyle w:val="aa"/>
          <w:b w:val="0"/>
          <w:bCs w:val="0"/>
        </w:rPr>
        <w:t>развития</w:t>
      </w:r>
      <w:r w:rsidR="009A797F" w:rsidRPr="00FB7753">
        <w:rPr>
          <w:rStyle w:val="aa"/>
          <w:b w:val="0"/>
          <w:bCs w:val="0"/>
        </w:rPr>
        <w:t xml:space="preserve"> </w:t>
      </w:r>
      <w:r w:rsidR="00450464" w:rsidRPr="00FB7753">
        <w:rPr>
          <w:rStyle w:val="aa"/>
          <w:b w:val="0"/>
          <w:bCs w:val="0"/>
        </w:rPr>
        <w:t>энергетики, общественного</w:t>
      </w:r>
      <w:r w:rsidR="009A797F" w:rsidRPr="00FB7753">
        <w:rPr>
          <w:rStyle w:val="aa"/>
          <w:b w:val="0"/>
          <w:bCs w:val="0"/>
        </w:rPr>
        <w:t xml:space="preserve"> транспорта и инфраструктуры, строительства экогородов, утилизации </w:t>
      </w:r>
      <w:r w:rsidR="00552D34">
        <w:rPr>
          <w:rStyle w:val="aa"/>
          <w:b w:val="0"/>
          <w:bCs w:val="0"/>
        </w:rPr>
        <w:t>электро</w:t>
      </w:r>
      <w:r w:rsidR="009A797F" w:rsidRPr="00FB7753">
        <w:rPr>
          <w:rStyle w:val="aa"/>
          <w:b w:val="0"/>
          <w:bCs w:val="0"/>
        </w:rPr>
        <w:t>мобилей и др</w:t>
      </w:r>
      <w:r w:rsidR="009A797F">
        <w:rPr>
          <w:rStyle w:val="aa"/>
          <w:b w:val="0"/>
          <w:bCs w:val="0"/>
        </w:rPr>
        <w:t>.</w:t>
      </w:r>
      <w:r w:rsidR="00450464">
        <w:rPr>
          <w:rStyle w:val="aa"/>
          <w:b w:val="0"/>
          <w:bCs w:val="0"/>
        </w:rPr>
        <w:t xml:space="preserve"> Т</w:t>
      </w:r>
      <w:r w:rsidR="007835C9">
        <w:rPr>
          <w:rStyle w:val="aa"/>
          <w:b w:val="0"/>
          <w:bCs w:val="0"/>
        </w:rPr>
        <w:t xml:space="preserve">акже </w:t>
      </w:r>
      <w:r w:rsidR="00450464">
        <w:rPr>
          <w:rStyle w:val="aa"/>
          <w:b w:val="0"/>
          <w:bCs w:val="0"/>
        </w:rPr>
        <w:t xml:space="preserve">были определены </w:t>
      </w:r>
      <w:r w:rsidR="0025578B">
        <w:rPr>
          <w:rStyle w:val="aa"/>
          <w:b w:val="0"/>
          <w:bCs w:val="0"/>
        </w:rPr>
        <w:t xml:space="preserve">национальные </w:t>
      </w:r>
      <w:r w:rsidR="009A797F">
        <w:rPr>
          <w:rFonts w:eastAsia="Calibri"/>
          <w:lang w:eastAsia="en-US"/>
        </w:rPr>
        <w:t>амбициозные долгосрочные цели климатической, экологической, промышленной и энергетической политики</w:t>
      </w:r>
      <w:r w:rsidR="00C05BB8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D137F4" w:rsidRPr="00D137F4">
        <w:rPr>
          <w:rFonts w:eastAsia="Calibri"/>
          <w:lang w:eastAsia="en-US"/>
        </w:rPr>
        <w:t xml:space="preserve">В </w:t>
      </w:r>
      <w:r w:rsidR="00D137F4">
        <w:rPr>
          <w:rFonts w:eastAsia="Calibri"/>
          <w:lang w:eastAsia="en-US"/>
        </w:rPr>
        <w:t xml:space="preserve">частности, </w:t>
      </w:r>
      <w:r w:rsidR="00CB5BDD">
        <w:rPr>
          <w:rFonts w:eastAsia="Calibri"/>
          <w:lang w:eastAsia="en-US"/>
        </w:rPr>
        <w:t xml:space="preserve">в </w:t>
      </w:r>
      <w:r w:rsidR="00D137F4">
        <w:rPr>
          <w:rFonts w:eastAsia="Calibri"/>
          <w:lang w:eastAsia="en-US"/>
        </w:rPr>
        <w:t>Швеци</w:t>
      </w:r>
      <w:r w:rsidR="00CB5BDD">
        <w:rPr>
          <w:rFonts w:eastAsia="Calibri"/>
          <w:lang w:eastAsia="en-US"/>
        </w:rPr>
        <w:t>и</w:t>
      </w:r>
      <w:r w:rsidR="00D137F4">
        <w:rPr>
          <w:rFonts w:eastAsia="Calibri"/>
          <w:lang w:eastAsia="en-US"/>
        </w:rPr>
        <w:t>,</w:t>
      </w:r>
      <w:r w:rsidR="00015A1E">
        <w:rPr>
          <w:rFonts w:eastAsia="Calibri"/>
          <w:lang w:eastAsia="en-US"/>
        </w:rPr>
        <w:t xml:space="preserve"> приоритетными направлениями являются </w:t>
      </w:r>
      <w:r w:rsidR="00CB5BDD">
        <w:rPr>
          <w:rFonts w:eastAsia="Calibri"/>
          <w:lang w:eastAsia="en-US"/>
        </w:rPr>
        <w:t>управлени</w:t>
      </w:r>
      <w:r w:rsidR="00015A1E">
        <w:rPr>
          <w:rFonts w:eastAsia="Calibri"/>
          <w:lang w:eastAsia="en-US"/>
        </w:rPr>
        <w:t>е</w:t>
      </w:r>
      <w:r w:rsidR="00CB5BDD">
        <w:rPr>
          <w:rFonts w:eastAsia="Calibri"/>
          <w:lang w:eastAsia="en-US"/>
        </w:rPr>
        <w:t xml:space="preserve"> отходами</w:t>
      </w:r>
      <w:r w:rsidR="00015A1E">
        <w:rPr>
          <w:rFonts w:eastAsia="Calibri"/>
          <w:lang w:eastAsia="en-US"/>
        </w:rPr>
        <w:t>, включая упаковку</w:t>
      </w:r>
      <w:r w:rsidR="00FF2C07">
        <w:rPr>
          <w:rFonts w:eastAsia="Calibri"/>
          <w:lang w:eastAsia="en-US"/>
        </w:rPr>
        <w:t>,</w:t>
      </w:r>
      <w:r w:rsidR="00015A1E">
        <w:rPr>
          <w:rFonts w:eastAsia="Calibri"/>
          <w:lang w:eastAsia="en-US"/>
        </w:rPr>
        <w:t xml:space="preserve"> и развитие возобновляемых источников энергии с доведением их доли в производстве энергии до 100 </w:t>
      </w:r>
      <w:r w:rsidR="00552D34">
        <w:rPr>
          <w:rFonts w:eastAsia="Calibri"/>
          <w:lang w:eastAsia="en-US"/>
        </w:rPr>
        <w:t>процентов</w:t>
      </w:r>
      <w:r w:rsidR="00015A1E">
        <w:rPr>
          <w:rFonts w:eastAsia="Calibri"/>
          <w:lang w:eastAsia="en-US"/>
        </w:rPr>
        <w:t xml:space="preserve"> к 2040 г.</w:t>
      </w:r>
      <w:r w:rsidR="005F5695">
        <w:rPr>
          <w:rFonts w:eastAsia="Calibri"/>
          <w:lang w:eastAsia="en-US"/>
        </w:rPr>
        <w:t xml:space="preserve"> </w:t>
      </w:r>
      <w:r w:rsidR="00015A1E">
        <w:rPr>
          <w:rFonts w:eastAsia="Calibri"/>
          <w:lang w:eastAsia="en-US"/>
        </w:rPr>
        <w:t xml:space="preserve">В Дании особое внимание уделяется </w:t>
      </w:r>
      <w:r w:rsidR="005F5695" w:rsidRPr="00E4262D">
        <w:t xml:space="preserve">развитию </w:t>
      </w:r>
      <w:r w:rsidR="00444FFC">
        <w:t>«</w:t>
      </w:r>
      <w:r w:rsidR="005F5695" w:rsidRPr="00E4262D">
        <w:t>зеленых</w:t>
      </w:r>
      <w:r w:rsidR="00444FFC">
        <w:t>»</w:t>
      </w:r>
      <w:r w:rsidR="005F5695" w:rsidRPr="00E4262D">
        <w:t xml:space="preserve"> технологий и инвестиций в эколого-ориентированные решения</w:t>
      </w:r>
      <w:r w:rsidR="008B1D83">
        <w:t xml:space="preserve">. </w:t>
      </w:r>
      <w:r w:rsidR="0022508C">
        <w:t>В Финляндии</w:t>
      </w:r>
      <w:r w:rsidR="003B4860">
        <w:t xml:space="preserve"> </w:t>
      </w:r>
      <w:r w:rsidR="004D30D8">
        <w:t>исследуются вопросы построения эффективных экосистем и перехода к биоэкономике.</w:t>
      </w:r>
      <w:r w:rsidR="00A9580D">
        <w:t xml:space="preserve"> </w:t>
      </w:r>
      <w:r w:rsidR="004D30D8">
        <w:t xml:space="preserve">Во Франции </w:t>
      </w:r>
      <w:r w:rsidR="008B1D83">
        <w:t xml:space="preserve">проводится большая методологическая работа по </w:t>
      </w:r>
      <w:r w:rsidR="004D30D8">
        <w:t>расширению занятости и созданию «зеленых» рабочих мест</w:t>
      </w:r>
      <w:r w:rsidR="008B1D83">
        <w:t>, а также развити</w:t>
      </w:r>
      <w:r w:rsidR="00FD6A6F">
        <w:t>ю</w:t>
      </w:r>
      <w:r w:rsidR="008B1D83">
        <w:t xml:space="preserve"> </w:t>
      </w:r>
      <w:r w:rsidR="00FD6A6F">
        <w:t>«</w:t>
      </w:r>
      <w:r w:rsidR="008B1D83">
        <w:t>зеленых</w:t>
      </w:r>
      <w:r w:rsidR="00FD6A6F">
        <w:t>»</w:t>
      </w:r>
      <w:r w:rsidR="008B1D83">
        <w:t xml:space="preserve"> финансов</w:t>
      </w:r>
      <w:r w:rsidR="004D30D8">
        <w:t>.</w:t>
      </w:r>
      <w:r w:rsidR="00970782">
        <w:t xml:space="preserve"> </w:t>
      </w:r>
      <w:r w:rsidR="00970782">
        <w:rPr>
          <w:rFonts w:eastAsia="Calibri"/>
          <w:lang w:eastAsia="en-US"/>
        </w:rPr>
        <w:t>Ключевым</w:t>
      </w:r>
      <w:r w:rsidR="00DA4C81">
        <w:rPr>
          <w:rFonts w:eastAsia="Calibri"/>
          <w:lang w:eastAsia="en-US"/>
        </w:rPr>
        <w:t>и</w:t>
      </w:r>
      <w:r w:rsidR="00970782">
        <w:rPr>
          <w:rFonts w:eastAsia="Calibri"/>
          <w:lang w:eastAsia="en-US"/>
        </w:rPr>
        <w:t xml:space="preserve"> </w:t>
      </w:r>
      <w:r w:rsidR="00DA4C81">
        <w:rPr>
          <w:rFonts w:eastAsia="Calibri"/>
          <w:lang w:eastAsia="en-US"/>
        </w:rPr>
        <w:t xml:space="preserve">направлениями </w:t>
      </w:r>
      <w:r w:rsidR="00970782">
        <w:rPr>
          <w:rFonts w:eastAsia="Calibri"/>
          <w:lang w:eastAsia="en-US"/>
        </w:rPr>
        <w:t xml:space="preserve">достижения </w:t>
      </w:r>
      <w:r w:rsidR="00444FFC">
        <w:rPr>
          <w:rFonts w:eastAsia="Calibri"/>
          <w:lang w:eastAsia="en-US"/>
        </w:rPr>
        <w:t>«</w:t>
      </w:r>
      <w:r w:rsidR="00970782">
        <w:rPr>
          <w:rFonts w:eastAsia="Calibri"/>
          <w:lang w:eastAsia="en-US"/>
        </w:rPr>
        <w:t>зеленого</w:t>
      </w:r>
      <w:r w:rsidR="00444FFC">
        <w:rPr>
          <w:rFonts w:eastAsia="Calibri"/>
          <w:lang w:eastAsia="en-US"/>
        </w:rPr>
        <w:t>»</w:t>
      </w:r>
      <w:r w:rsidR="00970782">
        <w:rPr>
          <w:rFonts w:eastAsia="Calibri"/>
          <w:lang w:eastAsia="en-US"/>
        </w:rPr>
        <w:t xml:space="preserve"> </w:t>
      </w:r>
      <w:r w:rsidR="00970782" w:rsidRPr="00970782">
        <w:rPr>
          <w:rFonts w:eastAsia="Calibri"/>
          <w:lang w:eastAsia="en-US"/>
        </w:rPr>
        <w:t>роста</w:t>
      </w:r>
      <w:r w:rsidR="00970782">
        <w:rPr>
          <w:rFonts w:eastAsia="Calibri"/>
          <w:lang w:eastAsia="en-US"/>
        </w:rPr>
        <w:t xml:space="preserve"> Германии определены </w:t>
      </w:r>
      <w:r w:rsidR="00DA4C81">
        <w:rPr>
          <w:rFonts w:eastAsia="Calibri"/>
          <w:lang w:eastAsia="en-US"/>
        </w:rPr>
        <w:t xml:space="preserve">устойчивое производство и </w:t>
      </w:r>
      <w:r w:rsidR="00970782" w:rsidRPr="00970782">
        <w:rPr>
          <w:rFonts w:eastAsia="Calibri"/>
          <w:lang w:eastAsia="en-US"/>
        </w:rPr>
        <w:t>потребление, ресурсоэффективность</w:t>
      </w:r>
      <w:r w:rsidR="00AB3FCF">
        <w:rPr>
          <w:rFonts w:eastAsia="Calibri"/>
          <w:lang w:eastAsia="en-US"/>
        </w:rPr>
        <w:t xml:space="preserve"> и </w:t>
      </w:r>
      <w:r w:rsidR="00DA4C81">
        <w:rPr>
          <w:rFonts w:eastAsia="Calibri"/>
          <w:lang w:eastAsia="en-US"/>
        </w:rPr>
        <w:t xml:space="preserve">устойчивый </w:t>
      </w:r>
      <w:r w:rsidR="00970782" w:rsidRPr="00970782">
        <w:rPr>
          <w:rFonts w:eastAsia="Calibri"/>
          <w:lang w:eastAsia="en-US"/>
        </w:rPr>
        <w:t>туризм</w:t>
      </w:r>
      <w:r w:rsidR="00970782">
        <w:rPr>
          <w:rFonts w:eastAsia="Calibri"/>
          <w:lang w:eastAsia="en-US"/>
        </w:rPr>
        <w:t>.</w:t>
      </w:r>
      <w:r w:rsidR="00DA4C81">
        <w:rPr>
          <w:rFonts w:eastAsia="Calibri"/>
          <w:lang w:eastAsia="en-US"/>
        </w:rPr>
        <w:t xml:space="preserve"> В Норвегии особое внимание уделяется цифровизации экономики, созданию </w:t>
      </w:r>
      <w:r w:rsidR="00FF2C07">
        <w:rPr>
          <w:rFonts w:eastAsia="Calibri"/>
          <w:lang w:eastAsia="en-US"/>
        </w:rPr>
        <w:t xml:space="preserve">«зеленой» </w:t>
      </w:r>
      <w:r w:rsidR="00DA4C81">
        <w:rPr>
          <w:rFonts w:eastAsia="Calibri"/>
          <w:lang w:eastAsia="en-US"/>
        </w:rPr>
        <w:t xml:space="preserve">добавленной стоимости и </w:t>
      </w:r>
      <w:r w:rsidR="00FF2C07">
        <w:rPr>
          <w:rFonts w:eastAsia="Calibri"/>
          <w:lang w:eastAsia="en-US"/>
        </w:rPr>
        <w:t xml:space="preserve">«зеленых» </w:t>
      </w:r>
      <w:r w:rsidR="00DA4C81">
        <w:rPr>
          <w:rFonts w:eastAsia="Calibri"/>
          <w:lang w:eastAsia="en-US"/>
        </w:rPr>
        <w:t xml:space="preserve">рабочих мест на основе внедрения принципов </w:t>
      </w:r>
      <w:r w:rsidR="00444FFC">
        <w:rPr>
          <w:rFonts w:eastAsia="Calibri"/>
          <w:lang w:eastAsia="en-US"/>
        </w:rPr>
        <w:t>«</w:t>
      </w:r>
      <w:r w:rsidR="00DA4C81">
        <w:rPr>
          <w:rFonts w:eastAsia="Calibri"/>
          <w:lang w:eastAsia="en-US"/>
        </w:rPr>
        <w:t>зеленой</w:t>
      </w:r>
      <w:r w:rsidR="00444FFC">
        <w:rPr>
          <w:rFonts w:eastAsia="Calibri"/>
          <w:lang w:eastAsia="en-US"/>
        </w:rPr>
        <w:t>»</w:t>
      </w:r>
      <w:r w:rsidR="00DA4C81">
        <w:rPr>
          <w:rFonts w:eastAsia="Calibri"/>
          <w:lang w:eastAsia="en-US"/>
        </w:rPr>
        <w:t xml:space="preserve"> экономики в таких отраслях как </w:t>
      </w:r>
      <w:r w:rsidR="00DA4C81" w:rsidRPr="00E4262D">
        <w:t>добыча нефти и газа, рыболовство, аквакультура и судоходство, а также смежны</w:t>
      </w:r>
      <w:r w:rsidR="00FF2C07">
        <w:t>х</w:t>
      </w:r>
      <w:r w:rsidR="00DA4C81" w:rsidRPr="00E4262D">
        <w:t xml:space="preserve"> отрасл</w:t>
      </w:r>
      <w:r w:rsidR="00FF2C07">
        <w:t>ях</w:t>
      </w:r>
      <w:r w:rsidR="00DA4C81" w:rsidRPr="00E4262D">
        <w:t>, таки</w:t>
      </w:r>
      <w:r w:rsidR="00FF2C07">
        <w:t>х</w:t>
      </w:r>
      <w:r w:rsidR="00DA4C81" w:rsidRPr="00E4262D">
        <w:t xml:space="preserve"> как прибрежный туризм, космическая деятельность, морская ветроэнергетика, добыча полезных ископаемых морского дна и морские биотехнологии.</w:t>
      </w:r>
    </w:p>
    <w:p w:rsidR="00DA4C81" w:rsidRPr="007B689E" w:rsidRDefault="00AC596B" w:rsidP="007B689E">
      <w:pPr>
        <w:spacing w:line="360" w:lineRule="auto"/>
        <w:ind w:firstLine="709"/>
        <w:jc w:val="both"/>
      </w:pPr>
      <w:r>
        <w:rPr>
          <w:rFonts w:eastAsia="Calibri"/>
          <w:lang w:eastAsia="en-US"/>
        </w:rPr>
        <w:t>Китай</w:t>
      </w:r>
      <w:r w:rsidR="007B689E" w:rsidRPr="007B689E">
        <w:rPr>
          <w:rFonts w:eastAsia="Calibri"/>
          <w:lang w:eastAsia="en-US"/>
        </w:rPr>
        <w:t xml:space="preserve"> </w:t>
      </w:r>
      <w:r w:rsidR="007B689E">
        <w:rPr>
          <w:rFonts w:eastAsia="Calibri"/>
          <w:lang w:eastAsia="en-US"/>
        </w:rPr>
        <w:t>активно развивает «зеленую» экономику,</w:t>
      </w:r>
      <w:r w:rsidR="00450464">
        <w:rPr>
          <w:rFonts w:eastAsia="Calibri"/>
          <w:lang w:eastAsia="en-US"/>
        </w:rPr>
        <w:t xml:space="preserve"> стратегической целью которой </w:t>
      </w:r>
      <w:r w:rsidR="00450464">
        <w:t xml:space="preserve">является </w:t>
      </w:r>
      <w:r w:rsidR="00450464" w:rsidRPr="007B689E">
        <w:t>создание экологически и социально здоровой среды проживания человека</w:t>
      </w:r>
      <w:r w:rsidR="00450464">
        <w:t>, а в долгосрочном периоде –</w:t>
      </w:r>
      <w:r w:rsidR="00450464" w:rsidRPr="007B689E">
        <w:t xml:space="preserve"> </w:t>
      </w:r>
      <w:r w:rsidR="00450464">
        <w:t xml:space="preserve">достижение углеродной нейтральности до 2060 г. </w:t>
      </w:r>
      <w:r w:rsidR="00AA5497">
        <w:rPr>
          <w:rFonts w:eastAsia="Calibri"/>
          <w:lang w:eastAsia="en-US"/>
        </w:rPr>
        <w:t>Б</w:t>
      </w:r>
      <w:r>
        <w:rPr>
          <w:rFonts w:eastAsia="Calibri"/>
          <w:lang w:eastAsia="en-US"/>
        </w:rPr>
        <w:t>ольшое внимание</w:t>
      </w:r>
      <w:r w:rsidR="00450464">
        <w:rPr>
          <w:rFonts w:eastAsia="Calibri"/>
          <w:lang w:eastAsia="en-US"/>
        </w:rPr>
        <w:t xml:space="preserve"> </w:t>
      </w:r>
      <w:r w:rsidR="00AA5497">
        <w:rPr>
          <w:rFonts w:eastAsia="Calibri"/>
          <w:lang w:eastAsia="en-US"/>
        </w:rPr>
        <w:t xml:space="preserve">при этом уделяется </w:t>
      </w:r>
      <w:r w:rsidR="00450464">
        <w:rPr>
          <w:rFonts w:eastAsia="Calibri"/>
          <w:lang w:eastAsia="en-US"/>
        </w:rPr>
        <w:t xml:space="preserve">развитию электротранспорта, </w:t>
      </w:r>
      <w:r w:rsidR="00CE34F4">
        <w:rPr>
          <w:rFonts w:eastAsia="Calibri"/>
          <w:lang w:eastAsia="en-US"/>
        </w:rPr>
        <w:t xml:space="preserve">модернизации </w:t>
      </w:r>
      <w:r>
        <w:rPr>
          <w:rFonts w:eastAsia="Calibri"/>
          <w:lang w:eastAsia="en-US"/>
        </w:rPr>
        <w:t xml:space="preserve">внутренней энергетической системы, </w:t>
      </w:r>
      <w:r w:rsidR="007B689E">
        <w:rPr>
          <w:rFonts w:eastAsia="Calibri"/>
          <w:lang w:eastAsia="en-US"/>
        </w:rPr>
        <w:t xml:space="preserve">в том числе за счет роста </w:t>
      </w:r>
      <w:r w:rsidR="007B689E">
        <w:t>возобновляемых источников энергии</w:t>
      </w:r>
      <w:r w:rsidR="00450464">
        <w:t>.</w:t>
      </w:r>
      <w:r w:rsidR="007B689E">
        <w:t xml:space="preserve"> </w:t>
      </w:r>
    </w:p>
    <w:p w:rsidR="00970782" w:rsidRPr="00F23577" w:rsidRDefault="00600138" w:rsidP="005F5695">
      <w:pPr>
        <w:spacing w:line="360" w:lineRule="auto"/>
        <w:ind w:firstLine="709"/>
        <w:jc w:val="both"/>
        <w:rPr>
          <w:color w:val="000000" w:themeColor="text1"/>
        </w:rPr>
      </w:pPr>
      <w:r>
        <w:t>Страны ЕАЭС внедря</w:t>
      </w:r>
      <w:r w:rsidR="009917F9">
        <w:t xml:space="preserve">ют </w:t>
      </w:r>
      <w:r>
        <w:t>принципы «зеленой» экономики</w:t>
      </w:r>
      <w:r w:rsidR="009917F9">
        <w:t xml:space="preserve"> в такие сферы как </w:t>
      </w:r>
      <w:r w:rsidR="009917F9" w:rsidRPr="00F23577">
        <w:rPr>
          <w:color w:val="000000" w:themeColor="text1"/>
        </w:rPr>
        <w:t xml:space="preserve">энергетика, транспорт и сельское хозяйство. Большая работа, в том числе в рамках </w:t>
      </w:r>
      <w:r w:rsidR="009917F9" w:rsidRPr="00F23577">
        <w:rPr>
          <w:color w:val="000000" w:themeColor="text1"/>
        </w:rPr>
        <w:lastRenderedPageBreak/>
        <w:t xml:space="preserve">международного сотрудничества, ведется в направлении сохранения биологического разнообразия и охраны ценных ландшафтов, развития ресурсоэффективного и чистого производства, </w:t>
      </w:r>
      <w:r w:rsidR="00AA5497" w:rsidRPr="00F23577">
        <w:rPr>
          <w:color w:val="000000" w:themeColor="text1"/>
        </w:rPr>
        <w:t xml:space="preserve">модернизации </w:t>
      </w:r>
      <w:r w:rsidR="009917F9" w:rsidRPr="00F23577">
        <w:rPr>
          <w:color w:val="000000" w:themeColor="text1"/>
        </w:rPr>
        <w:t>сферы обращения с отходами.</w:t>
      </w:r>
    </w:p>
    <w:p w:rsidR="0025578B" w:rsidRPr="00F23577" w:rsidRDefault="00601F5C" w:rsidP="00601F5C">
      <w:pPr>
        <w:spacing w:line="360" w:lineRule="auto"/>
        <w:ind w:firstLine="709"/>
        <w:jc w:val="both"/>
        <w:rPr>
          <w:color w:val="000000" w:themeColor="text1"/>
        </w:rPr>
      </w:pPr>
      <w:r w:rsidRPr="00F23577">
        <w:rPr>
          <w:color w:val="000000" w:themeColor="text1"/>
        </w:rPr>
        <w:t xml:space="preserve">Общим для экологической политики всех стран является признание глобальной проблемы </w:t>
      </w:r>
      <w:r w:rsidR="0025578B" w:rsidRPr="00F23577">
        <w:rPr>
          <w:color w:val="000000" w:themeColor="text1"/>
        </w:rPr>
        <w:t xml:space="preserve">изменения климата </w:t>
      </w:r>
      <w:r w:rsidRPr="00F23577">
        <w:rPr>
          <w:color w:val="000000" w:themeColor="text1"/>
        </w:rPr>
        <w:t xml:space="preserve">и ее негативного воздействия на природу, здоровье человека, миграцию трудовых ресурсов, состояние различных отраслей экономики и др. </w:t>
      </w:r>
      <w:r w:rsidR="00CE34F4">
        <w:rPr>
          <w:color w:val="000000" w:themeColor="text1"/>
        </w:rPr>
        <w:t xml:space="preserve">Для их решения </w:t>
      </w:r>
      <w:r w:rsidRPr="00F23577">
        <w:rPr>
          <w:color w:val="000000" w:themeColor="text1"/>
        </w:rPr>
        <w:t xml:space="preserve">во многих государствах </w:t>
      </w:r>
      <w:r w:rsidRPr="00CE34F4">
        <w:rPr>
          <w:color w:val="000000" w:themeColor="text1"/>
        </w:rPr>
        <w:t>приняты</w:t>
      </w:r>
      <w:r w:rsidRPr="00F23577">
        <w:rPr>
          <w:color w:val="000000" w:themeColor="text1"/>
        </w:rPr>
        <w:t xml:space="preserve"> национальные стратегии в области сокращения выбросов парниковых газов антропогенной природы</w:t>
      </w:r>
      <w:r w:rsidR="00CE34F4">
        <w:rPr>
          <w:color w:val="000000" w:themeColor="text1"/>
        </w:rPr>
        <w:t xml:space="preserve">, </w:t>
      </w:r>
      <w:r w:rsidRPr="00CE34F4">
        <w:rPr>
          <w:color w:val="000000" w:themeColor="text1"/>
        </w:rPr>
        <w:t>разработан</w:t>
      </w:r>
      <w:r w:rsidR="00CE34F4">
        <w:rPr>
          <w:color w:val="000000" w:themeColor="text1"/>
        </w:rPr>
        <w:t>ы</w:t>
      </w:r>
      <w:r w:rsidRPr="00F23577">
        <w:rPr>
          <w:color w:val="000000" w:themeColor="text1"/>
        </w:rPr>
        <w:t xml:space="preserve"> комплекс</w:t>
      </w:r>
      <w:r w:rsidR="00CE34F4">
        <w:rPr>
          <w:color w:val="000000" w:themeColor="text1"/>
        </w:rPr>
        <w:t xml:space="preserve">ные </w:t>
      </w:r>
      <w:r w:rsidRPr="00F23577">
        <w:rPr>
          <w:color w:val="000000" w:themeColor="text1"/>
        </w:rPr>
        <w:t>мер</w:t>
      </w:r>
      <w:r w:rsidR="00CE34F4">
        <w:rPr>
          <w:color w:val="000000" w:themeColor="text1"/>
        </w:rPr>
        <w:t>ы</w:t>
      </w:r>
      <w:r w:rsidRPr="00F23577">
        <w:rPr>
          <w:color w:val="000000" w:themeColor="text1"/>
        </w:rPr>
        <w:t xml:space="preserve"> по смягчению последствий изменения климата и адаптации к его изменениям, </w:t>
      </w:r>
      <w:r w:rsidR="00CE34F4">
        <w:rPr>
          <w:color w:val="000000" w:themeColor="text1"/>
        </w:rPr>
        <w:t xml:space="preserve">а также реализуются </w:t>
      </w:r>
      <w:r w:rsidRPr="00F23577">
        <w:rPr>
          <w:color w:val="000000" w:themeColor="text1"/>
        </w:rPr>
        <w:t>конкретные меры</w:t>
      </w:r>
      <w:r w:rsidR="0073122B" w:rsidRPr="00F23577">
        <w:rPr>
          <w:color w:val="000000" w:themeColor="text1"/>
        </w:rPr>
        <w:t>, направленные на решение данной проблемы</w:t>
      </w:r>
      <w:r w:rsidR="00C82C23">
        <w:rPr>
          <w:color w:val="000000" w:themeColor="text1"/>
        </w:rPr>
        <w:t>,</w:t>
      </w:r>
      <w:r w:rsidR="0073122B" w:rsidRPr="00F23577">
        <w:rPr>
          <w:color w:val="000000" w:themeColor="text1"/>
        </w:rPr>
        <w:t xml:space="preserve"> </w:t>
      </w:r>
      <w:r w:rsidRPr="00F23577">
        <w:rPr>
          <w:color w:val="000000" w:themeColor="text1"/>
        </w:rPr>
        <w:t xml:space="preserve">включены в </w:t>
      </w:r>
      <w:r w:rsidR="00FF2C07">
        <w:rPr>
          <w:color w:val="000000" w:themeColor="text1"/>
        </w:rPr>
        <w:t>«</w:t>
      </w:r>
      <w:r w:rsidR="0073122B" w:rsidRPr="00F23577">
        <w:rPr>
          <w:color w:val="000000" w:themeColor="text1"/>
        </w:rPr>
        <w:t>зеленую</w:t>
      </w:r>
      <w:r w:rsidR="00FF2C07">
        <w:rPr>
          <w:color w:val="000000" w:themeColor="text1"/>
        </w:rPr>
        <w:t>»</w:t>
      </w:r>
      <w:r w:rsidR="0073122B" w:rsidRPr="00F23577">
        <w:rPr>
          <w:color w:val="000000" w:themeColor="text1"/>
        </w:rPr>
        <w:t xml:space="preserve"> повестку и программы развития </w:t>
      </w:r>
      <w:r w:rsidR="0025578B" w:rsidRPr="00F23577">
        <w:rPr>
          <w:color w:val="000000" w:themeColor="text1"/>
        </w:rPr>
        <w:t>сельского хозяйства, энергетики, лесного хозяйства, транспорта и других отраслей</w:t>
      </w:r>
      <w:r w:rsidR="0073122B" w:rsidRPr="00F23577">
        <w:rPr>
          <w:color w:val="000000" w:themeColor="text1"/>
        </w:rPr>
        <w:t>.</w:t>
      </w:r>
    </w:p>
    <w:p w:rsidR="000B61FA" w:rsidRPr="00F23577" w:rsidRDefault="000B61FA" w:rsidP="00C1527B">
      <w:pPr>
        <w:spacing w:line="360" w:lineRule="auto"/>
        <w:ind w:firstLine="709"/>
        <w:jc w:val="both"/>
        <w:rPr>
          <w:color w:val="000000" w:themeColor="text1"/>
        </w:rPr>
      </w:pPr>
      <w:r w:rsidRPr="00F23577">
        <w:rPr>
          <w:color w:val="000000" w:themeColor="text1"/>
        </w:rPr>
        <w:t>Большое внимание</w:t>
      </w:r>
      <w:r w:rsidR="0086613F">
        <w:rPr>
          <w:color w:val="000000" w:themeColor="text1"/>
        </w:rPr>
        <w:t xml:space="preserve"> в мире</w:t>
      </w:r>
      <w:r w:rsidRPr="00F23577">
        <w:rPr>
          <w:color w:val="000000" w:themeColor="text1"/>
        </w:rPr>
        <w:t xml:space="preserve"> уделяется развитию концепции экосистемных услуг, позволяющей адекватно оценить значимость и ценность природного капитала в условиях возрастающей нагрузки на окружающую среду. </w:t>
      </w:r>
      <w:r w:rsidR="006B6584" w:rsidRPr="00F23577">
        <w:rPr>
          <w:color w:val="000000" w:themeColor="text1"/>
        </w:rPr>
        <w:t>Формируются</w:t>
      </w:r>
      <w:r w:rsidRPr="00F23577">
        <w:rPr>
          <w:color w:val="000000" w:themeColor="text1"/>
        </w:rPr>
        <w:t xml:space="preserve"> рынки экосистемных услуг по обеспечению пресной водой должного качества, поглощению углерода, сохранению биоразнообразия и эстетических свойств ландшафтов.</w:t>
      </w:r>
      <w:r w:rsidR="00F61CD3" w:rsidRPr="00F23577">
        <w:rPr>
          <w:color w:val="000000" w:themeColor="text1"/>
        </w:rPr>
        <w:t xml:space="preserve"> Внедряются</w:t>
      </w:r>
      <w:r w:rsidRPr="00F23577">
        <w:rPr>
          <w:color w:val="000000" w:themeColor="text1"/>
        </w:rPr>
        <w:t xml:space="preserve"> схемы платежей за использование экосистемных услуг; корректируются запасы природного капитала в связи с истощением не только ресурсов, но и изменением функций экосистем, что находит свое отражение в системе национальных счетов многих стран. Реализуются схемы платежей для разных уровней пользователей услуг. Учет вклада экосистемных услуг и воздействия, оказываемого на них, оказывает существенное влияние на планирование хозяйственной деятельности и позволяет минимизировать риски и увеличить долгосрочные возможности для различных отраслей экономики.</w:t>
      </w:r>
    </w:p>
    <w:p w:rsidR="0073122B" w:rsidRPr="00F23577" w:rsidRDefault="00DB51AE" w:rsidP="00DB51AE">
      <w:pPr>
        <w:spacing w:line="360" w:lineRule="auto"/>
        <w:ind w:firstLine="709"/>
        <w:jc w:val="both"/>
        <w:rPr>
          <w:color w:val="000000" w:themeColor="text1"/>
          <w:lang w:eastAsia="en-US"/>
        </w:rPr>
      </w:pPr>
      <w:r w:rsidRPr="00F23577">
        <w:rPr>
          <w:color w:val="000000" w:themeColor="text1"/>
        </w:rPr>
        <w:t>Наметилась тенденция переноса производства и сборки ближе к точкам возникновения спроса. Реализация данной стратегии оптимизирует цепи поставок, позволяя выбирать наиболее выгодные цены и локальные ресурсы, для достижения наилучшего качества продукции и уровня обслуживания клиентов, сохранения интеллектуальной собственности и повышения рентабельности бизнеса.</w:t>
      </w:r>
    </w:p>
    <w:p w:rsidR="00F61CD3" w:rsidRPr="00F23577" w:rsidRDefault="00CE34F4" w:rsidP="005A72C6">
      <w:pPr>
        <w:spacing w:line="360" w:lineRule="auto"/>
        <w:ind w:firstLine="709"/>
        <w:jc w:val="both"/>
        <w:rPr>
          <w:color w:val="000000" w:themeColor="text1"/>
        </w:rPr>
      </w:pPr>
      <w:bookmarkStart w:id="4" w:name="_Hlk64971425"/>
      <w:r>
        <w:rPr>
          <w:color w:val="000000" w:themeColor="text1"/>
        </w:rPr>
        <w:t xml:space="preserve">Развиваются технологии по улавливанию, хранению и, в последствии, использованию углерода. </w:t>
      </w:r>
      <w:r w:rsidR="00F61CD3" w:rsidRPr="00F23577">
        <w:rPr>
          <w:color w:val="000000" w:themeColor="text1"/>
        </w:rPr>
        <w:t xml:space="preserve">Активно внедряются </w:t>
      </w:r>
      <w:r w:rsidR="009A772B" w:rsidRPr="00F23577">
        <w:rPr>
          <w:rFonts w:eastAsia="Calibri"/>
          <w:color w:val="000000" w:themeColor="text1"/>
          <w:shd w:val="clear" w:color="auto" w:fill="FFFFFF"/>
          <w:lang w:eastAsia="en-US"/>
        </w:rPr>
        <w:t>меры экономического сокращения выбросов парниковых газов</w:t>
      </w:r>
      <w:r w:rsidR="00441CE9" w:rsidRPr="00F23577">
        <w:rPr>
          <w:rFonts w:eastAsia="Calibri"/>
          <w:color w:val="000000" w:themeColor="text1"/>
          <w:shd w:val="clear" w:color="auto" w:fill="FFFFFF"/>
          <w:lang w:eastAsia="en-US"/>
        </w:rPr>
        <w:t> </w:t>
      </w:r>
      <w:r w:rsidR="009A772B" w:rsidRPr="00F23577">
        <w:rPr>
          <w:rFonts w:eastAsia="Calibri"/>
          <w:color w:val="000000" w:themeColor="text1"/>
          <w:shd w:val="clear" w:color="auto" w:fill="FFFFFF"/>
          <w:lang w:eastAsia="en-US"/>
        </w:rPr>
        <w:t xml:space="preserve">– </w:t>
      </w:r>
      <w:r w:rsidR="00441CE9" w:rsidRPr="00F23577">
        <w:rPr>
          <w:rFonts w:eastAsia="Calibri"/>
          <w:color w:val="000000" w:themeColor="text1"/>
          <w:shd w:val="clear" w:color="auto" w:fill="FFFFFF"/>
          <w:lang w:eastAsia="en-US"/>
        </w:rPr>
        <w:t xml:space="preserve">системы торговли выбросами и </w:t>
      </w:r>
      <w:r w:rsidR="009A772B" w:rsidRPr="00F23577">
        <w:rPr>
          <w:rFonts w:eastAsia="Calibri"/>
          <w:color w:val="000000" w:themeColor="text1"/>
          <w:shd w:val="clear" w:color="auto" w:fill="FFFFFF"/>
          <w:lang w:eastAsia="en-US"/>
        </w:rPr>
        <w:t>«углеродные налоги»</w:t>
      </w:r>
      <w:r w:rsidR="00441CE9" w:rsidRPr="00F23577">
        <w:rPr>
          <w:color w:val="000000" w:themeColor="text1"/>
        </w:rPr>
        <w:t>.</w:t>
      </w:r>
      <w:bookmarkEnd w:id="4"/>
      <w:r w:rsidR="0086613F">
        <w:rPr>
          <w:color w:val="000000" w:themeColor="text1"/>
        </w:rPr>
        <w:t xml:space="preserve"> </w:t>
      </w:r>
    </w:p>
    <w:p w:rsidR="00441CE9" w:rsidRPr="00F23577" w:rsidRDefault="00441CE9" w:rsidP="00441CE9">
      <w:pPr>
        <w:spacing w:line="360" w:lineRule="auto"/>
        <w:ind w:firstLine="709"/>
        <w:jc w:val="both"/>
        <w:rPr>
          <w:color w:val="000000" w:themeColor="text1"/>
        </w:rPr>
      </w:pPr>
      <w:r w:rsidRPr="00F23577">
        <w:rPr>
          <w:color w:val="000000" w:themeColor="text1"/>
          <w:shd w:val="clear" w:color="auto" w:fill="FFFFFF"/>
        </w:rPr>
        <w:t xml:space="preserve">Схема торговли квотами на выброс парниковых газов действовала в США, начиная с 1995 г. в рамках Программы по кислотным дождям и Схемы торговли квотами на выбросы окислов азота и серы в Южной Калифорнии. В 2005 г. была запущена первая в </w:t>
      </w:r>
      <w:r w:rsidRPr="00F23577">
        <w:rPr>
          <w:color w:val="000000" w:themeColor="text1"/>
          <w:shd w:val="clear" w:color="auto" w:fill="FFFFFF"/>
        </w:rPr>
        <w:lastRenderedPageBreak/>
        <w:t>мире система торговли выбросами, изначально включавшая 24 европейские страны. В настоящее время все страны-члены Европейского Союза, а также Исландия, Лихтенштейн и Норвегия (всего 31 страна) входят в систему торговли квотами на выбросы (EU ETS), которая представляет собой крупнейший в мире рынок углеродных квот и закрепляет лидерство ЕС в области климатической политики.</w:t>
      </w:r>
    </w:p>
    <w:p w:rsidR="008F215E" w:rsidRPr="00F23577" w:rsidRDefault="00AE7924" w:rsidP="00AE7924">
      <w:pPr>
        <w:spacing w:line="360" w:lineRule="auto"/>
        <w:ind w:firstLine="709"/>
        <w:jc w:val="both"/>
        <w:rPr>
          <w:color w:val="000000" w:themeColor="text1"/>
        </w:rPr>
      </w:pPr>
      <w:r w:rsidRPr="00F23577">
        <w:rPr>
          <w:rFonts w:eastAsia="Calibri"/>
          <w:color w:val="000000" w:themeColor="text1"/>
          <w:shd w:val="clear" w:color="auto" w:fill="FFFFFF"/>
          <w:lang w:eastAsia="en-US"/>
        </w:rPr>
        <w:t xml:space="preserve">По оценкам </w:t>
      </w:r>
      <w:r w:rsidR="00CE34F4">
        <w:rPr>
          <w:rFonts w:eastAsia="Calibri"/>
          <w:color w:val="000000" w:themeColor="text1"/>
          <w:shd w:val="clear" w:color="auto" w:fill="FFFFFF"/>
          <w:lang w:eastAsia="en-US"/>
        </w:rPr>
        <w:t>В</w:t>
      </w:r>
      <w:r w:rsidRPr="00F23577">
        <w:rPr>
          <w:rFonts w:eastAsia="Calibri"/>
          <w:color w:val="000000" w:themeColor="text1"/>
          <w:shd w:val="clear" w:color="auto" w:fill="FFFFFF"/>
          <w:lang w:eastAsia="en-US"/>
        </w:rPr>
        <w:t xml:space="preserve">семирного Банка на октябрь 2020 г. в </w:t>
      </w:r>
      <w:r w:rsidR="009A772B" w:rsidRPr="00F23577">
        <w:rPr>
          <w:rFonts w:eastAsia="Calibri"/>
          <w:color w:val="000000" w:themeColor="text1"/>
          <w:shd w:val="clear" w:color="auto" w:fill="FFFFFF"/>
          <w:lang w:eastAsia="en-US"/>
        </w:rPr>
        <w:t xml:space="preserve">мире насчитывалось </w:t>
      </w:r>
      <w:r w:rsidRPr="00F23577">
        <w:rPr>
          <w:rFonts w:eastAsia="Calibri"/>
          <w:color w:val="000000" w:themeColor="text1"/>
          <w:shd w:val="clear" w:color="auto" w:fill="FFFFFF"/>
          <w:lang w:eastAsia="en-US"/>
        </w:rPr>
        <w:t>64</w:t>
      </w:r>
      <w:r w:rsidR="00552D34">
        <w:rPr>
          <w:rFonts w:eastAsia="Calibri"/>
          <w:color w:val="000000" w:themeColor="text1"/>
          <w:shd w:val="clear" w:color="auto" w:fill="FFFFFF"/>
          <w:lang w:eastAsia="en-US"/>
        </w:rPr>
        <w:t> </w:t>
      </w:r>
      <w:r w:rsidRPr="00F23577">
        <w:rPr>
          <w:rFonts w:eastAsia="Calibri"/>
          <w:color w:val="000000" w:themeColor="text1"/>
          <w:shd w:val="clear" w:color="auto" w:fill="FFFFFF"/>
          <w:lang w:eastAsia="en-US"/>
        </w:rPr>
        <w:t xml:space="preserve">действующих или имеющих дату начала действия инициативы по углеродному ценообразованию, охватывающих 46 национальных и 35 субнациональных юрисдикций. Таким образом, цена на </w:t>
      </w:r>
      <w:r w:rsidR="009A772B" w:rsidRPr="00F23577">
        <w:rPr>
          <w:rFonts w:eastAsia="Calibri"/>
          <w:color w:val="000000" w:themeColor="text1"/>
          <w:shd w:val="clear" w:color="auto" w:fill="FFFFFF"/>
          <w:lang w:eastAsia="en-US"/>
        </w:rPr>
        <w:t>углерод становится ключевым инструментом национальной экономической и экологической политики и из добровольной инициативы за счет введения торговых ограничений в настоящее время перерастает в инструмент принуждения. Те производители, которые не платят за выбросы парниковых газов в рамках своего национального законодательства, будут обязаны платить в рамках торговых отношений с другими странами и компаниями в другие национальные юрисдикции и системы, установившие плату за выбросы углерода</w:t>
      </w:r>
      <w:r w:rsidR="008F215E" w:rsidRPr="00F23577">
        <w:rPr>
          <w:color w:val="000000" w:themeColor="text1"/>
        </w:rPr>
        <w:t>.</w:t>
      </w:r>
    </w:p>
    <w:p w:rsidR="00D64BC2" w:rsidRPr="00F23577" w:rsidRDefault="00D64BC2" w:rsidP="00D64BC2">
      <w:pPr>
        <w:spacing w:line="360" w:lineRule="auto"/>
        <w:ind w:firstLine="709"/>
        <w:jc w:val="both"/>
        <w:rPr>
          <w:color w:val="000000" w:themeColor="text1"/>
          <w:lang w:eastAsia="en-US"/>
        </w:rPr>
      </w:pPr>
      <w:r w:rsidRPr="00F23577">
        <w:rPr>
          <w:color w:val="000000" w:themeColor="text1"/>
          <w:lang w:eastAsia="en-US"/>
        </w:rPr>
        <w:t>Глобальные тенденции развития «зеленой» экономики позволяют выделить следующие перспективы развития данной концепции:</w:t>
      </w:r>
    </w:p>
    <w:p w:rsidR="00D64BC2" w:rsidRPr="00DA643C" w:rsidRDefault="00D64BC2" w:rsidP="00D64BC2">
      <w:pPr>
        <w:spacing w:line="360" w:lineRule="auto"/>
        <w:ind w:firstLine="709"/>
        <w:jc w:val="both"/>
        <w:rPr>
          <w:spacing w:val="-2"/>
          <w:lang w:eastAsia="en-US"/>
        </w:rPr>
      </w:pPr>
      <w:r w:rsidRPr="00DA643C">
        <w:rPr>
          <w:spacing w:val="-2"/>
          <w:lang w:eastAsia="en-US"/>
        </w:rPr>
        <w:t>инвестиции в объеме 2 </w:t>
      </w:r>
      <w:r w:rsidR="00552D34">
        <w:rPr>
          <w:spacing w:val="-2"/>
          <w:lang w:eastAsia="en-US"/>
        </w:rPr>
        <w:t xml:space="preserve">процента </w:t>
      </w:r>
      <w:r w:rsidRPr="00DA643C">
        <w:rPr>
          <w:spacing w:val="-2"/>
          <w:lang w:eastAsia="en-US"/>
        </w:rPr>
        <w:t xml:space="preserve">от ВВП в развитие десяти ключевых секторов, включая сельское хозяйство, гражданское строительство, энергетику, рыбное хозяйство, лесоводство, промышленное производство, туризм, транспорт, водное хозяйство и утилизацию отходов, </w:t>
      </w:r>
      <w:r w:rsidR="00AA5497">
        <w:rPr>
          <w:spacing w:val="-2"/>
          <w:lang w:eastAsia="en-US"/>
        </w:rPr>
        <w:t xml:space="preserve">будут содействовать </w:t>
      </w:r>
      <w:r w:rsidRPr="00DA643C">
        <w:rPr>
          <w:spacing w:val="-2"/>
          <w:lang w:eastAsia="en-US"/>
        </w:rPr>
        <w:t>переходу к низкоуглеродной и ресурсосберегающей экономике;</w:t>
      </w:r>
    </w:p>
    <w:p w:rsidR="00D64BC2" w:rsidRPr="00DA643C" w:rsidRDefault="00D64BC2" w:rsidP="00D64BC2">
      <w:pPr>
        <w:spacing w:line="360" w:lineRule="auto"/>
        <w:ind w:firstLine="709"/>
        <w:jc w:val="both"/>
        <w:rPr>
          <w:lang w:eastAsia="en-US"/>
        </w:rPr>
      </w:pPr>
      <w:r w:rsidRPr="00DA643C">
        <w:rPr>
          <w:lang w:eastAsia="en-US"/>
        </w:rPr>
        <w:t>экологизация экономики приведет к более высоким, чем в рамках обычного сценария развития, темпам роста ВВП в целом и на душу населения;</w:t>
      </w:r>
    </w:p>
    <w:p w:rsidR="00D64BC2" w:rsidRPr="00DA643C" w:rsidRDefault="00D64BC2" w:rsidP="00D64BC2">
      <w:pPr>
        <w:spacing w:line="360" w:lineRule="auto"/>
        <w:ind w:firstLine="709"/>
        <w:jc w:val="both"/>
        <w:rPr>
          <w:lang w:eastAsia="en-US"/>
        </w:rPr>
      </w:pPr>
      <w:r w:rsidRPr="00DA643C">
        <w:rPr>
          <w:lang w:eastAsia="en-US"/>
        </w:rPr>
        <w:t>мировой спрос на энергоносители, согласно прогнозам, к 2050</w:t>
      </w:r>
      <w:r>
        <w:rPr>
          <w:lang w:eastAsia="en-US"/>
        </w:rPr>
        <w:t> </w:t>
      </w:r>
      <w:r w:rsidRPr="00DA643C">
        <w:rPr>
          <w:lang w:eastAsia="en-US"/>
        </w:rPr>
        <w:t>г. снизится почти на 40 </w:t>
      </w:r>
      <w:r w:rsidR="00552D34">
        <w:rPr>
          <w:lang w:eastAsia="en-US"/>
        </w:rPr>
        <w:t>процентов,</w:t>
      </w:r>
      <w:r w:rsidRPr="00DA643C">
        <w:rPr>
          <w:lang w:eastAsia="en-US"/>
        </w:rPr>
        <w:t xml:space="preserve"> благодаря реализации программ в области энергоэффективности;</w:t>
      </w:r>
    </w:p>
    <w:p w:rsidR="00D64BC2" w:rsidRPr="00DA643C" w:rsidRDefault="00D64BC2" w:rsidP="00D64BC2">
      <w:pPr>
        <w:spacing w:line="360" w:lineRule="auto"/>
        <w:ind w:firstLine="709"/>
        <w:jc w:val="both"/>
        <w:rPr>
          <w:lang w:eastAsia="en-US"/>
        </w:rPr>
      </w:pPr>
      <w:r w:rsidRPr="00DA643C">
        <w:rPr>
          <w:lang w:eastAsia="en-US"/>
        </w:rPr>
        <w:t xml:space="preserve">«зеленые» инвестиции позволят </w:t>
      </w:r>
      <w:r w:rsidR="006E2BFF">
        <w:rPr>
          <w:lang w:eastAsia="en-US"/>
        </w:rPr>
        <w:t xml:space="preserve">сектору энергетики </w:t>
      </w:r>
      <w:r w:rsidRPr="00DA643C">
        <w:rPr>
          <w:lang w:eastAsia="en-US"/>
        </w:rPr>
        <w:t>сократить объем выбросов СО</w:t>
      </w:r>
      <w:r w:rsidRPr="00DA643C">
        <w:rPr>
          <w:vertAlign w:val="subscript"/>
          <w:lang w:eastAsia="en-US"/>
        </w:rPr>
        <w:t>2</w:t>
      </w:r>
      <w:r w:rsidRPr="00DA643C">
        <w:rPr>
          <w:lang w:eastAsia="en-US"/>
        </w:rPr>
        <w:t xml:space="preserve"> примерно на одну треть </w:t>
      </w:r>
      <w:r w:rsidR="006E2BFF">
        <w:rPr>
          <w:lang w:eastAsia="en-US"/>
        </w:rPr>
        <w:t>к 2050 г.</w:t>
      </w:r>
      <w:r w:rsidRPr="00DA643C">
        <w:rPr>
          <w:lang w:eastAsia="en-US"/>
        </w:rPr>
        <w:t>;</w:t>
      </w:r>
    </w:p>
    <w:p w:rsidR="00D64BC2" w:rsidRPr="00DA643C" w:rsidRDefault="00D64BC2" w:rsidP="00D64BC2">
      <w:pPr>
        <w:spacing w:line="360" w:lineRule="auto"/>
        <w:ind w:firstLine="709"/>
        <w:jc w:val="both"/>
        <w:rPr>
          <w:lang w:eastAsia="en-US"/>
        </w:rPr>
      </w:pPr>
      <w:r w:rsidRPr="00DA643C">
        <w:rPr>
          <w:lang w:eastAsia="en-US"/>
        </w:rPr>
        <w:t xml:space="preserve">будут созданы новые </w:t>
      </w:r>
      <w:r w:rsidR="006E2BFF">
        <w:rPr>
          <w:lang w:eastAsia="en-US"/>
        </w:rPr>
        <w:t xml:space="preserve">«зеленые» </w:t>
      </w:r>
      <w:r w:rsidRPr="00DA643C">
        <w:rPr>
          <w:lang w:eastAsia="en-US"/>
        </w:rPr>
        <w:t xml:space="preserve">рабочие места, что </w:t>
      </w:r>
      <w:r w:rsidR="006E2BFF">
        <w:rPr>
          <w:lang w:eastAsia="en-US"/>
        </w:rPr>
        <w:t>позволит компенсировать</w:t>
      </w:r>
      <w:r w:rsidRPr="00DA643C">
        <w:rPr>
          <w:lang w:eastAsia="en-US"/>
        </w:rPr>
        <w:t xml:space="preserve"> потери</w:t>
      </w:r>
      <w:r w:rsidR="006E2BFF">
        <w:rPr>
          <w:lang w:eastAsia="en-US"/>
        </w:rPr>
        <w:t xml:space="preserve"> рабочих мест в </w:t>
      </w:r>
      <w:r w:rsidRPr="00DA643C">
        <w:rPr>
          <w:lang w:eastAsia="en-US"/>
        </w:rPr>
        <w:t>традиционной экономик</w:t>
      </w:r>
      <w:r w:rsidR="006E2BFF">
        <w:rPr>
          <w:lang w:eastAsia="en-US"/>
        </w:rPr>
        <w:t>е</w:t>
      </w:r>
      <w:r w:rsidRPr="00DA643C">
        <w:rPr>
          <w:lang w:eastAsia="en-US"/>
        </w:rPr>
        <w:t>, особенно в сельском хозяйстве, строительстве, энергетике, лесном хозяйстве и транспорте.</w:t>
      </w:r>
    </w:p>
    <w:p w:rsidR="007D54BE" w:rsidRPr="00F23577" w:rsidRDefault="00D64BC2" w:rsidP="00D64BC2">
      <w:pPr>
        <w:spacing w:line="360" w:lineRule="auto"/>
        <w:ind w:firstLine="709"/>
        <w:jc w:val="both"/>
        <w:rPr>
          <w:color w:val="000000"/>
        </w:rPr>
      </w:pPr>
      <w:r w:rsidRPr="00E4262D">
        <w:rPr>
          <w:color w:val="000000"/>
        </w:rPr>
        <w:t xml:space="preserve">При всей очевидности </w:t>
      </w:r>
      <w:r w:rsidR="006E2BFF">
        <w:rPr>
          <w:color w:val="000000"/>
        </w:rPr>
        <w:t xml:space="preserve">преимуществ </w:t>
      </w:r>
      <w:r w:rsidRPr="00E4262D">
        <w:rPr>
          <w:color w:val="000000"/>
        </w:rPr>
        <w:t>перехода к экономической модели, которая обеспечит повышение благосостояния человека, сохраняя при этом ресурсы планеты и не подвергая будущие поколения воздействию значительных экологических рисков, переход к «зеленой» экономике связан с многочисленными проблемами</w:t>
      </w:r>
      <w:r>
        <w:rPr>
          <w:color w:val="000000"/>
        </w:rPr>
        <w:t xml:space="preserve"> и ограничениями</w:t>
      </w:r>
      <w:r w:rsidRPr="00E4262D">
        <w:rPr>
          <w:color w:val="000000"/>
        </w:rPr>
        <w:t>, в</w:t>
      </w:r>
      <w:r>
        <w:rPr>
          <w:color w:val="000000"/>
        </w:rPr>
        <w:t xml:space="preserve">ключая </w:t>
      </w:r>
      <w:r w:rsidRPr="00E4262D">
        <w:rPr>
          <w:color w:val="000000"/>
        </w:rPr>
        <w:lastRenderedPageBreak/>
        <w:t>потребност</w:t>
      </w:r>
      <w:r>
        <w:rPr>
          <w:color w:val="000000"/>
        </w:rPr>
        <w:t xml:space="preserve">и </w:t>
      </w:r>
      <w:r w:rsidRPr="00E4262D">
        <w:rPr>
          <w:color w:val="000000"/>
        </w:rPr>
        <w:t>институциональных преобразований</w:t>
      </w:r>
      <w:r w:rsidR="007D54BE">
        <w:rPr>
          <w:color w:val="000000"/>
        </w:rPr>
        <w:t xml:space="preserve"> для обеспечения эффективности такого перехода.</w:t>
      </w:r>
    </w:p>
    <w:p w:rsidR="001A57F8" w:rsidRPr="00C655CA" w:rsidRDefault="00C655CA" w:rsidP="001A57F8">
      <w:pPr>
        <w:spacing w:line="360" w:lineRule="auto"/>
        <w:jc w:val="center"/>
        <w:rPr>
          <w:rFonts w:ascii="Times New Roman Полужирный" w:hAnsi="Times New Roman Полужирный"/>
          <w:b/>
          <w:bCs/>
          <w:caps/>
          <w:spacing w:val="-4"/>
        </w:rPr>
      </w:pPr>
      <w:r w:rsidRPr="00C655CA">
        <w:rPr>
          <w:rFonts w:ascii="Times New Roman Полужирный" w:hAnsi="Times New Roman Полужирный"/>
          <w:b/>
          <w:bCs/>
          <w:caps/>
          <w:spacing w:val="-4"/>
        </w:rPr>
        <w:t xml:space="preserve">глава </w:t>
      </w:r>
      <w:r w:rsidR="003C1947" w:rsidRPr="00C655CA">
        <w:rPr>
          <w:rFonts w:ascii="Times New Roman Полужирный" w:hAnsi="Times New Roman Полужирный"/>
          <w:b/>
          <w:bCs/>
          <w:caps/>
          <w:spacing w:val="-4"/>
        </w:rPr>
        <w:t>4</w:t>
      </w:r>
      <w:r w:rsidR="00B71FDC" w:rsidRPr="00C655CA">
        <w:rPr>
          <w:rFonts w:ascii="Times New Roman Полужирный" w:hAnsi="Times New Roman Полужирный"/>
          <w:b/>
          <w:bCs/>
          <w:caps/>
          <w:spacing w:val="-4"/>
        </w:rPr>
        <w:t xml:space="preserve">. </w:t>
      </w:r>
      <w:r w:rsidR="001A57F8" w:rsidRPr="00C655CA">
        <w:rPr>
          <w:rFonts w:ascii="Times New Roman Полужирный" w:hAnsi="Times New Roman Полужирный"/>
          <w:b/>
          <w:bCs/>
          <w:caps/>
          <w:spacing w:val="-4"/>
        </w:rPr>
        <w:t xml:space="preserve">Основные итоги развития </w:t>
      </w:r>
      <w:r w:rsidR="00FD6A6F" w:rsidRPr="00C655CA">
        <w:rPr>
          <w:rFonts w:ascii="Times New Roman Полужирный" w:hAnsi="Times New Roman Полужирный"/>
          <w:b/>
          <w:bCs/>
          <w:caps/>
          <w:spacing w:val="-4"/>
        </w:rPr>
        <w:t>«</w:t>
      </w:r>
      <w:r w:rsidR="001A57F8" w:rsidRPr="00C655CA">
        <w:rPr>
          <w:rFonts w:ascii="Times New Roman Полужирный" w:hAnsi="Times New Roman Полужирный"/>
          <w:b/>
          <w:bCs/>
          <w:caps/>
          <w:spacing w:val="-4"/>
        </w:rPr>
        <w:t>зеленой</w:t>
      </w:r>
      <w:r w:rsidR="00FD6A6F" w:rsidRPr="00C655CA">
        <w:rPr>
          <w:rFonts w:ascii="Times New Roman Полужирный" w:hAnsi="Times New Roman Полужирный"/>
          <w:b/>
          <w:bCs/>
          <w:caps/>
          <w:spacing w:val="-4"/>
        </w:rPr>
        <w:t>»</w:t>
      </w:r>
      <w:r w:rsidR="001A57F8" w:rsidRPr="00C655CA">
        <w:rPr>
          <w:rFonts w:ascii="Times New Roman Полужирный" w:hAnsi="Times New Roman Полужирный"/>
          <w:b/>
          <w:bCs/>
          <w:caps/>
          <w:spacing w:val="-4"/>
        </w:rPr>
        <w:t xml:space="preserve"> экономики в стране</w:t>
      </w:r>
    </w:p>
    <w:bookmarkEnd w:id="1"/>
    <w:p w:rsidR="00BB3228" w:rsidRPr="00D2724F" w:rsidRDefault="00D365F7" w:rsidP="00BB3228">
      <w:pPr>
        <w:spacing w:line="360" w:lineRule="auto"/>
        <w:ind w:firstLine="709"/>
        <w:jc w:val="both"/>
        <w:rPr>
          <w:iCs/>
          <w:spacing w:val="-4"/>
        </w:rPr>
      </w:pPr>
      <w:r w:rsidRPr="00D365F7">
        <w:rPr>
          <w:i/>
          <w:iCs/>
        </w:rPr>
        <w:t>Международные оценки.</w:t>
      </w:r>
      <w:r w:rsidR="006A0BC3">
        <w:rPr>
          <w:i/>
          <w:iCs/>
        </w:rPr>
        <w:t xml:space="preserve"> </w:t>
      </w:r>
      <w:r w:rsidR="00BB3228">
        <w:rPr>
          <w:bCs/>
          <w:iCs/>
          <w:spacing w:val="-4"/>
        </w:rPr>
        <w:t xml:space="preserve">Республика Беларусь относится </w:t>
      </w:r>
      <w:r w:rsidR="00484616">
        <w:rPr>
          <w:bCs/>
          <w:iCs/>
          <w:spacing w:val="-4"/>
        </w:rPr>
        <w:t xml:space="preserve">к </w:t>
      </w:r>
      <w:r w:rsidR="00BB3228">
        <w:rPr>
          <w:bCs/>
          <w:iCs/>
          <w:spacing w:val="-4"/>
        </w:rPr>
        <w:t xml:space="preserve">странам, которые </w:t>
      </w:r>
      <w:r w:rsidR="00BB3228" w:rsidRPr="00D2724F">
        <w:rPr>
          <w:bCs/>
          <w:iCs/>
          <w:spacing w:val="-4"/>
        </w:rPr>
        <w:t>обладают большим экологическим следом</w:t>
      </w:r>
      <w:r w:rsidR="00FD6A6F">
        <w:rPr>
          <w:bCs/>
          <w:iCs/>
          <w:spacing w:val="-4"/>
        </w:rPr>
        <w:t>,</w:t>
      </w:r>
      <w:r w:rsidR="00BB3228" w:rsidRPr="00D2724F">
        <w:rPr>
          <w:bCs/>
          <w:iCs/>
          <w:spacing w:val="-4"/>
        </w:rPr>
        <w:t xml:space="preserve"> и наносимый ими ущерб природе</w:t>
      </w:r>
      <w:r w:rsidR="00484616">
        <w:rPr>
          <w:bCs/>
          <w:iCs/>
          <w:spacing w:val="-4"/>
        </w:rPr>
        <w:t xml:space="preserve"> довольно значительный</w:t>
      </w:r>
      <w:r w:rsidR="00BB3228" w:rsidRPr="00D2724F">
        <w:rPr>
          <w:bCs/>
          <w:iCs/>
          <w:spacing w:val="-4"/>
        </w:rPr>
        <w:t>. Экологический след среднего потребителя Беларуси (4,2 гга) более чем в 1,5</w:t>
      </w:r>
      <w:r w:rsidR="00234EB0">
        <w:rPr>
          <w:bCs/>
          <w:iCs/>
          <w:spacing w:val="-4"/>
        </w:rPr>
        <w:t> </w:t>
      </w:r>
      <w:r w:rsidR="00BB3228" w:rsidRPr="00D2724F">
        <w:rPr>
          <w:bCs/>
          <w:iCs/>
          <w:spacing w:val="-4"/>
        </w:rPr>
        <w:t>раза превышает соответствующий среднемировой показатель (2,</w:t>
      </w:r>
      <w:r w:rsidR="00493B1D">
        <w:rPr>
          <w:bCs/>
          <w:iCs/>
          <w:spacing w:val="-4"/>
        </w:rPr>
        <w:t>8</w:t>
      </w:r>
      <w:r w:rsidR="00BB3228" w:rsidRPr="00D2724F">
        <w:rPr>
          <w:bCs/>
          <w:iCs/>
          <w:spacing w:val="-4"/>
        </w:rPr>
        <w:t xml:space="preserve"> гга). Сочетание данного показателя с </w:t>
      </w:r>
      <w:r w:rsidR="002854CF">
        <w:rPr>
          <w:bCs/>
          <w:iCs/>
          <w:spacing w:val="-4"/>
        </w:rPr>
        <w:t>И</w:t>
      </w:r>
      <w:r w:rsidR="00BB3228" w:rsidRPr="00D2724F">
        <w:rPr>
          <w:bCs/>
          <w:iCs/>
          <w:spacing w:val="-4"/>
        </w:rPr>
        <w:t>ндексом человеческого развития отражает минимальные условия для устойчивого развития.</w:t>
      </w:r>
      <w:r w:rsidR="00BB3228">
        <w:rPr>
          <w:bCs/>
          <w:iCs/>
          <w:spacing w:val="-4"/>
        </w:rPr>
        <w:t xml:space="preserve"> В этой связи п</w:t>
      </w:r>
      <w:r w:rsidR="00BB3228" w:rsidRPr="00D2724F">
        <w:rPr>
          <w:iCs/>
          <w:spacing w:val="-4"/>
        </w:rPr>
        <w:t xml:space="preserve">ри высоких темпах экономического </w:t>
      </w:r>
      <w:r w:rsidR="00B62585">
        <w:rPr>
          <w:iCs/>
          <w:spacing w:val="-4"/>
        </w:rPr>
        <w:t>роста</w:t>
      </w:r>
      <w:r w:rsidR="00B62585" w:rsidRPr="00D2724F">
        <w:rPr>
          <w:iCs/>
          <w:spacing w:val="-4"/>
        </w:rPr>
        <w:t xml:space="preserve"> </w:t>
      </w:r>
      <w:r w:rsidR="00BB3228" w:rsidRPr="00D2724F">
        <w:rPr>
          <w:iCs/>
          <w:spacing w:val="-4"/>
        </w:rPr>
        <w:t xml:space="preserve">необходимо реализовывать дополнительные мероприятия по сокращению выбросов </w:t>
      </w:r>
      <w:r w:rsidR="00BB3228">
        <w:rPr>
          <w:iCs/>
          <w:spacing w:val="-4"/>
        </w:rPr>
        <w:t>парниковых газов</w:t>
      </w:r>
      <w:r w:rsidR="00B62585">
        <w:rPr>
          <w:iCs/>
          <w:spacing w:val="-4"/>
        </w:rPr>
        <w:t>,</w:t>
      </w:r>
      <w:r w:rsidR="00BB3228" w:rsidRPr="00D2724F">
        <w:rPr>
          <w:iCs/>
          <w:spacing w:val="-4"/>
        </w:rPr>
        <w:t xml:space="preserve"> что позволит компенсировать их увеличение, связанное с высоким экономическим ростом.</w:t>
      </w:r>
    </w:p>
    <w:p w:rsidR="00123EF3" w:rsidRPr="00123EF3" w:rsidRDefault="006C187B" w:rsidP="00123EF3">
      <w:pPr>
        <w:spacing w:line="360" w:lineRule="auto"/>
        <w:ind w:firstLine="709"/>
        <w:jc w:val="both"/>
      </w:pPr>
      <w:r w:rsidRPr="000A04E1">
        <w:t>В Индексе достижения глобальных Целей устойчивого развития</w:t>
      </w:r>
      <w:r w:rsidR="005F1B34" w:rsidRPr="005F1B34">
        <w:t xml:space="preserve"> (SDG Index)</w:t>
      </w:r>
      <w:r w:rsidRPr="000A04E1">
        <w:t xml:space="preserve"> </w:t>
      </w:r>
      <w:r>
        <w:t>в</w:t>
      </w:r>
      <w:r w:rsidRPr="006C187B">
        <w:t xml:space="preserve"> 2020</w:t>
      </w:r>
      <w:r w:rsidR="00BB410D">
        <w:t> </w:t>
      </w:r>
      <w:r w:rsidRPr="006C187B">
        <w:t>г. Беларусь заняла 18-е место (78,8 баллов из 100) и в целом получила оценку выше средней по региону Восточной Европы и Центральной Азии (70,9)</w:t>
      </w:r>
      <w:r>
        <w:t xml:space="preserve">. </w:t>
      </w:r>
      <w:r w:rsidR="00123EF3">
        <w:t xml:space="preserve">Среди </w:t>
      </w:r>
      <w:r w:rsidR="00EF5BE8">
        <w:t>17 Целей устойчивого развития</w:t>
      </w:r>
      <w:r w:rsidR="00123EF3">
        <w:t xml:space="preserve">, </w:t>
      </w:r>
      <w:r w:rsidR="009022A1">
        <w:t>семь относятся к экологическим</w:t>
      </w:r>
      <w:r w:rsidR="00123EF3">
        <w:t xml:space="preserve">. </w:t>
      </w:r>
      <w:r w:rsidR="00CC2B8A">
        <w:t>Н</w:t>
      </w:r>
      <w:r w:rsidR="00123EF3" w:rsidRPr="00123EF3">
        <w:t>есмотря на</w:t>
      </w:r>
      <w:r w:rsidR="00CC2B8A">
        <w:t xml:space="preserve"> достаточно</w:t>
      </w:r>
      <w:r w:rsidR="00123EF3" w:rsidRPr="00123EF3">
        <w:t xml:space="preserve"> высокий уровень прогресса в их достижении, остается ряд проблем, которые не позволяют достигнуть наивысшего результата по данным целям.</w:t>
      </w:r>
    </w:p>
    <w:p w:rsidR="00493B1D" w:rsidRDefault="00912C2C" w:rsidP="001A57F8">
      <w:pPr>
        <w:spacing w:line="360" w:lineRule="auto"/>
        <w:ind w:firstLine="709"/>
        <w:jc w:val="both"/>
      </w:pPr>
      <w:r>
        <w:t>В частности</w:t>
      </w:r>
      <w:r w:rsidR="009022A1">
        <w:t xml:space="preserve">, </w:t>
      </w:r>
      <w:r w:rsidR="009022A1" w:rsidRPr="00DF0327">
        <w:rPr>
          <w:iCs/>
          <w:spacing w:val="-4"/>
        </w:rPr>
        <w:t>сохраня</w:t>
      </w:r>
      <w:r w:rsidR="00DB3451">
        <w:rPr>
          <w:iCs/>
          <w:spacing w:val="-4"/>
        </w:rPr>
        <w:t>ю</w:t>
      </w:r>
      <w:r w:rsidR="009022A1" w:rsidRPr="00DF0327">
        <w:rPr>
          <w:iCs/>
          <w:spacing w:val="-4"/>
        </w:rPr>
        <w:t xml:space="preserve">тся </w:t>
      </w:r>
      <w:r w:rsidR="00DB3451">
        <w:rPr>
          <w:iCs/>
          <w:spacing w:val="-4"/>
        </w:rPr>
        <w:t xml:space="preserve">отдельные проблемы с массой загрязняющих веществ в составе </w:t>
      </w:r>
      <w:r w:rsidR="009022A1" w:rsidRPr="00DF0327">
        <w:rPr>
          <w:iCs/>
          <w:spacing w:val="-4"/>
        </w:rPr>
        <w:t>сточных вод</w:t>
      </w:r>
      <w:r w:rsidR="009022A1">
        <w:rPr>
          <w:iCs/>
          <w:spacing w:val="-4"/>
        </w:rPr>
        <w:t xml:space="preserve"> </w:t>
      </w:r>
      <w:r>
        <w:t xml:space="preserve">в </w:t>
      </w:r>
      <w:r w:rsidR="00A60EA9" w:rsidRPr="00DF0327">
        <w:rPr>
          <w:iCs/>
          <w:spacing w:val="-4"/>
        </w:rPr>
        <w:t>рамках достижения Цели</w:t>
      </w:r>
      <w:r w:rsidR="000055E9">
        <w:rPr>
          <w:iCs/>
          <w:spacing w:val="-4"/>
        </w:rPr>
        <w:t> </w:t>
      </w:r>
      <w:r w:rsidR="00A60EA9" w:rsidRPr="00DF0327">
        <w:rPr>
          <w:iCs/>
          <w:spacing w:val="-4"/>
        </w:rPr>
        <w:t xml:space="preserve">6 </w:t>
      </w:r>
      <w:r w:rsidR="00A60EA9">
        <w:rPr>
          <w:iCs/>
          <w:spacing w:val="-4"/>
        </w:rPr>
        <w:t>«О</w:t>
      </w:r>
      <w:r w:rsidR="00A60EA9" w:rsidRPr="00216068">
        <w:t>беспечение наличия и рационального использования водных ресурсов и санитарии для всех</w:t>
      </w:r>
      <w:r w:rsidR="00A60EA9">
        <w:t>»</w:t>
      </w:r>
      <w:r w:rsidR="00CC2B8A">
        <w:t>. По-прежнему</w:t>
      </w:r>
      <w:r w:rsidR="00552D34">
        <w:t xml:space="preserve"> </w:t>
      </w:r>
      <w:r w:rsidR="00CC2B8A">
        <w:t xml:space="preserve">актуальны </w:t>
      </w:r>
      <w:r w:rsidR="00A60EA9" w:rsidRPr="00DF0327">
        <w:t xml:space="preserve">проблемы </w:t>
      </w:r>
      <w:r w:rsidR="00CC2B8A">
        <w:t xml:space="preserve">обеспечения </w:t>
      </w:r>
      <w:r w:rsidR="00A60EA9" w:rsidRPr="00DF0327">
        <w:t xml:space="preserve">доступной и чистой энергии, </w:t>
      </w:r>
      <w:r w:rsidR="00CC2B8A">
        <w:t xml:space="preserve">реализации мер по </w:t>
      </w:r>
      <w:r w:rsidR="00A60EA9" w:rsidRPr="00DF0327">
        <w:t>борьб</w:t>
      </w:r>
      <w:r w:rsidR="00CC2B8A">
        <w:t>е</w:t>
      </w:r>
      <w:r w:rsidR="00A60EA9" w:rsidRPr="00DF0327">
        <w:t xml:space="preserve"> с изменением климата и </w:t>
      </w:r>
      <w:r w:rsidR="00CC2B8A">
        <w:t xml:space="preserve">развитием </w:t>
      </w:r>
      <w:r w:rsidR="00A60EA9" w:rsidRPr="00DF0327">
        <w:t>партнерств</w:t>
      </w:r>
      <w:r w:rsidR="00CC2B8A">
        <w:t>а</w:t>
      </w:r>
      <w:r w:rsidR="00A60EA9" w:rsidRPr="00DF0327">
        <w:t xml:space="preserve"> в интересах устойчивого развития</w:t>
      </w:r>
      <w:r w:rsidR="009022A1">
        <w:t xml:space="preserve"> (Ц</w:t>
      </w:r>
      <w:r w:rsidR="009022A1" w:rsidRPr="00DF0327">
        <w:t>ел</w:t>
      </w:r>
      <w:r w:rsidR="009022A1">
        <w:t>ь</w:t>
      </w:r>
      <w:r w:rsidR="000055E9">
        <w:t> </w:t>
      </w:r>
      <w:r w:rsidR="009022A1">
        <w:t>7 «О</w:t>
      </w:r>
      <w:r w:rsidR="009022A1" w:rsidRPr="00216068">
        <w:t>беспечение всеобщего доступа к недорогим, надежным, устойчивым и современным источникам энергии для всех</w:t>
      </w:r>
      <w:r w:rsidR="009022A1">
        <w:t>»)</w:t>
      </w:r>
      <w:r w:rsidR="00A60EA9" w:rsidRPr="00DF0327">
        <w:t>.</w:t>
      </w:r>
      <w:r w:rsidR="004467EF">
        <w:t xml:space="preserve"> </w:t>
      </w:r>
      <w:r w:rsidR="00AD22D8">
        <w:t>Н</w:t>
      </w:r>
      <w:r w:rsidR="00A60EA9" w:rsidRPr="00DF0327">
        <w:t xml:space="preserve">а низком уровне остается </w:t>
      </w:r>
      <w:r w:rsidR="00CC2B8A">
        <w:t xml:space="preserve">показатель </w:t>
      </w:r>
      <w:r w:rsidR="00A60EA9" w:rsidRPr="00DF0327">
        <w:t>устойчивого управления азотом</w:t>
      </w:r>
      <w:r w:rsidR="00AD22D8">
        <w:t>, выступающий составной частью достижения</w:t>
      </w:r>
      <w:r w:rsidR="00A60EA9" w:rsidRPr="00DF0327">
        <w:t xml:space="preserve"> </w:t>
      </w:r>
      <w:r w:rsidR="00AD22D8">
        <w:t>Ц</w:t>
      </w:r>
      <w:r w:rsidR="00AD22D8" w:rsidRPr="00DF0327">
        <w:t>ели</w:t>
      </w:r>
      <w:r w:rsidR="000055E9">
        <w:t> </w:t>
      </w:r>
      <w:r w:rsidR="00AD22D8" w:rsidRPr="00DF0327">
        <w:t xml:space="preserve">8 </w:t>
      </w:r>
      <w:r w:rsidR="00AD22D8">
        <w:t>«С</w:t>
      </w:r>
      <w:r w:rsidR="00AD22D8" w:rsidRPr="00216068">
        <w:t>одействие поступательному, всеохватному и устойчивому экономическому росту, полной и производительной занятости и достойной работе для всех</w:t>
      </w:r>
      <w:r w:rsidR="00AD22D8">
        <w:t>».</w:t>
      </w:r>
      <w:r w:rsidR="004467EF">
        <w:t xml:space="preserve"> С</w:t>
      </w:r>
      <w:r w:rsidR="004467EF" w:rsidRPr="00DF0327">
        <w:t>охраняются значительные проблемы</w:t>
      </w:r>
      <w:r w:rsidR="00493B1D">
        <w:t xml:space="preserve"> в сфере управления </w:t>
      </w:r>
      <w:r w:rsidR="004467EF" w:rsidRPr="00DF0327">
        <w:t>твердыми бытовыми отходами и отходами энергетической сферы</w:t>
      </w:r>
      <w:r w:rsidR="004467EF">
        <w:t xml:space="preserve"> (</w:t>
      </w:r>
      <w:r w:rsidR="00A60EA9">
        <w:t>Ц</w:t>
      </w:r>
      <w:r w:rsidR="00A60EA9" w:rsidRPr="00DF0327">
        <w:t>ел</w:t>
      </w:r>
      <w:r w:rsidR="004467EF">
        <w:t>ь</w:t>
      </w:r>
      <w:r w:rsidR="00A60EA9" w:rsidRPr="00DF0327">
        <w:t xml:space="preserve"> 12 </w:t>
      </w:r>
      <w:r w:rsidR="00A60EA9">
        <w:t>«О</w:t>
      </w:r>
      <w:r w:rsidR="00A60EA9" w:rsidRPr="00216068">
        <w:t>беспечение перехода к рациональным моделям потребления и производства</w:t>
      </w:r>
      <w:r w:rsidR="00A60EA9">
        <w:t>»</w:t>
      </w:r>
      <w:r w:rsidR="0064630C">
        <w:t>)</w:t>
      </w:r>
      <w:r w:rsidR="00CC2B8A">
        <w:t>.</w:t>
      </w:r>
    </w:p>
    <w:p w:rsidR="00BB410D" w:rsidRDefault="00493B1D" w:rsidP="001A57F8">
      <w:pPr>
        <w:spacing w:line="360" w:lineRule="auto"/>
        <w:ind w:firstLine="709"/>
        <w:jc w:val="both"/>
      </w:pPr>
      <w:r>
        <w:t>В рамках достижения Ц</w:t>
      </w:r>
      <w:r w:rsidRPr="00DF0327">
        <w:t>ели</w:t>
      </w:r>
      <w:r>
        <w:t> </w:t>
      </w:r>
      <w:r w:rsidRPr="00DF0327">
        <w:t xml:space="preserve">13 </w:t>
      </w:r>
      <w:r>
        <w:t>«П</w:t>
      </w:r>
      <w:r w:rsidRPr="00216068">
        <w:t>ринятие срочных мер по борьбе с изменением климата и его последствиями</w:t>
      </w:r>
      <w:r>
        <w:t xml:space="preserve">» </w:t>
      </w:r>
      <w:r w:rsidRPr="00DF0327">
        <w:t xml:space="preserve">и </w:t>
      </w:r>
      <w:r>
        <w:t>Ц</w:t>
      </w:r>
      <w:r w:rsidRPr="00DF0327">
        <w:t>ели</w:t>
      </w:r>
      <w:r>
        <w:t> </w:t>
      </w:r>
      <w:r w:rsidRPr="00DF0327">
        <w:t xml:space="preserve">15 </w:t>
      </w:r>
      <w:r>
        <w:t>«З</w:t>
      </w:r>
      <w:r w:rsidRPr="00216068">
        <w:t>ащита и восстановление экосистем суши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биоразнообразия</w:t>
      </w:r>
      <w:r>
        <w:t>»</w:t>
      </w:r>
      <w:r w:rsidR="0086613F">
        <w:t>,</w:t>
      </w:r>
      <w:r>
        <w:t xml:space="preserve"> особое внимание необходимо уделить </w:t>
      </w:r>
      <w:r>
        <w:lastRenderedPageBreak/>
        <w:t>решению проблем</w:t>
      </w:r>
      <w:r w:rsidR="00E10DD0">
        <w:t>,</w:t>
      </w:r>
      <w:r>
        <w:t xml:space="preserve"> </w:t>
      </w:r>
      <w:r w:rsidR="004467EF">
        <w:t>в</w:t>
      </w:r>
      <w:r w:rsidR="004467EF" w:rsidRPr="00DF0327">
        <w:t>ызванны</w:t>
      </w:r>
      <w:r w:rsidR="00F65A7C">
        <w:t>х</w:t>
      </w:r>
      <w:r w:rsidR="004467EF" w:rsidRPr="00DF0327">
        <w:t xml:space="preserve"> изменением климата и его последствиями, недостаточностью принимаемых мер по защите и восстановлению экосистем суши и содействию их рациональному использованию, прекращению и обращению вспять процесса деградации земель, прекращению процесса утраты биоразнообразия и др</w:t>
      </w:r>
      <w:r w:rsidR="004D3958">
        <w:t>.</w:t>
      </w:r>
    </w:p>
    <w:p w:rsidR="004467EF" w:rsidRDefault="00261F1C" w:rsidP="001A57F8">
      <w:pPr>
        <w:spacing w:line="360" w:lineRule="auto"/>
        <w:ind w:firstLine="709"/>
        <w:jc w:val="both"/>
      </w:pPr>
      <w:r>
        <w:t xml:space="preserve">В мировом </w:t>
      </w:r>
      <w:r w:rsidRPr="0067061B">
        <w:t xml:space="preserve">рейтинге </w:t>
      </w:r>
      <w:r>
        <w:t>по</w:t>
      </w:r>
      <w:r w:rsidR="00624DA9" w:rsidRPr="0067061B">
        <w:t xml:space="preserve"> индексу экологической эффективности </w:t>
      </w:r>
      <w:r w:rsidR="009F069B">
        <w:t>(Environmental Performance Index)</w:t>
      </w:r>
      <w:r w:rsidR="009F069B" w:rsidRPr="0067061B">
        <w:t xml:space="preserve"> </w:t>
      </w:r>
      <w:r w:rsidR="00624DA9" w:rsidRPr="0067061B">
        <w:t>Беларусь занимает 49 позицию из 180 стран</w:t>
      </w:r>
      <w:r w:rsidR="00624DA9" w:rsidRPr="00216068">
        <w:rPr>
          <w:spacing w:val="-4"/>
        </w:rPr>
        <w:t>, опережая все остальные страны ЕАЭС</w:t>
      </w:r>
      <w:r w:rsidR="00624DA9" w:rsidRPr="0067061B">
        <w:t>.</w:t>
      </w:r>
      <w:r w:rsidR="00624DA9">
        <w:t xml:space="preserve"> Страна занимает лидирующие позиции среди стран региона по уровню </w:t>
      </w:r>
      <w:r w:rsidR="00624DA9" w:rsidRPr="00B571AF">
        <w:rPr>
          <w:spacing w:val="-4"/>
        </w:rPr>
        <w:t xml:space="preserve">доступа к питьевой воде и санитарным условиям, </w:t>
      </w:r>
      <w:r w:rsidR="00624DA9">
        <w:rPr>
          <w:spacing w:val="-4"/>
        </w:rPr>
        <w:t xml:space="preserve">качеству воздуха, </w:t>
      </w:r>
      <w:r w:rsidR="00624DA9" w:rsidRPr="00B571AF">
        <w:rPr>
          <w:spacing w:val="-4"/>
        </w:rPr>
        <w:t xml:space="preserve">оценке биоразнообразия и среды обитания, </w:t>
      </w:r>
      <w:r w:rsidR="00624DA9">
        <w:rPr>
          <w:spacing w:val="-4"/>
        </w:rPr>
        <w:t xml:space="preserve">системы </w:t>
      </w:r>
      <w:r w:rsidR="00624DA9" w:rsidRPr="00B571AF">
        <w:rPr>
          <w:spacing w:val="-4"/>
        </w:rPr>
        <w:t>управлени</w:t>
      </w:r>
      <w:r w:rsidR="00624DA9">
        <w:rPr>
          <w:spacing w:val="-4"/>
        </w:rPr>
        <w:t>я</w:t>
      </w:r>
      <w:r w:rsidR="00624DA9" w:rsidRPr="00B571AF">
        <w:rPr>
          <w:spacing w:val="-4"/>
        </w:rPr>
        <w:t xml:space="preserve"> твердыми отходами</w:t>
      </w:r>
      <w:r w:rsidR="00624DA9">
        <w:rPr>
          <w:spacing w:val="-4"/>
        </w:rPr>
        <w:t>.</w:t>
      </w:r>
      <w:r w:rsidR="000B60F4">
        <w:rPr>
          <w:spacing w:val="-4"/>
        </w:rPr>
        <w:t xml:space="preserve"> </w:t>
      </w:r>
      <w:r w:rsidR="000B60F4">
        <w:t>В то</w:t>
      </w:r>
      <w:r w:rsidR="0064630C">
        <w:t xml:space="preserve"> </w:t>
      </w:r>
      <w:r w:rsidR="000B60F4">
        <w:t xml:space="preserve">же время за последние десять лет усиливаются </w:t>
      </w:r>
      <w:r w:rsidR="00F65A7C">
        <w:t xml:space="preserve">и </w:t>
      </w:r>
      <w:r w:rsidR="000B60F4">
        <w:t>негативные тенденции</w:t>
      </w:r>
      <w:r w:rsidR="00F65A7C">
        <w:t xml:space="preserve">: повышается </w:t>
      </w:r>
      <w:r w:rsidR="00F65A7C" w:rsidRPr="00216068">
        <w:t>интенсивност</w:t>
      </w:r>
      <w:r w:rsidR="00F65A7C">
        <w:t>ь</w:t>
      </w:r>
      <w:r w:rsidR="00F65A7C" w:rsidRPr="00216068">
        <w:t xml:space="preserve"> выбросов парниковых газов</w:t>
      </w:r>
      <w:r w:rsidR="00F65A7C">
        <w:t>, увеличиваются темпы роста</w:t>
      </w:r>
      <w:r w:rsidR="000B60F4" w:rsidRPr="00216068">
        <w:t xml:space="preserve"> черного углерода</w:t>
      </w:r>
      <w:r w:rsidR="00B93200">
        <w:t xml:space="preserve"> и</w:t>
      </w:r>
      <w:r w:rsidR="00962D16">
        <w:t xml:space="preserve"> оксида азота</w:t>
      </w:r>
      <w:r w:rsidR="000B60F4">
        <w:t>.</w:t>
      </w:r>
    </w:p>
    <w:p w:rsidR="00261F1C" w:rsidRPr="00625DEF" w:rsidRDefault="00B50A4F" w:rsidP="001A57F8">
      <w:pPr>
        <w:spacing w:line="360" w:lineRule="auto"/>
        <w:ind w:firstLine="709"/>
        <w:jc w:val="both"/>
      </w:pPr>
      <w:r w:rsidRPr="00625DEF">
        <w:t>В последние годы э</w:t>
      </w:r>
      <w:r w:rsidR="0029046D" w:rsidRPr="00625DEF">
        <w:t xml:space="preserve">ффективность усилий в сфере защиты климата (Climate Change Performance Index – CCPI) Беларуси </w:t>
      </w:r>
      <w:r w:rsidRPr="00625DEF">
        <w:t xml:space="preserve">оценивается на «низком» уровне: в </w:t>
      </w:r>
      <w:r w:rsidR="0029046D" w:rsidRPr="00625DEF">
        <w:t>2021</w:t>
      </w:r>
      <w:r w:rsidRPr="00625DEF">
        <w:t xml:space="preserve"> г.</w:t>
      </w:r>
      <w:r w:rsidR="0029046D" w:rsidRPr="00625DEF">
        <w:t xml:space="preserve"> страна находится на 36 позиции рейтинга</w:t>
      </w:r>
      <w:r w:rsidRPr="00625DEF">
        <w:t>, а в 2020 г. на 40 месте</w:t>
      </w:r>
      <w:r w:rsidR="0029046D" w:rsidRPr="00625DEF">
        <w:t xml:space="preserve">. </w:t>
      </w:r>
      <w:r w:rsidRPr="00625DEF">
        <w:t xml:space="preserve">В 2018-2019 гг. страна входила в группу стран, эффективность усилий которых оценивалась как средняя. </w:t>
      </w:r>
      <w:r w:rsidR="00261F1C" w:rsidRPr="00625DEF">
        <w:t>Во многом</w:t>
      </w:r>
      <w:r w:rsidRPr="00625DEF">
        <w:t xml:space="preserve"> текущее</w:t>
      </w:r>
      <w:r w:rsidR="00261F1C" w:rsidRPr="00625DEF">
        <w:t xml:space="preserve"> </w:t>
      </w:r>
      <w:r w:rsidR="00B4788B" w:rsidRPr="00625DEF">
        <w:t>ухудшение позиций Беларуси обусловлено более активной климатической политикой других стран.</w:t>
      </w:r>
    </w:p>
    <w:p w:rsidR="00484616" w:rsidRDefault="00552B7A" w:rsidP="006F1F8D">
      <w:pPr>
        <w:spacing w:line="360" w:lineRule="auto"/>
        <w:ind w:firstLine="709"/>
        <w:jc w:val="both"/>
        <w:rPr>
          <w:rFonts w:eastAsia="Calibri"/>
          <w:bCs/>
          <w:spacing w:val="-2"/>
          <w:lang w:eastAsia="en-US"/>
        </w:rPr>
      </w:pPr>
      <w:r w:rsidRPr="005D505C">
        <w:rPr>
          <w:spacing w:val="-4"/>
        </w:rPr>
        <w:t xml:space="preserve">Анализ </w:t>
      </w:r>
      <w:r w:rsidR="005166B7">
        <w:rPr>
          <w:spacing w:val="-4"/>
        </w:rPr>
        <w:t xml:space="preserve">выполнения </w:t>
      </w:r>
      <w:r w:rsidR="00255DBA" w:rsidRPr="005D505C">
        <w:rPr>
          <w:spacing w:val="-4"/>
        </w:rPr>
        <w:t xml:space="preserve">мероприятий Национального плана действий по развитию </w:t>
      </w:r>
      <w:r w:rsidR="00456FAF">
        <w:rPr>
          <w:spacing w:val="-4"/>
        </w:rPr>
        <w:t>«</w:t>
      </w:r>
      <w:r w:rsidR="00255DBA" w:rsidRPr="005D505C">
        <w:rPr>
          <w:spacing w:val="-4"/>
        </w:rPr>
        <w:t>зеленой</w:t>
      </w:r>
      <w:r w:rsidR="00456FAF">
        <w:rPr>
          <w:spacing w:val="-4"/>
        </w:rPr>
        <w:t>»</w:t>
      </w:r>
      <w:r w:rsidR="00255DBA" w:rsidRPr="005D505C">
        <w:rPr>
          <w:spacing w:val="-4"/>
        </w:rPr>
        <w:t xml:space="preserve"> экономики в Республике Беларусь до 2020 г. в</w:t>
      </w:r>
      <w:r w:rsidR="0090547B">
        <w:rPr>
          <w:spacing w:val="-4"/>
        </w:rPr>
        <w:t xml:space="preserve"> рамках </w:t>
      </w:r>
      <w:r w:rsidR="00255DBA" w:rsidRPr="005D505C">
        <w:rPr>
          <w:spacing w:val="-4"/>
        </w:rPr>
        <w:t xml:space="preserve">институциональной </w:t>
      </w:r>
      <w:r w:rsidR="009A4BAA" w:rsidRPr="005D505C">
        <w:rPr>
          <w:spacing w:val="-4"/>
        </w:rPr>
        <w:t>деятельности</w:t>
      </w:r>
      <w:r w:rsidR="0090547B">
        <w:rPr>
          <w:spacing w:val="-4"/>
        </w:rPr>
        <w:t>;</w:t>
      </w:r>
      <w:r w:rsidR="00255DBA" w:rsidRPr="005D505C">
        <w:rPr>
          <w:spacing w:val="-4"/>
        </w:rPr>
        <w:t xml:space="preserve"> в </w:t>
      </w:r>
      <w:r w:rsidR="009A4BAA" w:rsidRPr="005D505C">
        <w:rPr>
          <w:spacing w:val="-4"/>
        </w:rPr>
        <w:t>сфер</w:t>
      </w:r>
      <w:r w:rsidR="00962D16">
        <w:rPr>
          <w:spacing w:val="-4"/>
        </w:rPr>
        <w:t>ах</w:t>
      </w:r>
      <w:r w:rsidR="009A4BAA" w:rsidRPr="005D505C">
        <w:rPr>
          <w:spacing w:val="-4"/>
        </w:rPr>
        <w:t xml:space="preserve"> </w:t>
      </w:r>
      <w:r w:rsidR="00255DBA" w:rsidRPr="005D505C">
        <w:rPr>
          <w:spacing w:val="-4"/>
        </w:rPr>
        <w:t>устойчивого потребления и производства,</w:t>
      </w:r>
      <w:r w:rsidR="0090547B" w:rsidRPr="0090547B">
        <w:rPr>
          <w:spacing w:val="-4"/>
        </w:rPr>
        <w:t xml:space="preserve"> </w:t>
      </w:r>
      <w:r w:rsidR="0090547B">
        <w:rPr>
          <w:spacing w:val="-4"/>
        </w:rPr>
        <w:t xml:space="preserve">экологического туризма, органической продукции; </w:t>
      </w:r>
      <w:r w:rsidR="005166B7">
        <w:rPr>
          <w:spacing w:val="-4"/>
        </w:rPr>
        <w:t xml:space="preserve">повышения </w:t>
      </w:r>
      <w:r w:rsidR="005166B7" w:rsidRPr="005166B7">
        <w:rPr>
          <w:spacing w:val="-4"/>
        </w:rPr>
        <w:t>потенциала использования возобновляемых источников энергии</w:t>
      </w:r>
      <w:r w:rsidR="005166B7">
        <w:rPr>
          <w:spacing w:val="-4"/>
        </w:rPr>
        <w:t xml:space="preserve"> и энергоэффективности отраслей экономики</w:t>
      </w:r>
      <w:r w:rsidR="0090547B">
        <w:rPr>
          <w:spacing w:val="-4"/>
        </w:rPr>
        <w:t>,</w:t>
      </w:r>
      <w:r w:rsidR="005166B7">
        <w:rPr>
          <w:spacing w:val="-4"/>
        </w:rPr>
        <w:t xml:space="preserve"> развития ст</w:t>
      </w:r>
      <w:r w:rsidR="005166B7" w:rsidRPr="005166B7">
        <w:rPr>
          <w:spacing w:val="-4"/>
        </w:rPr>
        <w:t>роительства энергоэффективных жилых домов;</w:t>
      </w:r>
      <w:r w:rsidR="005166B7">
        <w:rPr>
          <w:spacing w:val="-4"/>
        </w:rPr>
        <w:t xml:space="preserve"> </w:t>
      </w:r>
      <w:r w:rsidR="007C35F0" w:rsidRPr="005D505C">
        <w:rPr>
          <w:spacing w:val="-4"/>
        </w:rPr>
        <w:t xml:space="preserve">а также </w:t>
      </w:r>
      <w:r w:rsidR="009A4BAA" w:rsidRPr="005D505C">
        <w:rPr>
          <w:spacing w:val="-4"/>
        </w:rPr>
        <w:t>осуществлени</w:t>
      </w:r>
      <w:r w:rsidR="00962D16">
        <w:rPr>
          <w:spacing w:val="-4"/>
        </w:rPr>
        <w:t>я</w:t>
      </w:r>
      <w:r w:rsidR="009A4BAA" w:rsidRPr="005D505C">
        <w:rPr>
          <w:spacing w:val="-4"/>
        </w:rPr>
        <w:t xml:space="preserve"> </w:t>
      </w:r>
      <w:r w:rsidR="007C35F0" w:rsidRPr="005D505C">
        <w:rPr>
          <w:spacing w:val="-4"/>
        </w:rPr>
        <w:t>ряда и</w:t>
      </w:r>
      <w:r w:rsidR="00255DBA" w:rsidRPr="005D505C">
        <w:rPr>
          <w:spacing w:val="-4"/>
        </w:rPr>
        <w:t>нформационны</w:t>
      </w:r>
      <w:r w:rsidR="007C35F0" w:rsidRPr="005D505C">
        <w:rPr>
          <w:spacing w:val="-4"/>
        </w:rPr>
        <w:t>х</w:t>
      </w:r>
      <w:r w:rsidR="00255DBA" w:rsidRPr="005D505C">
        <w:rPr>
          <w:spacing w:val="-4"/>
        </w:rPr>
        <w:t>, образовательны</w:t>
      </w:r>
      <w:r w:rsidR="007C35F0" w:rsidRPr="005D505C">
        <w:rPr>
          <w:spacing w:val="-4"/>
        </w:rPr>
        <w:t>х</w:t>
      </w:r>
      <w:r w:rsidR="00255DBA" w:rsidRPr="005D505C">
        <w:rPr>
          <w:spacing w:val="-4"/>
        </w:rPr>
        <w:t xml:space="preserve"> мероприяти</w:t>
      </w:r>
      <w:r w:rsidR="007C35F0" w:rsidRPr="005D505C">
        <w:rPr>
          <w:spacing w:val="-4"/>
        </w:rPr>
        <w:t>й</w:t>
      </w:r>
      <w:r w:rsidR="0086613F">
        <w:rPr>
          <w:spacing w:val="-4"/>
        </w:rPr>
        <w:t>,</w:t>
      </w:r>
      <w:r w:rsidRPr="005D505C">
        <w:rPr>
          <w:spacing w:val="-4"/>
        </w:rPr>
        <w:t xml:space="preserve"> </w:t>
      </w:r>
      <w:r w:rsidR="006D17A4" w:rsidRPr="006F1F8D">
        <w:rPr>
          <w:rFonts w:eastAsia="Calibri"/>
          <w:bCs/>
          <w:spacing w:val="-2"/>
          <w:lang w:eastAsia="en-US"/>
        </w:rPr>
        <w:t>позволя</w:t>
      </w:r>
      <w:r w:rsidR="006D17A4">
        <w:rPr>
          <w:rFonts w:eastAsia="Calibri"/>
          <w:bCs/>
          <w:spacing w:val="-2"/>
          <w:lang w:eastAsia="en-US"/>
        </w:rPr>
        <w:t>е</w:t>
      </w:r>
      <w:r w:rsidR="006D17A4" w:rsidRPr="006F1F8D">
        <w:rPr>
          <w:rFonts w:eastAsia="Calibri"/>
          <w:bCs/>
          <w:spacing w:val="-2"/>
          <w:lang w:eastAsia="en-US"/>
        </w:rPr>
        <w:t>т сделать вывод не только о</w:t>
      </w:r>
      <w:r w:rsidR="00484616">
        <w:rPr>
          <w:rFonts w:eastAsia="Calibri"/>
          <w:bCs/>
          <w:spacing w:val="-2"/>
          <w:lang w:eastAsia="en-US"/>
        </w:rPr>
        <w:t>б успешности отдельных внедрения принципов «зеленой» экономики в отдельных направлениях</w:t>
      </w:r>
      <w:r w:rsidR="00C95455">
        <w:rPr>
          <w:rFonts w:eastAsia="Calibri"/>
          <w:bCs/>
          <w:spacing w:val="-2"/>
          <w:lang w:eastAsia="en-US"/>
        </w:rPr>
        <w:t>,</w:t>
      </w:r>
      <w:r w:rsidR="00484616">
        <w:rPr>
          <w:rFonts w:eastAsia="Calibri"/>
          <w:bCs/>
          <w:spacing w:val="-2"/>
          <w:lang w:eastAsia="en-US"/>
        </w:rPr>
        <w:t xml:space="preserve"> но и о намеченных позитивных тенденциях экологизации экономики в целом.</w:t>
      </w:r>
    </w:p>
    <w:p w:rsidR="002F4801" w:rsidRDefault="00412F6D" w:rsidP="00412F6D">
      <w:pPr>
        <w:widowControl w:val="0"/>
        <w:spacing w:line="360" w:lineRule="auto"/>
        <w:ind w:firstLine="709"/>
        <w:jc w:val="both"/>
      </w:pPr>
      <w:r>
        <w:t xml:space="preserve">Разработан и вступил </w:t>
      </w:r>
      <w:r w:rsidRPr="00412F6D">
        <w:t xml:space="preserve">в действие </w:t>
      </w:r>
      <w:r w:rsidR="0011251F" w:rsidRPr="0011251F">
        <w:t>Закон Республики Беларусь от 9 ноября 2018 г.</w:t>
      </w:r>
      <w:r w:rsidR="0011251F">
        <w:t xml:space="preserve"> «</w:t>
      </w:r>
      <w:r w:rsidR="0011251F" w:rsidRPr="0011251F">
        <w:t>О производстве и обращении органической продукции</w:t>
      </w:r>
      <w:r w:rsidR="0011251F">
        <w:t>»</w:t>
      </w:r>
      <w:r w:rsidRPr="00412F6D">
        <w:t xml:space="preserve">, целью которого является развитие производства органической продукции для обеспечения населения такой продукцией, </w:t>
      </w:r>
      <w:r w:rsidR="0086613F">
        <w:t xml:space="preserve">ее </w:t>
      </w:r>
      <w:r w:rsidRPr="00412F6D">
        <w:t>реализации на экспорт, а также сохранения и рационального использования природных ресурсов в процессе производства и обращения органической продукции</w:t>
      </w:r>
      <w:r>
        <w:t>. П</w:t>
      </w:r>
      <w:r w:rsidRPr="00412F6D">
        <w:t xml:space="preserve">остановлением </w:t>
      </w:r>
      <w:r w:rsidR="00552D34">
        <w:t>Министерства сельского хозяйства и продовольствия Республики Беларусь</w:t>
      </w:r>
      <w:r w:rsidRPr="00412F6D">
        <w:t xml:space="preserve"> от 14</w:t>
      </w:r>
      <w:r w:rsidR="00ED4518">
        <w:t> </w:t>
      </w:r>
      <w:r w:rsidRPr="00412F6D">
        <w:t>августа 2019 г. № 39 утвержден и введен в действие с 18 ноября 2019 г. технический кодекс установившейся практики «Общие правила производства органической продукции» (ТКП 635-2019 (33170</w:t>
      </w:r>
      <w:r w:rsidR="00A2589C">
        <w:t>)</w:t>
      </w:r>
      <w:r w:rsidRPr="00412F6D">
        <w:t>)</w:t>
      </w:r>
      <w:r>
        <w:t xml:space="preserve">. </w:t>
      </w:r>
    </w:p>
    <w:p w:rsidR="00412F6D" w:rsidRPr="00412F6D" w:rsidRDefault="00412F6D" w:rsidP="00412F6D">
      <w:pPr>
        <w:widowControl w:val="0"/>
        <w:spacing w:line="360" w:lineRule="auto"/>
        <w:ind w:firstLine="709"/>
        <w:jc w:val="both"/>
      </w:pPr>
      <w:r>
        <w:t>П</w:t>
      </w:r>
      <w:r w:rsidRPr="00412F6D">
        <w:t>ризнан в качестве государственного стандарта Межгосударственный стандарт ГОСТ 33980-2016 «Продукция органического производства. Правила производства, переработки, маркировки и реализации»</w:t>
      </w:r>
      <w:r>
        <w:t xml:space="preserve">. </w:t>
      </w:r>
      <w:r w:rsidR="00552D34">
        <w:t xml:space="preserve">Министерством здравоохранения Республики Беларусь принято </w:t>
      </w:r>
      <w:r w:rsidRPr="00412F6D">
        <w:rPr>
          <w:color w:val="000000"/>
        </w:rPr>
        <w:t>постановление от 21 июня 2019</w:t>
      </w:r>
      <w:r w:rsidR="00B16C9C">
        <w:rPr>
          <w:color w:val="000000"/>
        </w:rPr>
        <w:t> </w:t>
      </w:r>
      <w:r w:rsidRPr="00412F6D">
        <w:rPr>
          <w:color w:val="000000"/>
        </w:rPr>
        <w:t>г. №</w:t>
      </w:r>
      <w:r w:rsidR="00B16C9C">
        <w:rPr>
          <w:color w:val="000000"/>
        </w:rPr>
        <w:t> </w:t>
      </w:r>
      <w:r w:rsidRPr="00412F6D">
        <w:rPr>
          <w:color w:val="000000"/>
        </w:rPr>
        <w:t>63 «Об определении пищевых добавок, ароматизаторов и технологических вспомогательных средств, допустимых для применения в производстве органической продукции»</w:t>
      </w:r>
      <w:r>
        <w:rPr>
          <w:color w:val="000000"/>
        </w:rPr>
        <w:t>. В</w:t>
      </w:r>
      <w:r w:rsidRPr="00412F6D">
        <w:t>едется работа по формированию национальной системы сертификации органического производства и продукции и др.</w:t>
      </w:r>
    </w:p>
    <w:p w:rsidR="006D17A4" w:rsidRDefault="006E14C2" w:rsidP="0067061B">
      <w:pPr>
        <w:spacing w:line="360" w:lineRule="auto"/>
        <w:ind w:firstLine="709"/>
        <w:jc w:val="both"/>
        <w:rPr>
          <w:color w:val="000000"/>
        </w:rPr>
      </w:pPr>
      <w:r w:rsidRPr="006E14C2">
        <w:rPr>
          <w:color w:val="000000"/>
        </w:rPr>
        <w:t xml:space="preserve">Разработан и </w:t>
      </w:r>
      <w:r w:rsidR="00552D34" w:rsidRPr="006E14C2">
        <w:rPr>
          <w:color w:val="000000"/>
        </w:rPr>
        <w:t>утвержден</w:t>
      </w:r>
      <w:r w:rsidR="00552D34">
        <w:rPr>
          <w:color w:val="000000"/>
        </w:rPr>
        <w:t xml:space="preserve"> постановлением </w:t>
      </w:r>
      <w:r w:rsidR="00552D34" w:rsidRPr="00552D34">
        <w:rPr>
          <w:color w:val="000000"/>
        </w:rPr>
        <w:t xml:space="preserve">Совета Министров Республики Беларусь от 1 марта 2016 г. </w:t>
      </w:r>
      <w:r w:rsidRPr="006E14C2">
        <w:rPr>
          <w:color w:val="000000"/>
        </w:rPr>
        <w:t>Комплексный план развития электроэнергетической сферы до 2025 г. с</w:t>
      </w:r>
      <w:r w:rsidR="00634F47">
        <w:rPr>
          <w:color w:val="000000"/>
        </w:rPr>
        <w:t xml:space="preserve"> </w:t>
      </w:r>
      <w:r w:rsidRPr="006E14C2">
        <w:rPr>
          <w:color w:val="000000"/>
        </w:rPr>
        <w:t xml:space="preserve">учетом ввода </w:t>
      </w:r>
      <w:r w:rsidR="00C95455">
        <w:rPr>
          <w:color w:val="000000"/>
        </w:rPr>
        <w:t>в эксплуатацию Бел</w:t>
      </w:r>
      <w:r w:rsidRPr="006E14C2">
        <w:rPr>
          <w:color w:val="000000"/>
        </w:rPr>
        <w:t>АЭС</w:t>
      </w:r>
      <w:r w:rsidR="00B16C9C">
        <w:rPr>
          <w:color w:val="000000"/>
        </w:rPr>
        <w:t xml:space="preserve">, а также </w:t>
      </w:r>
      <w:r w:rsidRPr="006E14C2">
        <w:rPr>
          <w:color w:val="000000"/>
        </w:rPr>
        <w:t>межотраслевой комплекс мер по увеличению потребления электроэнергии до 2025 г., включающий совокупность мероприятий, в том числе и в сфере низкоуглеродных технологий.</w:t>
      </w:r>
    </w:p>
    <w:p w:rsidR="00F9515E" w:rsidRDefault="00F9515E" w:rsidP="0067061B">
      <w:pPr>
        <w:spacing w:line="360" w:lineRule="auto"/>
        <w:ind w:firstLine="709"/>
        <w:jc w:val="both"/>
      </w:pPr>
      <w:r>
        <w:t>П</w:t>
      </w:r>
      <w:r w:rsidRPr="00F9515E">
        <w:t xml:space="preserve">ринят ряд </w:t>
      </w:r>
      <w:r w:rsidR="00CE3C78" w:rsidRPr="00F9515E">
        <w:t>нормативн</w:t>
      </w:r>
      <w:r w:rsidR="00CE3C78">
        <w:t xml:space="preserve">ых </w:t>
      </w:r>
      <w:r w:rsidRPr="00F9515E">
        <w:t xml:space="preserve">правовых актов, </w:t>
      </w:r>
      <w:r w:rsidR="00BA6351">
        <w:t xml:space="preserve">направленных на </w:t>
      </w:r>
      <w:r w:rsidRPr="007960BF">
        <w:t>стимулировани</w:t>
      </w:r>
      <w:r w:rsidR="00BA6351">
        <w:t>е</w:t>
      </w:r>
      <w:r w:rsidRPr="007960BF">
        <w:t xml:space="preserve"> использования электромобилей</w:t>
      </w:r>
      <w:r>
        <w:t xml:space="preserve"> (</w:t>
      </w:r>
      <w:r w:rsidRPr="007960BF">
        <w:t>Указ Президента Республики Беларусь от 12 марта 2020</w:t>
      </w:r>
      <w:r w:rsidR="00BA6351">
        <w:t> </w:t>
      </w:r>
      <w:r w:rsidRPr="007960BF">
        <w:t>г. № 92 «О стимулировании использования электромобилей</w:t>
      </w:r>
      <w:r w:rsidR="000F41EA">
        <w:t>»</w:t>
      </w:r>
      <w:r w:rsidR="004B660C">
        <w:t xml:space="preserve"> и др.</w:t>
      </w:r>
      <w:r>
        <w:t>)</w:t>
      </w:r>
      <w:r w:rsidR="00F55986">
        <w:t>.</w:t>
      </w:r>
      <w:r w:rsidR="004B660C">
        <w:t xml:space="preserve"> </w:t>
      </w:r>
      <w:r>
        <w:t xml:space="preserve">Реализуется </w:t>
      </w:r>
      <w:bookmarkStart w:id="5" w:name="_Hlk64449731"/>
      <w:r>
        <w:t>п</w:t>
      </w:r>
      <w:r w:rsidRPr="007960BF">
        <w:t>рограмм</w:t>
      </w:r>
      <w:r>
        <w:t xml:space="preserve">а </w:t>
      </w:r>
      <w:r w:rsidRPr="007960BF">
        <w:t>создания государственной зарядной сети для зарядки электромобилей</w:t>
      </w:r>
      <w:r>
        <w:t xml:space="preserve"> </w:t>
      </w:r>
      <w:bookmarkEnd w:id="5"/>
      <w:r>
        <w:t>(утверждена п</w:t>
      </w:r>
      <w:r w:rsidRPr="007960BF">
        <w:t>остановление</w:t>
      </w:r>
      <w:r>
        <w:t>м</w:t>
      </w:r>
      <w:r w:rsidRPr="007960BF">
        <w:t xml:space="preserve"> Совета Министров Республики Беларусь 10</w:t>
      </w:r>
      <w:r>
        <w:t> </w:t>
      </w:r>
      <w:r w:rsidRPr="007960BF">
        <w:t>октября 2018 г. №</w:t>
      </w:r>
      <w:r w:rsidR="005449C4">
        <w:t> </w:t>
      </w:r>
      <w:r w:rsidRPr="007960BF">
        <w:t>731</w:t>
      </w:r>
      <w:r>
        <w:t>)</w:t>
      </w:r>
      <w:r w:rsidR="004B660C">
        <w:t xml:space="preserve">. </w:t>
      </w:r>
    </w:p>
    <w:p w:rsidR="00424F46" w:rsidRDefault="00757A09" w:rsidP="006563D2">
      <w:pPr>
        <w:widowControl w:val="0"/>
        <w:spacing w:line="360" w:lineRule="auto"/>
        <w:ind w:firstLine="709"/>
        <w:jc w:val="both"/>
      </w:pPr>
      <w:r>
        <w:t xml:space="preserve">С целью развития «зеленого» строительства принят </w:t>
      </w:r>
      <w:r w:rsidRPr="006563D2">
        <w:t xml:space="preserve">Указ </w:t>
      </w:r>
      <w:r w:rsidR="005F573B">
        <w:t>П</w:t>
      </w:r>
      <w:r w:rsidRPr="006563D2">
        <w:t>резидента Республики Беларусь от 4 сентября 2019 г. № 327 «О повышении энергоэффективности многоквартирных жилых домов»</w:t>
      </w:r>
      <w:r>
        <w:t xml:space="preserve">, который </w:t>
      </w:r>
      <w:r w:rsidRPr="006563D2">
        <w:t>является одним из первых нормативн</w:t>
      </w:r>
      <w:r w:rsidR="00CE3C78">
        <w:t xml:space="preserve">ых </w:t>
      </w:r>
      <w:r w:rsidRPr="006563D2">
        <w:t>правовых актов, предоставляющих гражданам поддержку в их желании снизить потребление тепла, увеличить энергоэффективность жилого дома, повысив, тем самым, комфортность проживания</w:t>
      </w:r>
      <w:r>
        <w:t>.</w:t>
      </w:r>
    </w:p>
    <w:p w:rsidR="00172DBA" w:rsidRDefault="00550DCA" w:rsidP="00172DBA">
      <w:pPr>
        <w:widowControl w:val="0"/>
        <w:spacing w:line="360" w:lineRule="auto"/>
        <w:ind w:firstLine="709"/>
        <w:jc w:val="both"/>
      </w:pPr>
      <w:r>
        <w:t xml:space="preserve">Основные институциональные изменения государственной политики </w:t>
      </w:r>
      <w:r w:rsidRPr="000E211E">
        <w:t xml:space="preserve">в сфере управления отходами </w:t>
      </w:r>
      <w:r>
        <w:t>были направлены на предотвращение их образования</w:t>
      </w:r>
      <w:r w:rsidR="00424F46" w:rsidRPr="00C74E53">
        <w:t xml:space="preserve">, в том числе и за счет формирования перечня одноразовых и неперерабатываемых товаров и упаковки, подлежащих поэтапному выводу из оборота на территории страны. Для достижения </w:t>
      </w:r>
      <w:r w:rsidR="00121C08">
        <w:t>данной цели</w:t>
      </w:r>
      <w:r w:rsidR="00424F46" w:rsidRPr="00C74E53">
        <w:t xml:space="preserve"> </w:t>
      </w:r>
      <w:r w:rsidR="00410AF2">
        <w:t xml:space="preserve">реализуется </w:t>
      </w:r>
      <w:r w:rsidR="00424F46" w:rsidRPr="00C74E53">
        <w:t xml:space="preserve">ряд </w:t>
      </w:r>
      <w:r w:rsidR="00410AF2">
        <w:t>стратегических документов</w:t>
      </w:r>
      <w:r w:rsidR="00257252">
        <w:t xml:space="preserve">, включая </w:t>
      </w:r>
      <w:r w:rsidR="00424F46" w:rsidRPr="00424F46">
        <w:t>Национальн</w:t>
      </w:r>
      <w:r w:rsidR="00257252">
        <w:t xml:space="preserve">ую </w:t>
      </w:r>
      <w:r w:rsidR="00424F46" w:rsidRPr="00424F46">
        <w:t>стратеги</w:t>
      </w:r>
      <w:r w:rsidR="00257252">
        <w:t>ю</w:t>
      </w:r>
      <w:r w:rsidR="00424F46" w:rsidRPr="00424F46">
        <w:t xml:space="preserve"> по обращению с твердыми коммунальными отходами и вторичными материальными ресурсами в Республике Беларусь на период до 2035 г</w:t>
      </w:r>
      <w:r w:rsidR="00257252">
        <w:t>.</w:t>
      </w:r>
      <w:r w:rsidR="00552D34">
        <w:t xml:space="preserve">, утвержденную </w:t>
      </w:r>
      <w:r w:rsidR="00552D34" w:rsidRPr="00552D34">
        <w:t>п</w:t>
      </w:r>
      <w:r w:rsidR="006565C4" w:rsidRPr="00552D34">
        <w:t xml:space="preserve">остановлением </w:t>
      </w:r>
      <w:r w:rsidR="00257252" w:rsidRPr="00552D34">
        <w:t>Совета Министров Республики Беларусь № 567 от 28</w:t>
      </w:r>
      <w:r w:rsidR="00E9133F" w:rsidRPr="00552D34">
        <w:t> </w:t>
      </w:r>
      <w:r w:rsidR="00257252" w:rsidRPr="00552D34">
        <w:t>июля 2017 г.,</w:t>
      </w:r>
      <w:r w:rsidR="00257252">
        <w:t xml:space="preserve"> </w:t>
      </w:r>
      <w:r w:rsidR="00F57469" w:rsidRPr="00F57469">
        <w:t>Концепци</w:t>
      </w:r>
      <w:r w:rsidR="000865EA">
        <w:t>ю</w:t>
      </w:r>
      <w:r w:rsidR="00F57469" w:rsidRPr="00F57469">
        <w:t xml:space="preserve"> создания объектов по сортировке и использованию твердых коммунальных отходов и полигонов для их захоронения</w:t>
      </w:r>
      <w:r w:rsidR="00552D34">
        <w:t xml:space="preserve">, принятую </w:t>
      </w:r>
      <w:r w:rsidR="000865EA" w:rsidRPr="000865EA">
        <w:t>23 октября 2019</w:t>
      </w:r>
      <w:r w:rsidR="0000768D">
        <w:t> </w:t>
      </w:r>
      <w:r w:rsidR="000865EA" w:rsidRPr="000865EA">
        <w:t>г.</w:t>
      </w:r>
      <w:r w:rsidR="000865EA">
        <w:t xml:space="preserve">, </w:t>
      </w:r>
      <w:r w:rsidR="00E9133F">
        <w:t xml:space="preserve">а также </w:t>
      </w:r>
      <w:r w:rsidR="00172DBA" w:rsidRPr="00C74E53">
        <w:t>План мероприятий, направленных на поэтапное снижение использования полимерной упаковки с ее замещением на экологически безопасную упаковку</w:t>
      </w:r>
      <w:r w:rsidR="00552D34">
        <w:t xml:space="preserve">, утвержденный </w:t>
      </w:r>
      <w:r w:rsidR="00552D34" w:rsidRPr="00552D34">
        <w:t>по</w:t>
      </w:r>
      <w:r w:rsidR="00172DBA" w:rsidRPr="00552D34">
        <w:t>становление</w:t>
      </w:r>
      <w:r w:rsidR="001477E0" w:rsidRPr="00552D34">
        <w:t>м</w:t>
      </w:r>
      <w:r w:rsidR="00172DBA" w:rsidRPr="00552D34">
        <w:t xml:space="preserve"> Совета Министров от 13.01.2020 г. № 7).</w:t>
      </w:r>
    </w:p>
    <w:p w:rsidR="00306E4F" w:rsidRDefault="00306E4F" w:rsidP="001A57F8">
      <w:pPr>
        <w:spacing w:line="360" w:lineRule="auto"/>
        <w:ind w:firstLine="709"/>
        <w:jc w:val="both"/>
        <w:rPr>
          <w:spacing w:val="-6"/>
        </w:rPr>
      </w:pPr>
      <w:r>
        <w:t xml:space="preserve">Ведется работа по </w:t>
      </w:r>
      <w:r w:rsidRPr="00306E4F">
        <w:t xml:space="preserve">разработке </w:t>
      </w:r>
      <w:r w:rsidRPr="00306E4F">
        <w:rPr>
          <w:color w:val="222222"/>
          <w:spacing w:val="-6"/>
          <w:shd w:val="clear" w:color="auto" w:fill="FFFFFF"/>
        </w:rPr>
        <w:t xml:space="preserve">Национального плана действий в области адаптации к изменению климата </w:t>
      </w:r>
      <w:r w:rsidRPr="00306E4F">
        <w:rPr>
          <w:spacing w:val="-6"/>
        </w:rPr>
        <w:t xml:space="preserve">до 2030 г. и Стратегии долгосрочного развития Беларуси с низким уровнем выбросов парниковых газов на период до 2050 г. В рамках данных стратегических документов будут обоснованы </w:t>
      </w:r>
      <w:r w:rsidRPr="00846D7B">
        <w:rPr>
          <w:spacing w:val="-6"/>
        </w:rPr>
        <w:t>приоритетные направления и меры стимулирования внедрения низкоуглеродных технологий, технологических и организационно-управленческих инноваций, направленных на предотвращение и минимизацию загрязнения окружающей среды.</w:t>
      </w:r>
    </w:p>
    <w:p w:rsidR="00C16F4B" w:rsidRPr="00B71FDC" w:rsidRDefault="00C655CA">
      <w:pPr>
        <w:spacing w:line="360" w:lineRule="auto"/>
        <w:jc w:val="center"/>
        <w:rPr>
          <w:rFonts w:ascii="Times New Roman Полужирный" w:hAnsi="Times New Roman Полужирный"/>
          <w:b/>
          <w:bCs/>
          <w:caps/>
        </w:rPr>
      </w:pPr>
      <w:bookmarkStart w:id="6" w:name="_Hlk64584746"/>
      <w:bookmarkStart w:id="7" w:name="_Hlk62906089"/>
      <w:r>
        <w:rPr>
          <w:rFonts w:ascii="Times New Roman Полужирный" w:hAnsi="Times New Roman Полужирный"/>
          <w:b/>
          <w:bCs/>
          <w:caps/>
        </w:rPr>
        <w:t xml:space="preserve">глава </w:t>
      </w:r>
      <w:r w:rsidR="00291497" w:rsidRPr="00291497">
        <w:rPr>
          <w:rFonts w:ascii="Times New Roman Полужирный" w:hAnsi="Times New Roman Полужирный"/>
          <w:b/>
          <w:bCs/>
          <w:caps/>
        </w:rPr>
        <w:t>5</w:t>
      </w:r>
      <w:r w:rsidR="00B71FDC" w:rsidRPr="00291497">
        <w:rPr>
          <w:rFonts w:ascii="Times New Roman Полужирный" w:hAnsi="Times New Roman Полужирный"/>
          <w:b/>
          <w:bCs/>
          <w:caps/>
        </w:rPr>
        <w:t>.</w:t>
      </w:r>
      <w:r w:rsidR="00C16F4B" w:rsidRPr="00B71FDC">
        <w:rPr>
          <w:rFonts w:ascii="Times New Roman Полужирный" w:hAnsi="Times New Roman Полужирный"/>
          <w:b/>
          <w:bCs/>
          <w:caps/>
        </w:rPr>
        <w:t xml:space="preserve"> </w:t>
      </w:r>
      <w:r w:rsidR="006C40CF" w:rsidRPr="00B71FDC">
        <w:rPr>
          <w:rFonts w:ascii="Times New Roman Полужирный" w:hAnsi="Times New Roman Полужирный"/>
          <w:b/>
          <w:bCs/>
          <w:caps/>
        </w:rPr>
        <w:t xml:space="preserve">Основные направления </w:t>
      </w:r>
      <w:r w:rsidR="00A13A72" w:rsidRPr="00B71FDC">
        <w:rPr>
          <w:rFonts w:ascii="Times New Roman Полужирный" w:hAnsi="Times New Roman Полужирный"/>
          <w:b/>
          <w:bCs/>
          <w:caps/>
        </w:rPr>
        <w:t>государственной политики</w:t>
      </w:r>
      <w:r w:rsidR="005F573B">
        <w:rPr>
          <w:rFonts w:ascii="Times New Roman Полужирный" w:hAnsi="Times New Roman Полужирный"/>
          <w:b/>
          <w:bCs/>
          <w:caps/>
        </w:rPr>
        <w:t xml:space="preserve"> </w:t>
      </w:r>
      <w:r w:rsidR="00A13A72" w:rsidRPr="00B71FDC">
        <w:rPr>
          <w:rFonts w:ascii="Times New Roman Полужирный" w:hAnsi="Times New Roman Полужирный"/>
          <w:b/>
          <w:bCs/>
          <w:caps/>
        </w:rPr>
        <w:t xml:space="preserve">по достижению устойчивого </w:t>
      </w:r>
      <w:r w:rsidR="00444FFC">
        <w:rPr>
          <w:rFonts w:ascii="Times New Roman Полужирный" w:hAnsi="Times New Roman Полужирный"/>
          <w:b/>
          <w:bCs/>
          <w:caps/>
        </w:rPr>
        <w:t>«</w:t>
      </w:r>
      <w:r w:rsidR="00A13A72" w:rsidRPr="00B71FDC">
        <w:rPr>
          <w:rFonts w:ascii="Times New Roman Полужирный" w:hAnsi="Times New Roman Полужирный"/>
          <w:b/>
          <w:bCs/>
          <w:caps/>
        </w:rPr>
        <w:t>зеленого</w:t>
      </w:r>
      <w:r w:rsidR="00444FFC">
        <w:rPr>
          <w:rFonts w:ascii="Times New Roman Полужирный" w:hAnsi="Times New Roman Полужирный"/>
          <w:b/>
          <w:bCs/>
          <w:caps/>
        </w:rPr>
        <w:t>»</w:t>
      </w:r>
      <w:r w:rsidR="00A13A72" w:rsidRPr="00B71FDC">
        <w:rPr>
          <w:rFonts w:ascii="Times New Roman Полужирный" w:hAnsi="Times New Roman Полужирный"/>
          <w:b/>
          <w:bCs/>
          <w:caps/>
        </w:rPr>
        <w:t xml:space="preserve"> роста</w:t>
      </w:r>
      <w:bookmarkEnd w:id="6"/>
    </w:p>
    <w:bookmarkEnd w:id="7"/>
    <w:p w:rsidR="009E07B1" w:rsidRPr="00A62EEE" w:rsidRDefault="00A62EEE" w:rsidP="00A62EEE">
      <w:pPr>
        <w:spacing w:line="360" w:lineRule="auto"/>
        <w:ind w:firstLine="709"/>
        <w:jc w:val="both"/>
      </w:pPr>
      <w:r w:rsidRPr="00A62EEE">
        <w:t xml:space="preserve">В качестве главной идеологической линии </w:t>
      </w:r>
      <w:r w:rsidRPr="00824511">
        <w:rPr>
          <w:i/>
          <w:iCs/>
        </w:rPr>
        <w:t>Концепции Национальной стратегии устойчивого развития Республики Беларусь на период до 2035 г.</w:t>
      </w:r>
      <w:r w:rsidRPr="00824511">
        <w:t xml:space="preserve"> определена стратегия инклюзивного устойчивого </w:t>
      </w:r>
      <w:r w:rsidR="00444FFC">
        <w:t>«</w:t>
      </w:r>
      <w:r w:rsidRPr="00824511">
        <w:t>зеленого</w:t>
      </w:r>
      <w:r w:rsidR="00444FFC">
        <w:t>»</w:t>
      </w:r>
      <w:r w:rsidRPr="00824511">
        <w:t xml:space="preserve"> роста во всех сферах жизнедеятельности</w:t>
      </w:r>
      <w:r w:rsidRPr="00A62EEE">
        <w:t xml:space="preserve"> общества</w:t>
      </w:r>
      <w:r w:rsidR="00C949C0">
        <w:t xml:space="preserve">. Основным </w:t>
      </w:r>
      <w:r w:rsidRPr="00A62EEE">
        <w:t xml:space="preserve">вектором реализации </w:t>
      </w:r>
      <w:r w:rsidR="00C949C0">
        <w:t xml:space="preserve">данной стратегии </w:t>
      </w:r>
      <w:r w:rsidRPr="00A62EEE">
        <w:t xml:space="preserve">определена </w:t>
      </w:r>
      <w:r w:rsidR="00C949C0">
        <w:t>«</w:t>
      </w:r>
      <w:r w:rsidRPr="00A62EEE">
        <w:t>зеленая</w:t>
      </w:r>
      <w:r w:rsidR="00C949C0">
        <w:t>»</w:t>
      </w:r>
      <w:r w:rsidRPr="00A62EEE">
        <w:t xml:space="preserve"> экономика, </w:t>
      </w:r>
      <w:r w:rsidRPr="00A62EEE">
        <w:rPr>
          <w:bCs/>
        </w:rPr>
        <w:t xml:space="preserve">обеспечивающая экономический рост в условиях сохранения природного капитала, позволяющая выявить новые потенциальные источники экономического роста, не создавая при этом «неустойчивой» нагрузки на количество и качество природных ресурсов. </w:t>
      </w:r>
      <w:r w:rsidRPr="00A62EEE">
        <w:t>Для достижения поставленной цели определены приоритетные направления и задачи в сфере обеспечения экологически безопасной среды проживания, сохранения и рационального использования природного потенциала, биологического и ландшафтного разнообразия, эффективного использования отходов и их экологически безопасного обезвреживания, экологизации промышленного производства</w:t>
      </w:r>
      <w:r w:rsidR="002B267F">
        <w:t>.</w:t>
      </w:r>
    </w:p>
    <w:p w:rsidR="00183AEC" w:rsidRDefault="00183AEC" w:rsidP="00183AEC">
      <w:pPr>
        <w:spacing w:line="360" w:lineRule="auto"/>
        <w:ind w:firstLine="709"/>
        <w:jc w:val="both"/>
        <w:rPr>
          <w:iCs/>
        </w:rPr>
      </w:pPr>
      <w:r w:rsidRPr="00A62EEE">
        <w:t xml:space="preserve">Реализация поставленных задач будет способствовать </w:t>
      </w:r>
      <w:r w:rsidRPr="00A62EEE">
        <w:rPr>
          <w:iCs/>
        </w:rPr>
        <w:t>восстановлению промышленного потенциала на новой технологической базе</w:t>
      </w:r>
      <w:r w:rsidR="00F20918">
        <w:rPr>
          <w:iCs/>
        </w:rPr>
        <w:t>;</w:t>
      </w:r>
      <w:r w:rsidRPr="00A62EEE">
        <w:rPr>
          <w:iCs/>
        </w:rPr>
        <w:t xml:space="preserve"> улучшению финансовой устойчивости предприятий и </w:t>
      </w:r>
      <w:r w:rsidR="00E64FC9">
        <w:rPr>
          <w:iCs/>
        </w:rPr>
        <w:t xml:space="preserve">созданию </w:t>
      </w:r>
      <w:r w:rsidRPr="00A62EEE">
        <w:rPr>
          <w:iCs/>
        </w:rPr>
        <w:t>межотраслевых цепочек производства конечной продукции с высоким мультипликатором добавленной стоимости; формированию комплекса институциональных условий и развитой современной инфраструктуры поддержки малых и средних предприятий в целях повышения восприимчивости бизнеса к инновациям; созданию системы экономической мотивации соблюдения экологической безопасности хозяйственной деятельности, включая налоговые инструменты.</w:t>
      </w:r>
    </w:p>
    <w:p w:rsidR="0045068F" w:rsidRPr="008E6A75" w:rsidRDefault="00D34706" w:rsidP="0045068F">
      <w:pPr>
        <w:spacing w:line="360" w:lineRule="auto"/>
        <w:ind w:firstLine="709"/>
        <w:jc w:val="both"/>
        <w:rPr>
          <w:iCs/>
          <w:color w:val="000000" w:themeColor="text1"/>
        </w:rPr>
      </w:pPr>
      <w:r w:rsidRPr="008E6A75">
        <w:rPr>
          <w:i/>
          <w:color w:val="000000" w:themeColor="text1"/>
        </w:rPr>
        <w:t>Программ</w:t>
      </w:r>
      <w:r w:rsidR="0041303F" w:rsidRPr="008E6A75">
        <w:rPr>
          <w:i/>
          <w:color w:val="000000" w:themeColor="text1"/>
        </w:rPr>
        <w:t>ой</w:t>
      </w:r>
      <w:r w:rsidRPr="008E6A75">
        <w:rPr>
          <w:i/>
          <w:color w:val="000000" w:themeColor="text1"/>
        </w:rPr>
        <w:t xml:space="preserve"> социально-экономического развития Республики Беларусь на 2021-2025</w:t>
      </w:r>
      <w:r w:rsidR="0041303F" w:rsidRPr="008E6A75">
        <w:rPr>
          <w:i/>
          <w:color w:val="000000" w:themeColor="text1"/>
        </w:rPr>
        <w:t> </w:t>
      </w:r>
      <w:r w:rsidRPr="008E6A75">
        <w:rPr>
          <w:i/>
          <w:color w:val="000000" w:themeColor="text1"/>
        </w:rPr>
        <w:t>годы</w:t>
      </w:r>
      <w:r w:rsidRPr="008E6A75">
        <w:rPr>
          <w:iCs/>
          <w:color w:val="000000" w:themeColor="text1"/>
        </w:rPr>
        <w:t xml:space="preserve"> </w:t>
      </w:r>
      <w:r w:rsidR="0062648D" w:rsidRPr="008E6A75">
        <w:rPr>
          <w:iCs/>
          <w:color w:val="000000" w:themeColor="text1"/>
        </w:rPr>
        <w:t>поставлена цель обеспечить экологически благоприятные условия для жизнедеятельности граждан, улучшить охрану окружающей среды и эффективно использовать природные ресурсы.</w:t>
      </w:r>
      <w:r w:rsidR="00955699">
        <w:rPr>
          <w:iCs/>
          <w:color w:val="000000" w:themeColor="text1"/>
        </w:rPr>
        <w:t xml:space="preserve"> </w:t>
      </w:r>
      <w:r w:rsidR="009A53CA" w:rsidRPr="008E6A75">
        <w:rPr>
          <w:iCs/>
          <w:color w:val="000000" w:themeColor="text1"/>
        </w:rPr>
        <w:t xml:space="preserve">Необходимым условием достижения долгосрочных </w:t>
      </w:r>
      <w:r w:rsidR="002B016B" w:rsidRPr="008E6A75">
        <w:rPr>
          <w:iCs/>
          <w:color w:val="000000" w:themeColor="text1"/>
        </w:rPr>
        <w:t xml:space="preserve">целевых </w:t>
      </w:r>
      <w:r w:rsidR="009A53CA" w:rsidRPr="008E6A75">
        <w:rPr>
          <w:iCs/>
          <w:color w:val="000000" w:themeColor="text1"/>
        </w:rPr>
        <w:t>ориентиров определен</w:t>
      </w:r>
      <w:r w:rsidR="00955699">
        <w:rPr>
          <w:iCs/>
          <w:color w:val="000000" w:themeColor="text1"/>
        </w:rPr>
        <w:t>а</w:t>
      </w:r>
      <w:r w:rsidR="009A53CA" w:rsidRPr="008E6A75">
        <w:rPr>
          <w:iCs/>
          <w:color w:val="000000" w:themeColor="text1"/>
        </w:rPr>
        <w:t xml:space="preserve"> экологизация промышленности</w:t>
      </w:r>
      <w:r w:rsidR="00CE4A8B" w:rsidRPr="008E6A75">
        <w:rPr>
          <w:iCs/>
          <w:color w:val="000000" w:themeColor="text1"/>
        </w:rPr>
        <w:t xml:space="preserve">, обеспечивающая </w:t>
      </w:r>
      <w:r w:rsidR="00155876" w:rsidRPr="008E6A75">
        <w:rPr>
          <w:iCs/>
          <w:color w:val="000000" w:themeColor="text1"/>
        </w:rPr>
        <w:t xml:space="preserve">снижение </w:t>
      </w:r>
      <w:r w:rsidR="00184E31" w:rsidRPr="008E6A75">
        <w:rPr>
          <w:iCs/>
          <w:color w:val="000000" w:themeColor="text1"/>
        </w:rPr>
        <w:t xml:space="preserve">негативного воздействия </w:t>
      </w:r>
      <w:r w:rsidR="00155876" w:rsidRPr="008E6A75">
        <w:rPr>
          <w:iCs/>
          <w:color w:val="000000" w:themeColor="text1"/>
        </w:rPr>
        <w:t>на окружающую среду, вторичное вовлечение</w:t>
      </w:r>
      <w:r w:rsidR="002B016B" w:rsidRPr="008E6A75">
        <w:rPr>
          <w:iCs/>
          <w:color w:val="000000" w:themeColor="text1"/>
        </w:rPr>
        <w:t xml:space="preserve"> отходов</w:t>
      </w:r>
      <w:r w:rsidR="00155876" w:rsidRPr="008E6A75">
        <w:rPr>
          <w:iCs/>
          <w:color w:val="000000" w:themeColor="text1"/>
        </w:rPr>
        <w:t xml:space="preserve"> </w:t>
      </w:r>
      <w:r w:rsidR="002B016B" w:rsidRPr="008E6A75">
        <w:rPr>
          <w:iCs/>
          <w:color w:val="000000" w:themeColor="text1"/>
        </w:rPr>
        <w:t>(бумаги, стекла, пластика, аккумулятор</w:t>
      </w:r>
      <w:r w:rsidR="004F736F">
        <w:rPr>
          <w:iCs/>
          <w:color w:val="000000" w:themeColor="text1"/>
        </w:rPr>
        <w:t>ных батарей</w:t>
      </w:r>
      <w:r w:rsidR="002B016B" w:rsidRPr="008E6A75">
        <w:rPr>
          <w:iCs/>
          <w:color w:val="000000" w:themeColor="text1"/>
        </w:rPr>
        <w:t xml:space="preserve"> и др.) </w:t>
      </w:r>
      <w:r w:rsidR="00155876" w:rsidRPr="008E6A75">
        <w:rPr>
          <w:iCs/>
          <w:color w:val="000000" w:themeColor="text1"/>
        </w:rPr>
        <w:t xml:space="preserve">в хозяйственный оборот, увеличение выпуска и потребления экологически </w:t>
      </w:r>
      <w:r w:rsidR="0062648D" w:rsidRPr="008E6A75">
        <w:rPr>
          <w:iCs/>
          <w:color w:val="000000" w:themeColor="text1"/>
        </w:rPr>
        <w:t>безопасной (</w:t>
      </w:r>
      <w:r w:rsidR="00155876" w:rsidRPr="008E6A75">
        <w:rPr>
          <w:iCs/>
          <w:color w:val="000000" w:themeColor="text1"/>
        </w:rPr>
        <w:t>перерабатываемой</w:t>
      </w:r>
      <w:r w:rsidR="0062648D" w:rsidRPr="008E6A75">
        <w:rPr>
          <w:iCs/>
          <w:color w:val="000000" w:themeColor="text1"/>
        </w:rPr>
        <w:t>)</w:t>
      </w:r>
      <w:r w:rsidR="00155876" w:rsidRPr="008E6A75">
        <w:rPr>
          <w:iCs/>
          <w:color w:val="000000" w:themeColor="text1"/>
        </w:rPr>
        <w:t xml:space="preserve"> продукции</w:t>
      </w:r>
      <w:r w:rsidR="00CE4A8B" w:rsidRPr="008E6A75">
        <w:rPr>
          <w:iCs/>
          <w:color w:val="000000" w:themeColor="text1"/>
        </w:rPr>
        <w:t>.</w:t>
      </w:r>
      <w:r w:rsidR="0045068F">
        <w:rPr>
          <w:iCs/>
          <w:color w:val="000000" w:themeColor="text1"/>
        </w:rPr>
        <w:t xml:space="preserve"> </w:t>
      </w:r>
      <w:r w:rsidR="0045068F" w:rsidRPr="008E6A75">
        <w:rPr>
          <w:iCs/>
          <w:color w:val="000000" w:themeColor="text1"/>
        </w:rPr>
        <w:t>Намечены меры по развитию взаимовыгодных кооперационных связей в части переработки белорусской целлюлозы в специальные виды бумаги и картона для отечественной упаковочной индустрии, плитной продукции – в мебель, отходов деревообработки и низкосортного древесного сырья – в топливные гранулы и брикет</w:t>
      </w:r>
      <w:r w:rsidR="0045068F">
        <w:rPr>
          <w:iCs/>
          <w:color w:val="000000" w:themeColor="text1"/>
        </w:rPr>
        <w:t xml:space="preserve">. </w:t>
      </w:r>
      <w:r w:rsidR="0045068F" w:rsidRPr="008E6A75">
        <w:rPr>
          <w:iCs/>
          <w:color w:val="000000" w:themeColor="text1"/>
        </w:rPr>
        <w:t>Также будет продолжена реализация комплекса мер по поэтапному снижению использования полиэтиленовой упаковки с ее замещением на экологически безопасную, в том числе из стекла и бумаги.</w:t>
      </w:r>
    </w:p>
    <w:p w:rsidR="0045068F" w:rsidRPr="008E6A75" w:rsidRDefault="00955699" w:rsidP="009A53CA">
      <w:pPr>
        <w:spacing w:line="360" w:lineRule="auto"/>
        <w:ind w:firstLine="709"/>
        <w:jc w:val="both"/>
        <w:rPr>
          <w:iCs/>
          <w:color w:val="000000" w:themeColor="text1"/>
        </w:rPr>
      </w:pPr>
      <w:r w:rsidRPr="008E6A75">
        <w:rPr>
          <w:i/>
          <w:color w:val="000000" w:themeColor="text1"/>
        </w:rPr>
        <w:t>Национальной стратеги</w:t>
      </w:r>
      <w:r w:rsidR="0045068F">
        <w:rPr>
          <w:i/>
          <w:color w:val="000000" w:themeColor="text1"/>
        </w:rPr>
        <w:t>ей</w:t>
      </w:r>
      <w:r w:rsidRPr="008E6A75">
        <w:rPr>
          <w:i/>
          <w:color w:val="000000" w:themeColor="text1"/>
        </w:rPr>
        <w:t xml:space="preserve"> по обращению с твердыми коммунальными отходами и вторичными материальными ресурсами в Республике Беларусь на период до 2035 г</w:t>
      </w:r>
      <w:r>
        <w:rPr>
          <w:i/>
          <w:color w:val="000000" w:themeColor="text1"/>
        </w:rPr>
        <w:t xml:space="preserve">. </w:t>
      </w:r>
      <w:r w:rsidR="0045068F">
        <w:rPr>
          <w:i/>
          <w:color w:val="000000" w:themeColor="text1"/>
        </w:rPr>
        <w:t xml:space="preserve">поставлена </w:t>
      </w:r>
      <w:r w:rsidR="0045068F" w:rsidRPr="008E6A75">
        <w:rPr>
          <w:iCs/>
          <w:color w:val="000000" w:themeColor="text1"/>
        </w:rPr>
        <w:t>задача совершенствования системы обращения с коммунальными отходами и вторичными материальными ресурсами, прежде всего</w:t>
      </w:r>
      <w:r w:rsidR="0045068F">
        <w:rPr>
          <w:iCs/>
          <w:color w:val="000000" w:themeColor="text1"/>
        </w:rPr>
        <w:t>,</w:t>
      </w:r>
      <w:r w:rsidR="0045068F" w:rsidRPr="008E6A75">
        <w:rPr>
          <w:iCs/>
          <w:color w:val="000000" w:themeColor="text1"/>
        </w:rPr>
        <w:t xml:space="preserve"> с целью увеличения уровня их переработки и использования</w:t>
      </w:r>
      <w:r w:rsidR="0045068F">
        <w:rPr>
          <w:iCs/>
          <w:color w:val="000000" w:themeColor="text1"/>
        </w:rPr>
        <w:t>.</w:t>
      </w:r>
    </w:p>
    <w:p w:rsidR="003B4E8E" w:rsidRPr="003B4E8E" w:rsidRDefault="003B4E8E" w:rsidP="005A6141">
      <w:pPr>
        <w:spacing w:line="360" w:lineRule="auto"/>
        <w:ind w:firstLine="709"/>
        <w:jc w:val="both"/>
        <w:rPr>
          <w:iCs/>
        </w:rPr>
      </w:pPr>
      <w:r w:rsidRPr="003B4E8E">
        <w:t xml:space="preserve">С целью приоритетного </w:t>
      </w:r>
      <w:r w:rsidRPr="003B4E8E">
        <w:rPr>
          <w:iCs/>
        </w:rPr>
        <w:t>развития экологического туризма решением заместителя Премьер-министра Республики Беларусь от 14 февраля 2017 г. № 06/214-33/94 утвержден Комплекс мер по развитию и продвижению экологического туризма на особо охраняемых природных территориях до 2025 г</w:t>
      </w:r>
      <w:r>
        <w:rPr>
          <w:iCs/>
        </w:rPr>
        <w:t xml:space="preserve">., а также </w:t>
      </w:r>
      <w:r w:rsidRPr="00D64B61">
        <w:rPr>
          <w:spacing w:val="-4"/>
        </w:rPr>
        <w:t>ряд нормативн</w:t>
      </w:r>
      <w:r w:rsidR="00D67510">
        <w:rPr>
          <w:spacing w:val="-4"/>
        </w:rPr>
        <w:t xml:space="preserve">ых </w:t>
      </w:r>
      <w:r w:rsidRPr="00D64B61">
        <w:rPr>
          <w:spacing w:val="-4"/>
        </w:rPr>
        <w:t xml:space="preserve">правовых актов, </w:t>
      </w:r>
      <w:r>
        <w:rPr>
          <w:spacing w:val="-4"/>
        </w:rPr>
        <w:t xml:space="preserve">содействующих </w:t>
      </w:r>
      <w:r w:rsidRPr="00D64B61">
        <w:rPr>
          <w:spacing w:val="-4"/>
        </w:rPr>
        <w:t>развити</w:t>
      </w:r>
      <w:r>
        <w:rPr>
          <w:spacing w:val="-4"/>
        </w:rPr>
        <w:t>ю</w:t>
      </w:r>
      <w:r w:rsidRPr="00D64B61">
        <w:rPr>
          <w:spacing w:val="-4"/>
        </w:rPr>
        <w:t xml:space="preserve"> агроэкотуризма</w:t>
      </w:r>
      <w:r>
        <w:rPr>
          <w:spacing w:val="-4"/>
        </w:rPr>
        <w:t>.</w:t>
      </w:r>
    </w:p>
    <w:p w:rsidR="005A6141" w:rsidRDefault="0000715C" w:rsidP="00C42763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Кроме того, </w:t>
      </w:r>
      <w:r w:rsidR="005A6141">
        <w:rPr>
          <w:iCs/>
        </w:rPr>
        <w:t xml:space="preserve">отдельными отраслевыми государственными программами </w:t>
      </w:r>
      <w:r w:rsidR="00B92075">
        <w:rPr>
          <w:iCs/>
        </w:rPr>
        <w:t>определены меры</w:t>
      </w:r>
      <w:r w:rsidR="00E50D40">
        <w:rPr>
          <w:iCs/>
        </w:rPr>
        <w:t xml:space="preserve"> по развитию </w:t>
      </w:r>
      <w:r w:rsidR="0061256A">
        <w:rPr>
          <w:iCs/>
        </w:rPr>
        <w:t xml:space="preserve">«зеленого» строительства, электротранспорта, </w:t>
      </w:r>
      <w:r w:rsidR="0061256A" w:rsidRPr="009A53CA">
        <w:rPr>
          <w:iCs/>
        </w:rPr>
        <w:t>экологического туризма</w:t>
      </w:r>
      <w:r w:rsidR="0061256A">
        <w:rPr>
          <w:iCs/>
        </w:rPr>
        <w:t xml:space="preserve"> и </w:t>
      </w:r>
      <w:r w:rsidR="0061256A" w:rsidRPr="009A53CA">
        <w:rPr>
          <w:iCs/>
        </w:rPr>
        <w:t>системы особо охраняемых природных территорий</w:t>
      </w:r>
      <w:r w:rsidR="005A6141">
        <w:rPr>
          <w:iCs/>
        </w:rPr>
        <w:t xml:space="preserve"> и др</w:t>
      </w:r>
      <w:r w:rsidR="009778C4">
        <w:rPr>
          <w:iCs/>
        </w:rPr>
        <w:t>угих отраслей</w:t>
      </w:r>
      <w:r w:rsidR="005A6141">
        <w:rPr>
          <w:iCs/>
        </w:rPr>
        <w:t>.</w:t>
      </w:r>
    </w:p>
    <w:p w:rsidR="00C42763" w:rsidRDefault="0000715C" w:rsidP="00CC65F8">
      <w:pPr>
        <w:spacing w:line="360" w:lineRule="auto"/>
        <w:ind w:firstLine="709"/>
        <w:jc w:val="both"/>
        <w:rPr>
          <w:iCs/>
        </w:rPr>
      </w:pPr>
      <w:r>
        <w:t xml:space="preserve">Достижение устойчивого </w:t>
      </w:r>
      <w:r w:rsidR="00444FFC">
        <w:t>«</w:t>
      </w:r>
      <w:r>
        <w:t>зеленого</w:t>
      </w:r>
      <w:r w:rsidR="00444FFC">
        <w:t>»</w:t>
      </w:r>
      <w:r>
        <w:t xml:space="preserve"> роста возможно при условии внедрения инструментов</w:t>
      </w:r>
      <w:r>
        <w:rPr>
          <w:iCs/>
        </w:rPr>
        <w:t xml:space="preserve"> </w:t>
      </w:r>
      <w:r w:rsidR="00C42763" w:rsidRPr="008E6B45">
        <w:rPr>
          <w:iCs/>
        </w:rPr>
        <w:t xml:space="preserve">поддержки </w:t>
      </w:r>
      <w:r w:rsidR="006564AA" w:rsidRPr="008E6B45">
        <w:rPr>
          <w:iCs/>
        </w:rPr>
        <w:t>«</w:t>
      </w:r>
      <w:r w:rsidR="00C42763" w:rsidRPr="008E6B45">
        <w:rPr>
          <w:iCs/>
        </w:rPr>
        <w:t>зеленой</w:t>
      </w:r>
      <w:r w:rsidR="006564AA" w:rsidRPr="008E6B45">
        <w:rPr>
          <w:iCs/>
        </w:rPr>
        <w:t>»</w:t>
      </w:r>
      <w:r w:rsidR="00C42763" w:rsidRPr="008E6B45">
        <w:rPr>
          <w:iCs/>
        </w:rPr>
        <w:t xml:space="preserve"> экономики</w:t>
      </w:r>
      <w:r w:rsidR="008E6B45" w:rsidRPr="008E6B45">
        <w:rPr>
          <w:iCs/>
        </w:rPr>
        <w:t xml:space="preserve"> и будет способствовать п</w:t>
      </w:r>
      <w:r w:rsidR="008E6B45">
        <w:rPr>
          <w:iCs/>
        </w:rPr>
        <w:t xml:space="preserve">ривлечению </w:t>
      </w:r>
      <w:r w:rsidR="006564AA">
        <w:rPr>
          <w:iCs/>
        </w:rPr>
        <w:t>«</w:t>
      </w:r>
      <w:r w:rsidR="00C42763" w:rsidRPr="008E6B45">
        <w:rPr>
          <w:iCs/>
        </w:rPr>
        <w:t>зеленых</w:t>
      </w:r>
      <w:r w:rsidR="006564AA">
        <w:rPr>
          <w:iCs/>
        </w:rPr>
        <w:t>»</w:t>
      </w:r>
      <w:r w:rsidR="00C42763" w:rsidRPr="008E6B45">
        <w:rPr>
          <w:iCs/>
        </w:rPr>
        <w:t xml:space="preserve"> инвестиций, внедрению эко-инноваций и созданию </w:t>
      </w:r>
      <w:r w:rsidR="006564AA">
        <w:rPr>
          <w:iCs/>
        </w:rPr>
        <w:t>«</w:t>
      </w:r>
      <w:r w:rsidR="00C42763" w:rsidRPr="008E6B45">
        <w:rPr>
          <w:iCs/>
        </w:rPr>
        <w:t>зеленых</w:t>
      </w:r>
      <w:r w:rsidR="006564AA">
        <w:rPr>
          <w:iCs/>
        </w:rPr>
        <w:t>»</w:t>
      </w:r>
      <w:r w:rsidR="00C42763" w:rsidRPr="008E6B45">
        <w:rPr>
          <w:iCs/>
        </w:rPr>
        <w:t xml:space="preserve"> рабочих мест.</w:t>
      </w:r>
    </w:p>
    <w:p w:rsidR="006C40CF" w:rsidRPr="00B71FDC" w:rsidRDefault="00C655CA" w:rsidP="008353B2">
      <w:pPr>
        <w:spacing w:line="360" w:lineRule="auto"/>
        <w:jc w:val="center"/>
        <w:rPr>
          <w:rFonts w:ascii="Times New Roman Полужирный" w:hAnsi="Times New Roman Полужирный"/>
          <w:b/>
          <w:bCs/>
          <w:caps/>
        </w:rPr>
      </w:pPr>
      <w:bookmarkStart w:id="8" w:name="_Hlk62906119"/>
      <w:bookmarkStart w:id="9" w:name="_Hlk65101919"/>
      <w:r>
        <w:rPr>
          <w:rFonts w:ascii="Times New Roman Полужирный" w:hAnsi="Times New Roman Полужирный"/>
          <w:b/>
          <w:bCs/>
          <w:caps/>
        </w:rPr>
        <w:t xml:space="preserve">глава </w:t>
      </w:r>
      <w:r w:rsidR="001B3B1D" w:rsidRPr="001B3B1D">
        <w:rPr>
          <w:rFonts w:ascii="Times New Roman Полужирный" w:hAnsi="Times New Roman Полужирный"/>
          <w:b/>
          <w:bCs/>
          <w:caps/>
        </w:rPr>
        <w:t>6</w:t>
      </w:r>
      <w:r w:rsidR="00B71FDC" w:rsidRPr="00B71FDC">
        <w:rPr>
          <w:rFonts w:ascii="Times New Roman Полужирный" w:hAnsi="Times New Roman Полужирный"/>
          <w:b/>
          <w:bCs/>
          <w:caps/>
        </w:rPr>
        <w:t xml:space="preserve">. </w:t>
      </w:r>
      <w:r w:rsidR="00C9527E" w:rsidRPr="00B71FDC">
        <w:rPr>
          <w:rFonts w:ascii="Times New Roman Полужирный" w:hAnsi="Times New Roman Полужирный"/>
          <w:b/>
          <w:bCs/>
          <w:caps/>
        </w:rPr>
        <w:t xml:space="preserve">Приоритетные направления развития </w:t>
      </w:r>
      <w:r w:rsidR="00A0148F">
        <w:rPr>
          <w:rFonts w:ascii="Times New Roman Полужирный" w:hAnsi="Times New Roman Полужирный"/>
          <w:b/>
          <w:bCs/>
          <w:caps/>
        </w:rPr>
        <w:t>«</w:t>
      </w:r>
      <w:r w:rsidR="00C9527E" w:rsidRPr="00B71FDC">
        <w:rPr>
          <w:rFonts w:ascii="Times New Roman Полужирный" w:hAnsi="Times New Roman Полужирный"/>
          <w:b/>
          <w:bCs/>
          <w:caps/>
        </w:rPr>
        <w:t>зеленой</w:t>
      </w:r>
      <w:r w:rsidR="00A0148F">
        <w:rPr>
          <w:rFonts w:ascii="Times New Roman Полужирный" w:hAnsi="Times New Roman Полужирный"/>
          <w:b/>
          <w:bCs/>
          <w:caps/>
        </w:rPr>
        <w:t>»</w:t>
      </w:r>
      <w:r w:rsidR="00C9527E" w:rsidRPr="00B71FDC">
        <w:rPr>
          <w:rFonts w:ascii="Times New Roman Полужирный" w:hAnsi="Times New Roman Полужирный"/>
          <w:b/>
          <w:bCs/>
          <w:caps/>
        </w:rPr>
        <w:t xml:space="preserve"> экономики</w:t>
      </w:r>
      <w:r>
        <w:rPr>
          <w:rFonts w:ascii="Times New Roman Полужирный" w:hAnsi="Times New Roman Полужирный"/>
          <w:b/>
          <w:bCs/>
          <w:caps/>
        </w:rPr>
        <w:t xml:space="preserve"> </w:t>
      </w:r>
      <w:r w:rsidR="00C9527E" w:rsidRPr="00B71FDC">
        <w:rPr>
          <w:rFonts w:ascii="Times New Roman Полужирный" w:hAnsi="Times New Roman Полужирный"/>
          <w:b/>
          <w:bCs/>
          <w:caps/>
        </w:rPr>
        <w:t>в Республике Беларусь до 2025 г.</w:t>
      </w:r>
    </w:p>
    <w:bookmarkEnd w:id="8"/>
    <w:p w:rsidR="006D1974" w:rsidRPr="006D1974" w:rsidRDefault="00361EEE" w:rsidP="006D1974">
      <w:pPr>
        <w:spacing w:line="360" w:lineRule="auto"/>
        <w:ind w:firstLine="709"/>
        <w:jc w:val="both"/>
      </w:pPr>
      <w:r>
        <w:t xml:space="preserve">Главной </w:t>
      </w:r>
      <w:r w:rsidR="003A0224" w:rsidRPr="003A0224">
        <w:t>целью Национального плана является формирование комплекса</w:t>
      </w:r>
      <w:r w:rsidR="003A0224">
        <w:t xml:space="preserve"> </w:t>
      </w:r>
      <w:r w:rsidR="003A0224" w:rsidRPr="003A0224">
        <w:t>мер по приоритетным направлениям</w:t>
      </w:r>
      <w:r w:rsidR="003A0224">
        <w:t xml:space="preserve"> </w:t>
      </w:r>
      <w:r w:rsidR="003A0224" w:rsidRPr="003A0224">
        <w:t>в соответствии с Основными</w:t>
      </w:r>
      <w:r w:rsidR="003A0224">
        <w:t xml:space="preserve"> </w:t>
      </w:r>
      <w:r w:rsidR="003A0224" w:rsidRPr="003A0224">
        <w:t>положениями</w:t>
      </w:r>
      <w:r w:rsidR="003A0224">
        <w:t xml:space="preserve"> </w:t>
      </w:r>
      <w:r w:rsidR="003A0224" w:rsidRPr="003A0224">
        <w:t>программы социально-экономического развития Республики Беларусь на 20</w:t>
      </w:r>
      <w:r w:rsidR="00824511">
        <w:t>21</w:t>
      </w:r>
      <w:r w:rsidR="003A0224" w:rsidRPr="003A0224">
        <w:t xml:space="preserve"> – 202</w:t>
      </w:r>
      <w:r w:rsidR="00824511">
        <w:t>5</w:t>
      </w:r>
      <w:r w:rsidR="002C41A5">
        <w:t> </w:t>
      </w:r>
      <w:r w:rsidR="003A0224" w:rsidRPr="003A0224">
        <w:t xml:space="preserve">годы, принятыми на </w:t>
      </w:r>
      <w:r w:rsidR="00824511">
        <w:t xml:space="preserve">шестом </w:t>
      </w:r>
      <w:r w:rsidR="003A0224" w:rsidRPr="003A0224">
        <w:t xml:space="preserve">Всебелорусском собрании, </w:t>
      </w:r>
      <w:r w:rsidR="003A0224" w:rsidRPr="006D1974">
        <w:t xml:space="preserve">включая </w:t>
      </w:r>
      <w:r w:rsidR="006D1974" w:rsidRPr="006D1974">
        <w:t xml:space="preserve">содействие достижению </w:t>
      </w:r>
      <w:r w:rsidR="00A0148F">
        <w:t>«</w:t>
      </w:r>
      <w:r w:rsidR="006D1974" w:rsidRPr="006D1974">
        <w:t>зеленого</w:t>
      </w:r>
      <w:r w:rsidR="00A0148F">
        <w:t>»</w:t>
      </w:r>
      <w:r w:rsidR="006D1974" w:rsidRPr="006D1974">
        <w:t xml:space="preserve"> экономического роста</w:t>
      </w:r>
      <w:r w:rsidR="006D1974" w:rsidRPr="006D1974">
        <w:rPr>
          <w:b/>
          <w:bCs/>
        </w:rPr>
        <w:t xml:space="preserve"> </w:t>
      </w:r>
      <w:r w:rsidR="006D1974" w:rsidRPr="006D1974">
        <w:t>в условиях сохранения природного капитала и повышения занятости путем создания «зеленых» рабочих мест.</w:t>
      </w:r>
    </w:p>
    <w:p w:rsidR="00033C89" w:rsidRDefault="008353B2" w:rsidP="00A62EEE">
      <w:pPr>
        <w:spacing w:line="360" w:lineRule="auto"/>
        <w:ind w:firstLine="709"/>
        <w:jc w:val="both"/>
      </w:pPr>
      <w:r>
        <w:t xml:space="preserve">С </w:t>
      </w:r>
      <w:r w:rsidRPr="008353B2">
        <w:t>учетом социально-экономических условий, перспектив, целесообразности</w:t>
      </w:r>
      <w:r w:rsidR="006821BD">
        <w:t xml:space="preserve"> и </w:t>
      </w:r>
      <w:r w:rsidRPr="008353B2">
        <w:t>международных обязательств</w:t>
      </w:r>
      <w:r w:rsidR="006821BD">
        <w:t>,</w:t>
      </w:r>
      <w:r w:rsidRPr="008353B2">
        <w:t xml:space="preserve"> приоритетными направлениями развития «зеленой» экономики в Республике Беларусь являются следующие</w:t>
      </w:r>
      <w:r w:rsidR="00846630">
        <w:t>:</w:t>
      </w:r>
    </w:p>
    <w:p w:rsidR="001B3B1D" w:rsidRPr="008D7A01" w:rsidRDefault="00940740" w:rsidP="001B3B1D">
      <w:pPr>
        <w:spacing w:line="360" w:lineRule="auto"/>
        <w:ind w:firstLine="709"/>
        <w:jc w:val="both"/>
      </w:pPr>
      <w:r>
        <w:t xml:space="preserve">внедрение принципов </w:t>
      </w:r>
      <w:r w:rsidR="00846630" w:rsidRPr="008D7A01">
        <w:t>устойчиво</w:t>
      </w:r>
      <w:r>
        <w:t>го</w:t>
      </w:r>
      <w:r w:rsidR="00846630" w:rsidRPr="008D7A01">
        <w:t xml:space="preserve"> потреблени</w:t>
      </w:r>
      <w:r>
        <w:t>я</w:t>
      </w:r>
      <w:r w:rsidR="00846630" w:rsidRPr="008D7A01">
        <w:t xml:space="preserve"> и производств</w:t>
      </w:r>
      <w:r>
        <w:t>а</w:t>
      </w:r>
      <w:r w:rsidR="00846630" w:rsidRPr="008D7A01">
        <w:t>;</w:t>
      </w:r>
    </w:p>
    <w:p w:rsidR="008353B2" w:rsidRPr="008D7A01" w:rsidRDefault="00940740" w:rsidP="001B3B1D">
      <w:pPr>
        <w:spacing w:line="360" w:lineRule="auto"/>
        <w:ind w:firstLine="709"/>
        <w:jc w:val="both"/>
      </w:pPr>
      <w:r>
        <w:t xml:space="preserve">развитие </w:t>
      </w:r>
      <w:r w:rsidR="0008534F">
        <w:t>экономик</w:t>
      </w:r>
      <w:r>
        <w:t>и</w:t>
      </w:r>
      <w:r w:rsidR="0008534F">
        <w:t xml:space="preserve"> замкнутого цикла (</w:t>
      </w:r>
      <w:r w:rsidR="00846630" w:rsidRPr="008D7A01">
        <w:t>циркулярн</w:t>
      </w:r>
      <w:r>
        <w:t xml:space="preserve">ой </w:t>
      </w:r>
      <w:r w:rsidR="00846630" w:rsidRPr="008D7A01">
        <w:t>экономик</w:t>
      </w:r>
      <w:r>
        <w:t>и</w:t>
      </w:r>
      <w:r w:rsidR="0008534F">
        <w:t>)</w:t>
      </w:r>
      <w:r w:rsidR="00846630" w:rsidRPr="008D7A01">
        <w:t>;</w:t>
      </w:r>
    </w:p>
    <w:p w:rsidR="00846630" w:rsidRPr="008D7A01" w:rsidRDefault="00846630" w:rsidP="001B3B1D">
      <w:pPr>
        <w:spacing w:line="360" w:lineRule="auto"/>
        <w:ind w:firstLine="709"/>
        <w:jc w:val="both"/>
      </w:pPr>
      <w:r w:rsidRPr="008D7A01">
        <w:t>развитие органического сельского хозяйства;</w:t>
      </w:r>
    </w:p>
    <w:p w:rsidR="00846630" w:rsidRPr="008D7A01" w:rsidRDefault="000E5958" w:rsidP="001B3B1D">
      <w:pPr>
        <w:spacing w:line="360" w:lineRule="auto"/>
        <w:ind w:firstLine="709"/>
        <w:jc w:val="both"/>
      </w:pPr>
      <w:r>
        <w:t>развитие</w:t>
      </w:r>
      <w:r w:rsidR="00940740">
        <w:t xml:space="preserve"> </w:t>
      </w:r>
      <w:r w:rsidR="00846630" w:rsidRPr="008D7A01">
        <w:t>экологическ</w:t>
      </w:r>
      <w:r w:rsidR="00940740">
        <w:t xml:space="preserve">ого </w:t>
      </w:r>
      <w:r w:rsidR="00846630" w:rsidRPr="008D7A01">
        <w:t>туризм</w:t>
      </w:r>
      <w:r w:rsidR="00940740">
        <w:t>а</w:t>
      </w:r>
      <w:r w:rsidR="00846630" w:rsidRPr="008D7A01">
        <w:t xml:space="preserve"> (устойчив</w:t>
      </w:r>
      <w:r w:rsidR="00940740">
        <w:t xml:space="preserve">ого </w:t>
      </w:r>
      <w:r w:rsidR="00846630" w:rsidRPr="008D7A01">
        <w:t>туризм</w:t>
      </w:r>
      <w:r w:rsidR="00940740">
        <w:t>а</w:t>
      </w:r>
      <w:r w:rsidR="00846630" w:rsidRPr="008D7A01">
        <w:t>);</w:t>
      </w:r>
    </w:p>
    <w:p w:rsidR="00846630" w:rsidRPr="008D7A01" w:rsidRDefault="00940740" w:rsidP="001B3B1D">
      <w:pPr>
        <w:spacing w:line="360" w:lineRule="auto"/>
        <w:ind w:firstLine="709"/>
        <w:jc w:val="both"/>
      </w:pPr>
      <w:r>
        <w:t xml:space="preserve">формирование </w:t>
      </w:r>
      <w:r w:rsidR="00846630" w:rsidRPr="008D7A01">
        <w:t>«</w:t>
      </w:r>
      <w:r w:rsidRPr="008D7A01">
        <w:t>умных</w:t>
      </w:r>
      <w:r>
        <w:t>»</w:t>
      </w:r>
      <w:r w:rsidR="00846630" w:rsidRPr="008D7A01">
        <w:t xml:space="preserve"> и энергоэффективны</w:t>
      </w:r>
      <w:r>
        <w:t>х</w:t>
      </w:r>
      <w:r w:rsidR="00846630" w:rsidRPr="008D7A01">
        <w:t>, «зелены</w:t>
      </w:r>
      <w:r>
        <w:t>х</w:t>
      </w:r>
      <w:r w:rsidR="00846630" w:rsidRPr="008D7A01">
        <w:t>» город</w:t>
      </w:r>
      <w:r>
        <w:t>ов</w:t>
      </w:r>
      <w:r w:rsidR="00846630" w:rsidRPr="008D7A01">
        <w:t>;</w:t>
      </w:r>
    </w:p>
    <w:p w:rsidR="00846630" w:rsidRPr="008D7A01" w:rsidRDefault="00940740" w:rsidP="001B3B1D">
      <w:pPr>
        <w:spacing w:line="360" w:lineRule="auto"/>
        <w:ind w:firstLine="709"/>
        <w:jc w:val="both"/>
      </w:pPr>
      <w:r>
        <w:t xml:space="preserve">развитие низкоуглеродной </w:t>
      </w:r>
      <w:r w:rsidR="00846630" w:rsidRPr="008D7A01">
        <w:t>энергетик</w:t>
      </w:r>
      <w:r>
        <w:t>и</w:t>
      </w:r>
      <w:r w:rsidR="00846630" w:rsidRPr="008D7A01">
        <w:t>;</w:t>
      </w:r>
    </w:p>
    <w:p w:rsidR="00846630" w:rsidRPr="008D7A01" w:rsidRDefault="00846630" w:rsidP="001B3B1D">
      <w:pPr>
        <w:spacing w:line="360" w:lineRule="auto"/>
        <w:ind w:firstLine="709"/>
        <w:jc w:val="both"/>
      </w:pPr>
      <w:r w:rsidRPr="008D7A01">
        <w:t>развитие электротранспорта (инфраструктуры) и городской мобильности;</w:t>
      </w:r>
    </w:p>
    <w:p w:rsidR="00846630" w:rsidRPr="008D7A01" w:rsidRDefault="00846630" w:rsidP="001B3B1D">
      <w:pPr>
        <w:spacing w:line="360" w:lineRule="auto"/>
        <w:ind w:firstLine="709"/>
        <w:jc w:val="both"/>
      </w:pPr>
      <w:r w:rsidRPr="008D7A01">
        <w:t>смягчение последствий изменения климата и адаптация к климатическим изменениям;</w:t>
      </w:r>
    </w:p>
    <w:p w:rsidR="00846630" w:rsidRDefault="00846630" w:rsidP="001B3B1D">
      <w:pPr>
        <w:spacing w:line="360" w:lineRule="auto"/>
        <w:ind w:firstLine="709"/>
        <w:jc w:val="both"/>
      </w:pPr>
      <w:r w:rsidRPr="008D7A01">
        <w:t>сохранение и устойчивое использование биологического и ландшафтного разнообразия;</w:t>
      </w:r>
    </w:p>
    <w:p w:rsidR="003B129B" w:rsidRPr="00B202C2" w:rsidRDefault="003B129B" w:rsidP="001B3B1D">
      <w:pPr>
        <w:spacing w:line="360" w:lineRule="auto"/>
        <w:ind w:firstLine="709"/>
        <w:jc w:val="both"/>
      </w:pPr>
      <w:r w:rsidRPr="00B202C2">
        <w:t>развитие сферы «зеленого» финансирования;</w:t>
      </w:r>
    </w:p>
    <w:p w:rsidR="00846630" w:rsidRPr="008D7A01" w:rsidRDefault="00846630" w:rsidP="001B3B1D">
      <w:pPr>
        <w:spacing w:line="360" w:lineRule="auto"/>
        <w:ind w:firstLine="709"/>
        <w:jc w:val="both"/>
      </w:pPr>
      <w:bookmarkStart w:id="10" w:name="_Hlk65187393"/>
      <w:r w:rsidRPr="008D7A01">
        <w:t>проведение информационных, образовательных мероприятий</w:t>
      </w:r>
      <w:bookmarkEnd w:id="10"/>
      <w:r w:rsidR="00616F1C">
        <w:t>;</w:t>
      </w:r>
    </w:p>
    <w:p w:rsidR="00616F1C" w:rsidRPr="00687164" w:rsidRDefault="00616F1C" w:rsidP="00616F1C">
      <w:pPr>
        <w:spacing w:line="360" w:lineRule="auto"/>
        <w:ind w:firstLine="709"/>
        <w:jc w:val="both"/>
      </w:pPr>
      <w:r w:rsidRPr="00B202C2">
        <w:t>научное обеспечение перехода к «зеленой» экономике</w:t>
      </w:r>
      <w:r>
        <w:t>.</w:t>
      </w:r>
    </w:p>
    <w:p w:rsidR="00E43EA9" w:rsidRPr="00E92818" w:rsidRDefault="00E43EA9" w:rsidP="00E43EA9">
      <w:pPr>
        <w:spacing w:line="360" w:lineRule="auto"/>
        <w:ind w:firstLine="709"/>
        <w:jc w:val="both"/>
        <w:rPr>
          <w:iCs/>
        </w:rPr>
      </w:pPr>
      <w:r w:rsidRPr="00E92818">
        <w:rPr>
          <w:iCs/>
        </w:rPr>
        <w:t>Особое внимание должно уделяться разработке отраслевых и региональных стратегий государственно-частного партнерства, позволяющих учитывать, как отраслевые особенности конкретной группы услуг, так и социально-экономическое состояние территории</w:t>
      </w:r>
      <w:r w:rsidR="003909A8">
        <w:rPr>
          <w:iCs/>
        </w:rPr>
        <w:t xml:space="preserve">, а также </w:t>
      </w:r>
      <w:r w:rsidRPr="00E92818">
        <w:rPr>
          <w:iCs/>
        </w:rPr>
        <w:t xml:space="preserve">потребности населения, в том числе и наиболее социально уязвимых </w:t>
      </w:r>
      <w:r w:rsidR="006A6D86">
        <w:rPr>
          <w:iCs/>
        </w:rPr>
        <w:t>групп</w:t>
      </w:r>
      <w:r w:rsidRPr="00E92818">
        <w:rPr>
          <w:iCs/>
        </w:rPr>
        <w:t>.</w:t>
      </w:r>
    </w:p>
    <w:p w:rsidR="008353B2" w:rsidRPr="008353B2" w:rsidRDefault="008353B2" w:rsidP="001B3B1D">
      <w:pPr>
        <w:spacing w:line="360" w:lineRule="auto"/>
        <w:ind w:firstLine="709"/>
        <w:jc w:val="both"/>
      </w:pPr>
      <w:r w:rsidRPr="008353B2">
        <w:t>Предусматривается выполнение мероприятий согласно приложению 1</w:t>
      </w:r>
      <w:r w:rsidR="00E6037F">
        <w:t>.</w:t>
      </w:r>
    </w:p>
    <w:p w:rsidR="007D0786" w:rsidRPr="003F0FB6" w:rsidRDefault="00E6037F" w:rsidP="003F0FB6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81A53">
        <w:rPr>
          <w:b/>
          <w:bCs/>
        </w:rPr>
        <w:t>У</w:t>
      </w:r>
      <w:r w:rsidR="008D7A01" w:rsidRPr="00881A53">
        <w:rPr>
          <w:b/>
          <w:bCs/>
        </w:rPr>
        <w:t>стойчивое потребление и производство</w:t>
      </w:r>
      <w:r w:rsidRPr="00881A53">
        <w:rPr>
          <w:b/>
          <w:bCs/>
        </w:rPr>
        <w:t>.</w:t>
      </w:r>
      <w:r w:rsidR="00053661">
        <w:rPr>
          <w:b/>
          <w:bCs/>
        </w:rPr>
        <w:t xml:space="preserve"> </w:t>
      </w:r>
      <w:r w:rsidR="003F0FB6" w:rsidRPr="003F0FB6">
        <w:rPr>
          <w:rFonts w:eastAsia="Calibri"/>
          <w:lang w:eastAsia="en-US"/>
        </w:rPr>
        <w:t>Важными инструментами,</w:t>
      </w:r>
      <w:r w:rsidR="007D0786" w:rsidRPr="003F0FB6">
        <w:rPr>
          <w:rFonts w:eastAsia="Calibri"/>
          <w:lang w:eastAsia="en-US"/>
        </w:rPr>
        <w:t xml:space="preserve"> объединяющими </w:t>
      </w:r>
      <w:r w:rsidR="003F0FB6">
        <w:rPr>
          <w:rFonts w:eastAsia="Calibri"/>
          <w:lang w:eastAsia="en-US"/>
        </w:rPr>
        <w:t>интересы производителей и потребителей</w:t>
      </w:r>
      <w:r w:rsidR="008F52F8">
        <w:rPr>
          <w:rFonts w:eastAsia="Calibri"/>
          <w:lang w:eastAsia="en-US"/>
        </w:rPr>
        <w:t>,</w:t>
      </w:r>
      <w:r w:rsidR="003F0FB6">
        <w:rPr>
          <w:rFonts w:eastAsia="Calibri"/>
          <w:lang w:eastAsia="en-US"/>
        </w:rPr>
        <w:t xml:space="preserve"> </w:t>
      </w:r>
      <w:r w:rsidR="007D0786" w:rsidRPr="003F0FB6">
        <w:rPr>
          <w:rFonts w:eastAsia="Calibri"/>
          <w:lang w:eastAsia="en-US"/>
        </w:rPr>
        <w:t>выступают экологическ</w:t>
      </w:r>
      <w:r w:rsidR="008F52F8">
        <w:rPr>
          <w:rFonts w:eastAsia="Calibri"/>
          <w:lang w:eastAsia="en-US"/>
        </w:rPr>
        <w:t xml:space="preserve">ая </w:t>
      </w:r>
      <w:r w:rsidR="007D0786" w:rsidRPr="003F0FB6">
        <w:rPr>
          <w:rFonts w:eastAsia="Calibri"/>
          <w:lang w:eastAsia="en-US"/>
        </w:rPr>
        <w:t>стандартизаци</w:t>
      </w:r>
      <w:r w:rsidR="008F52F8">
        <w:rPr>
          <w:rFonts w:eastAsia="Calibri"/>
          <w:lang w:eastAsia="en-US"/>
        </w:rPr>
        <w:t>я</w:t>
      </w:r>
      <w:r w:rsidR="007D0786" w:rsidRPr="003F0FB6">
        <w:rPr>
          <w:rFonts w:eastAsia="Calibri"/>
          <w:lang w:eastAsia="en-US"/>
        </w:rPr>
        <w:t xml:space="preserve"> и маркировк</w:t>
      </w:r>
      <w:r w:rsidR="008F52F8">
        <w:rPr>
          <w:rFonts w:eastAsia="Calibri"/>
          <w:lang w:eastAsia="en-US"/>
        </w:rPr>
        <w:t>а</w:t>
      </w:r>
      <w:r w:rsidR="007D0786" w:rsidRPr="003F0FB6">
        <w:rPr>
          <w:rFonts w:eastAsia="Calibri"/>
          <w:lang w:eastAsia="en-US"/>
        </w:rPr>
        <w:t>, а также государственны</w:t>
      </w:r>
      <w:r w:rsidR="008F52F8">
        <w:rPr>
          <w:rFonts w:eastAsia="Calibri"/>
          <w:lang w:eastAsia="en-US"/>
        </w:rPr>
        <w:t>е</w:t>
      </w:r>
      <w:r w:rsidR="007D0786" w:rsidRPr="003F0FB6">
        <w:rPr>
          <w:rFonts w:eastAsia="Calibri"/>
          <w:lang w:eastAsia="en-US"/>
        </w:rPr>
        <w:t xml:space="preserve"> «зелены</w:t>
      </w:r>
      <w:r w:rsidR="008F52F8">
        <w:rPr>
          <w:rFonts w:eastAsia="Calibri"/>
          <w:lang w:eastAsia="en-US"/>
        </w:rPr>
        <w:t>е</w:t>
      </w:r>
      <w:r w:rsidR="007D0786" w:rsidRPr="003F0FB6">
        <w:rPr>
          <w:rFonts w:eastAsia="Calibri"/>
          <w:lang w:eastAsia="en-US"/>
        </w:rPr>
        <w:t>» закупк</w:t>
      </w:r>
      <w:r w:rsidR="008F52F8">
        <w:rPr>
          <w:rFonts w:eastAsia="Calibri"/>
          <w:lang w:eastAsia="en-US"/>
        </w:rPr>
        <w:t>и</w:t>
      </w:r>
      <w:r w:rsidR="007D0786" w:rsidRPr="003F0FB6">
        <w:rPr>
          <w:rFonts w:eastAsia="Calibri"/>
          <w:lang w:eastAsia="en-US"/>
        </w:rPr>
        <w:t>.</w:t>
      </w:r>
    </w:p>
    <w:p w:rsidR="007D0786" w:rsidRPr="003F0FB6" w:rsidRDefault="007D0786" w:rsidP="003F0FB6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3F0FB6">
        <w:rPr>
          <w:rFonts w:eastAsia="Calibri"/>
          <w:lang w:eastAsia="en-US"/>
        </w:rPr>
        <w:t xml:space="preserve">В 2016-2020 гг. </w:t>
      </w:r>
      <w:r w:rsidR="00FD370E">
        <w:rPr>
          <w:rFonts w:eastAsia="Calibri"/>
          <w:lang w:eastAsia="en-US"/>
        </w:rPr>
        <w:t xml:space="preserve">специалистами </w:t>
      </w:r>
      <w:r w:rsidR="00FD370E" w:rsidRPr="00FD370E">
        <w:rPr>
          <w:rFonts w:eastAsia="Calibri"/>
          <w:lang w:eastAsia="en-US"/>
        </w:rPr>
        <w:t xml:space="preserve">Республиканского унитарного предприятия «Центр международных экологических проектов, сертификации и аудита «Экологияинвест» </w:t>
      </w:r>
      <w:r w:rsidRPr="003F0FB6">
        <w:rPr>
          <w:rFonts w:eastAsia="Calibri"/>
          <w:lang w:eastAsia="en-US"/>
        </w:rPr>
        <w:t xml:space="preserve">разработан ряд </w:t>
      </w:r>
      <w:r w:rsidR="007061D8">
        <w:t>проектов технических нормативных правовых актов</w:t>
      </w:r>
      <w:r w:rsidRPr="003F0FB6">
        <w:rPr>
          <w:rFonts w:eastAsia="Calibri"/>
          <w:lang w:eastAsia="en-US"/>
        </w:rPr>
        <w:t xml:space="preserve">, устанавливающих особенности экологической сертификации продукции: </w:t>
      </w:r>
    </w:p>
    <w:p w:rsidR="007D0786" w:rsidRPr="003F0FB6" w:rsidRDefault="007D0786" w:rsidP="003F0FB6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3F0FB6">
        <w:rPr>
          <w:rFonts w:eastAsia="Calibri"/>
          <w:lang w:eastAsia="en-US"/>
        </w:rPr>
        <w:t>проект государственных стандартов: СТБ «Охрана окружающей среды и природопользование. Знак экологической маркировки. Описание и порядок применения» – окончательная редакция проекта СТБ дорабатывается по замечаниям Минприроды. Применение данного знака позволит информировать потребителей о прохождении заявителями процедуры подтверждения соответствия и об улучшенных экологических свойствах соответствующей продукции;</w:t>
      </w:r>
    </w:p>
    <w:p w:rsidR="007D0786" w:rsidRPr="003F0FB6" w:rsidRDefault="007D0786" w:rsidP="003F0FB6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3F0FB6">
        <w:rPr>
          <w:rFonts w:eastAsia="Calibri"/>
          <w:lang w:eastAsia="en-US"/>
        </w:rPr>
        <w:t>проект СТБ ISO 20400 «Устойчивые закупки. Руководство» – разрабатывается в целях реализации принципа экологизации государственных закупок, установленного Законом Респ</w:t>
      </w:r>
      <w:r w:rsidR="004E1FB7">
        <w:rPr>
          <w:rFonts w:eastAsia="Calibri"/>
          <w:lang w:eastAsia="en-US"/>
        </w:rPr>
        <w:t>ублики</w:t>
      </w:r>
      <w:r w:rsidRPr="003F0FB6">
        <w:rPr>
          <w:rFonts w:eastAsia="Calibri"/>
          <w:lang w:eastAsia="en-US"/>
        </w:rPr>
        <w:t>. Беларусь «О государственных закупках».</w:t>
      </w:r>
    </w:p>
    <w:p w:rsidR="003909A8" w:rsidRPr="003F0FB6" w:rsidRDefault="007D0786" w:rsidP="003F0FB6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3F0FB6">
        <w:rPr>
          <w:rFonts w:eastAsia="Calibri"/>
          <w:lang w:eastAsia="en-US"/>
        </w:rPr>
        <w:t xml:space="preserve">Актуальность </w:t>
      </w:r>
      <w:r w:rsidR="008F52F8">
        <w:rPr>
          <w:rFonts w:eastAsia="Calibri"/>
          <w:lang w:eastAsia="en-US"/>
        </w:rPr>
        <w:t xml:space="preserve">дальнейшего </w:t>
      </w:r>
      <w:r w:rsidRPr="003F0FB6">
        <w:rPr>
          <w:rFonts w:eastAsia="Calibri"/>
          <w:lang w:eastAsia="en-US"/>
        </w:rPr>
        <w:t xml:space="preserve">развития </w:t>
      </w:r>
      <w:r w:rsidR="00D40078">
        <w:rPr>
          <w:rFonts w:eastAsia="Calibri"/>
          <w:lang w:eastAsia="en-US"/>
        </w:rPr>
        <w:t xml:space="preserve">законодательства </w:t>
      </w:r>
      <w:r w:rsidRPr="003F0FB6">
        <w:rPr>
          <w:rFonts w:eastAsia="Calibri"/>
          <w:lang w:eastAsia="en-US"/>
        </w:rPr>
        <w:t>в сфере экологической сертификации и экомаркировки не вызывает сомнения. Главными условиями  внедрения</w:t>
      </w:r>
      <w:r w:rsidR="00D40078">
        <w:rPr>
          <w:rFonts w:eastAsia="Calibri"/>
          <w:lang w:eastAsia="en-US"/>
        </w:rPr>
        <w:t xml:space="preserve"> этих инструментов</w:t>
      </w:r>
      <w:r w:rsidRPr="003F0FB6">
        <w:rPr>
          <w:rFonts w:eastAsia="Calibri"/>
          <w:lang w:eastAsia="en-US"/>
        </w:rPr>
        <w:t xml:space="preserve"> являются готовность производителей продукции получить право применения экологического знака и желание потребителей приобретать продукцию, маркированную экологическим знаком.</w:t>
      </w:r>
      <w:r w:rsidR="00140300">
        <w:rPr>
          <w:rFonts w:eastAsia="Calibri"/>
          <w:lang w:eastAsia="en-US"/>
        </w:rPr>
        <w:t xml:space="preserve"> При этом необходимо обеспечить </w:t>
      </w:r>
      <w:r w:rsidR="003909A8">
        <w:rPr>
          <w:rFonts w:eastAsia="Calibri"/>
          <w:lang w:eastAsia="en-US"/>
        </w:rPr>
        <w:t xml:space="preserve">контроль над добросовестностью рекламной деятельности компаний (или других заинтересованных субъектов), которые продвигают свой продукт или бренд, как «экологически чистый». В этой связи необходима разработка руководств по практике экологического маркетинга для представителей промышленности и бизнеса, которые помогали бы совершать обоснованные и достоверные маркетинговые заявления, не нарушая основные положения Закона «О рекламной деятельности» Республики Беларусь и не являясь противоречащими аналогичным руководствам, правилам и законам других стран. </w:t>
      </w:r>
    </w:p>
    <w:p w:rsidR="007D0786" w:rsidRPr="007D0786" w:rsidRDefault="007D0786" w:rsidP="003F0FB6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D0786">
        <w:rPr>
          <w:rFonts w:eastAsia="Calibri"/>
          <w:lang w:eastAsia="en-US"/>
        </w:rPr>
        <w:t xml:space="preserve">С 1 июля 2019 г. в силу вступил Закон «О внесении изменений и дополнений в Закон Республики Беларусь «О государственных закупках товаров (работ, услуг)», в рамках которого </w:t>
      </w:r>
      <w:r w:rsidR="00BF7EFB">
        <w:rPr>
          <w:rFonts w:eastAsia="Calibri"/>
          <w:lang w:eastAsia="en-US"/>
        </w:rPr>
        <w:t>с</w:t>
      </w:r>
      <w:r w:rsidRPr="007D0786">
        <w:rPr>
          <w:rFonts w:eastAsia="Calibri"/>
          <w:lang w:eastAsia="en-US"/>
        </w:rPr>
        <w:t>формулированы два новых принципа проведения государственных закупок: стимулирование инноваций и экологизация государственных закупок, позволяющих ограничить закупки товаров, бывших в эксплуатации, употреблении, функционирующих на устаревших, неэффективных, неэкологичных технологиях.</w:t>
      </w:r>
    </w:p>
    <w:p w:rsidR="007D0786" w:rsidRPr="007D0786" w:rsidRDefault="007D0786" w:rsidP="003F0FB6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D0786">
        <w:rPr>
          <w:rFonts w:eastAsia="Calibri"/>
          <w:lang w:eastAsia="en-US"/>
        </w:rPr>
        <w:t xml:space="preserve">В 2019 г. в рамках проекта «Беларусь: Поддержка </w:t>
      </w:r>
      <w:r w:rsidR="00EC128B">
        <w:rPr>
          <w:rFonts w:eastAsia="Calibri"/>
          <w:lang w:eastAsia="en-US"/>
        </w:rPr>
        <w:t>«</w:t>
      </w:r>
      <w:r w:rsidRPr="007D0786">
        <w:rPr>
          <w:rFonts w:eastAsia="Calibri"/>
          <w:lang w:eastAsia="en-US"/>
        </w:rPr>
        <w:t>зеленого</w:t>
      </w:r>
      <w:r w:rsidR="00EC128B">
        <w:rPr>
          <w:rFonts w:eastAsia="Calibri"/>
          <w:lang w:eastAsia="en-US"/>
        </w:rPr>
        <w:t>»</w:t>
      </w:r>
      <w:r w:rsidRPr="007D0786">
        <w:rPr>
          <w:rFonts w:eastAsia="Calibri"/>
          <w:lang w:eastAsia="en-US"/>
        </w:rPr>
        <w:t xml:space="preserve"> градостроительства в малых и средних городах Беларуси», финансируемого Глобальным экологическим фондом и исполняемого Программой развития ООН в Беларуси в партнерстве с Министерством природных ресурсов и охраны окружающей среды Республики Беларусь разработаны «Методические рекомендации по организации и проведению закупок товаров (работ, услуг) с использованием принципов «зеленых» закупок (государственных закупок, закупок за счет собственных средств и закупок товаров (работ, услуг) при строительстве объектов».</w:t>
      </w:r>
    </w:p>
    <w:p w:rsidR="007D0786" w:rsidRPr="007D0786" w:rsidRDefault="007D0786" w:rsidP="003F0FB6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7D0786">
        <w:rPr>
          <w:rFonts w:eastAsia="Calibri"/>
          <w:lang w:eastAsia="en-US"/>
        </w:rPr>
        <w:t>В Беларуси</w:t>
      </w:r>
      <w:r w:rsidR="00EC128B">
        <w:rPr>
          <w:rFonts w:eastAsia="Calibri"/>
          <w:lang w:eastAsia="en-US"/>
        </w:rPr>
        <w:t>,</w:t>
      </w:r>
      <w:r w:rsidRPr="007D0786">
        <w:rPr>
          <w:rFonts w:eastAsia="Calibri"/>
          <w:lang w:eastAsia="en-US"/>
        </w:rPr>
        <w:t xml:space="preserve"> несмотря на сформированную нормативн</w:t>
      </w:r>
      <w:r w:rsidR="00BF7EFB">
        <w:rPr>
          <w:rFonts w:eastAsia="Calibri"/>
          <w:lang w:eastAsia="en-US"/>
        </w:rPr>
        <w:t xml:space="preserve">ую </w:t>
      </w:r>
      <w:r w:rsidRPr="007D0786">
        <w:rPr>
          <w:rFonts w:eastAsia="Calibri"/>
          <w:lang w:eastAsia="en-US"/>
        </w:rPr>
        <w:t>правовую базу</w:t>
      </w:r>
      <w:r w:rsidR="00BF7EFB">
        <w:rPr>
          <w:rFonts w:eastAsia="Calibri"/>
          <w:lang w:eastAsia="en-US"/>
        </w:rPr>
        <w:t>,</w:t>
      </w:r>
      <w:r w:rsidRPr="007D0786">
        <w:rPr>
          <w:rFonts w:eastAsia="Calibri"/>
          <w:lang w:eastAsia="en-US"/>
        </w:rPr>
        <w:t xml:space="preserve"> широкого распространения механизм </w:t>
      </w:r>
      <w:r w:rsidR="00BF7EFB">
        <w:rPr>
          <w:rFonts w:eastAsia="Calibri"/>
          <w:lang w:eastAsia="en-US"/>
        </w:rPr>
        <w:t>«</w:t>
      </w:r>
      <w:r w:rsidRPr="007D0786">
        <w:rPr>
          <w:rFonts w:eastAsia="Calibri"/>
          <w:lang w:eastAsia="en-US"/>
        </w:rPr>
        <w:t>зеленых</w:t>
      </w:r>
      <w:r w:rsidR="00BF7EFB">
        <w:rPr>
          <w:rFonts w:eastAsia="Calibri"/>
          <w:lang w:eastAsia="en-US"/>
        </w:rPr>
        <w:t>»</w:t>
      </w:r>
      <w:r w:rsidRPr="007D0786">
        <w:rPr>
          <w:rFonts w:eastAsia="Calibri"/>
          <w:lang w:eastAsia="en-US"/>
        </w:rPr>
        <w:t xml:space="preserve"> закупок в настоящее время не получил</w:t>
      </w:r>
      <w:r>
        <w:rPr>
          <w:rFonts w:eastAsia="Calibri"/>
          <w:lang w:eastAsia="en-US"/>
        </w:rPr>
        <w:t xml:space="preserve">, </w:t>
      </w:r>
      <w:r w:rsidRPr="007D0786">
        <w:rPr>
          <w:rFonts w:eastAsia="Calibri"/>
          <w:lang w:eastAsia="en-US"/>
        </w:rPr>
        <w:t xml:space="preserve">что свидетельствует о необходимости адвокатирования данного инструмента </w:t>
      </w:r>
      <w:r w:rsidR="00EC128B">
        <w:rPr>
          <w:rFonts w:eastAsia="Calibri"/>
          <w:lang w:eastAsia="en-US"/>
        </w:rPr>
        <w:t>«</w:t>
      </w:r>
      <w:r w:rsidRPr="007D0786">
        <w:rPr>
          <w:rFonts w:eastAsia="Calibri"/>
          <w:lang w:eastAsia="en-US"/>
        </w:rPr>
        <w:t>зелено</w:t>
      </w:r>
      <w:r w:rsidR="008F52F8">
        <w:rPr>
          <w:rFonts w:eastAsia="Calibri"/>
          <w:lang w:eastAsia="en-US"/>
        </w:rPr>
        <w:t>й</w:t>
      </w:r>
      <w:r w:rsidR="00EC128B">
        <w:rPr>
          <w:rFonts w:eastAsia="Calibri"/>
          <w:lang w:eastAsia="en-US"/>
        </w:rPr>
        <w:t>»</w:t>
      </w:r>
      <w:r w:rsidR="008F52F8">
        <w:rPr>
          <w:rFonts w:eastAsia="Calibri"/>
          <w:lang w:eastAsia="en-US"/>
        </w:rPr>
        <w:t xml:space="preserve"> </w:t>
      </w:r>
      <w:r w:rsidRPr="007D0786">
        <w:rPr>
          <w:rFonts w:eastAsia="Calibri"/>
          <w:lang w:eastAsia="en-US"/>
        </w:rPr>
        <w:t>экономики, популяризации его сущности и распространении механизмов практической реализации.</w:t>
      </w:r>
    </w:p>
    <w:p w:rsidR="00053661" w:rsidRPr="00053661" w:rsidRDefault="00053661" w:rsidP="0005366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53661">
        <w:rPr>
          <w:rFonts w:eastAsia="Calibri"/>
          <w:lang w:eastAsia="en-US"/>
        </w:rPr>
        <w:t>В Беларуси получил свое развитие экологический аудит. Вопросы его проведения регулируются статьей 97 Закона Республики Беларусь «Об охране окружающей среды» и постановлением Совет</w:t>
      </w:r>
      <w:r w:rsidR="007D68C5">
        <w:rPr>
          <w:rFonts w:eastAsia="Calibri"/>
          <w:lang w:eastAsia="en-US"/>
        </w:rPr>
        <w:t>а</w:t>
      </w:r>
      <w:r w:rsidRPr="00053661">
        <w:rPr>
          <w:rFonts w:eastAsia="Calibri"/>
          <w:lang w:eastAsia="en-US"/>
        </w:rPr>
        <w:t xml:space="preserve"> Министров Республики Беларусь от 26 мая 2016 г</w:t>
      </w:r>
      <w:r w:rsidR="00BF7EFB">
        <w:rPr>
          <w:rFonts w:eastAsia="Calibri"/>
          <w:lang w:eastAsia="en-US"/>
        </w:rPr>
        <w:t>.</w:t>
      </w:r>
      <w:r w:rsidRPr="00053661">
        <w:rPr>
          <w:rFonts w:eastAsia="Calibri"/>
          <w:lang w:eastAsia="en-US"/>
        </w:rPr>
        <w:t xml:space="preserve"> № 412 «О некоторых вопросах проведения экологического аудита»</w:t>
      </w:r>
      <w:r w:rsidR="00E01191">
        <w:rPr>
          <w:rFonts w:eastAsia="Calibri"/>
          <w:lang w:eastAsia="en-US"/>
        </w:rPr>
        <w:t>.</w:t>
      </w:r>
      <w:r w:rsidR="008F52F8">
        <w:rPr>
          <w:rFonts w:eastAsia="Calibri"/>
          <w:lang w:eastAsia="en-US"/>
        </w:rPr>
        <w:t xml:space="preserve"> </w:t>
      </w:r>
      <w:r w:rsidRPr="00053661">
        <w:rPr>
          <w:rFonts w:eastAsia="Calibri"/>
          <w:lang w:eastAsia="en-US"/>
        </w:rPr>
        <w:t>Целью его проведения является обеспечени</w:t>
      </w:r>
      <w:r w:rsidR="007D68C5">
        <w:rPr>
          <w:rFonts w:eastAsia="Calibri"/>
          <w:lang w:eastAsia="en-US"/>
        </w:rPr>
        <w:t>е</w:t>
      </w:r>
      <w:r w:rsidRPr="00053661">
        <w:rPr>
          <w:rFonts w:eastAsia="Calibri"/>
          <w:lang w:eastAsia="en-US"/>
        </w:rPr>
        <w:t xml:space="preserve"> экологической безопасности, определени</w:t>
      </w:r>
      <w:r w:rsidR="007D68C5">
        <w:rPr>
          <w:rFonts w:eastAsia="Calibri"/>
          <w:lang w:eastAsia="en-US"/>
        </w:rPr>
        <w:t>е</w:t>
      </w:r>
      <w:r w:rsidRPr="00053661">
        <w:rPr>
          <w:rFonts w:eastAsia="Calibri"/>
          <w:lang w:eastAsia="en-US"/>
        </w:rPr>
        <w:t xml:space="preserve"> путей и способов уменьшения риска вредного воздействия на окружающую среду хозяйственной и иной деятельност</w:t>
      </w:r>
      <w:r w:rsidR="007D68C5">
        <w:rPr>
          <w:rFonts w:eastAsia="Calibri"/>
          <w:lang w:eastAsia="en-US"/>
        </w:rPr>
        <w:t>ью</w:t>
      </w:r>
      <w:r w:rsidRPr="00053661">
        <w:rPr>
          <w:rFonts w:eastAsia="Calibri"/>
          <w:lang w:eastAsia="en-US"/>
        </w:rPr>
        <w:t xml:space="preserve"> путем независимой проверки на соответствие требованиям в области охраны окружающей среды и иным показателям, установленным законодательством Республики Беларусь.</w:t>
      </w:r>
    </w:p>
    <w:p w:rsidR="00053661" w:rsidRPr="00E01892" w:rsidRDefault="00053661" w:rsidP="00053661">
      <w:pPr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E01892">
        <w:rPr>
          <w:rFonts w:eastAsiaTheme="minorHAnsi" w:cstheme="minorBidi"/>
          <w:lang w:eastAsia="en-US"/>
        </w:rPr>
        <w:t xml:space="preserve">Специалисты Республиканского унитарного предприятия </w:t>
      </w:r>
      <w:r w:rsidR="00A67B8E">
        <w:rPr>
          <w:rFonts w:eastAsiaTheme="minorHAnsi" w:cstheme="minorBidi"/>
          <w:lang w:eastAsia="en-US"/>
        </w:rPr>
        <w:t>«</w:t>
      </w:r>
      <w:r w:rsidRPr="00E01892">
        <w:rPr>
          <w:rFonts w:eastAsiaTheme="minorHAnsi" w:cstheme="minorBidi"/>
          <w:lang w:eastAsia="en-US"/>
        </w:rPr>
        <w:t xml:space="preserve">Центр международных экологических проектов, сертификации и аудита «Экологияинвест» проводят </w:t>
      </w:r>
      <w:r w:rsidRPr="00E01892">
        <w:rPr>
          <w:rFonts w:eastAsiaTheme="minorHAnsi" w:cstheme="minorBidi"/>
          <w:i/>
          <w:iCs/>
          <w:lang w:eastAsia="en-US"/>
        </w:rPr>
        <w:t>экологический аудит</w:t>
      </w:r>
      <w:r w:rsidRPr="00E01892">
        <w:rPr>
          <w:rFonts w:eastAsiaTheme="minorHAnsi" w:cstheme="minorBidi"/>
          <w:lang w:eastAsia="en-US"/>
        </w:rPr>
        <w:t xml:space="preserve"> промышленных предприяти</w:t>
      </w:r>
      <w:r w:rsidR="00A67B8E">
        <w:rPr>
          <w:rFonts w:eastAsiaTheme="minorHAnsi" w:cstheme="minorBidi"/>
          <w:lang w:eastAsia="en-US"/>
        </w:rPr>
        <w:t xml:space="preserve">й </w:t>
      </w:r>
      <w:r w:rsidRPr="00E01892">
        <w:rPr>
          <w:rFonts w:eastAsiaTheme="minorHAnsi" w:cstheme="minorBidi"/>
          <w:lang w:eastAsia="en-US"/>
        </w:rPr>
        <w:t xml:space="preserve">Республики Беларусь, по результатам которого эксперты готовят заключения обо всех выявленных несоответствиях хозяйственной и иной деятельности аудируемого субъекта требованиям законодательства в области охраны окружающей среды, а также </w:t>
      </w:r>
      <w:r w:rsidR="00A67B8E">
        <w:rPr>
          <w:rFonts w:eastAsiaTheme="minorHAnsi" w:cstheme="minorBidi"/>
          <w:lang w:eastAsia="en-US"/>
        </w:rPr>
        <w:t xml:space="preserve">вырабатывают </w:t>
      </w:r>
      <w:r w:rsidRPr="00E01892">
        <w:rPr>
          <w:rFonts w:eastAsiaTheme="minorHAnsi" w:cstheme="minorBidi"/>
          <w:lang w:eastAsia="en-US"/>
        </w:rPr>
        <w:t>рекомендации по снижению (предотвращению) вредного воздействия аудируемого субъекта на окружающую среду.</w:t>
      </w:r>
    </w:p>
    <w:p w:rsidR="0080474A" w:rsidRPr="003B129B" w:rsidRDefault="0080474A" w:rsidP="0080474A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3B129B">
        <w:rPr>
          <w:rFonts w:eastAsia="Calibri"/>
          <w:szCs w:val="28"/>
          <w:lang w:eastAsia="en-US"/>
        </w:rPr>
        <w:t>Начиная с 2014 г. в Республике Беларусь получила распространение международно-признанная методика ресурсоэффективного и более чистого производства, разработанная Организацией ООН по промышленному развитию (ЮНИДО). Внедрение данной методики и принципов РЭ</w:t>
      </w:r>
      <w:r w:rsidR="00F047A2">
        <w:rPr>
          <w:rFonts w:eastAsia="Calibri"/>
          <w:szCs w:val="28"/>
          <w:lang w:eastAsia="en-US"/>
        </w:rPr>
        <w:t>/</w:t>
      </w:r>
      <w:r w:rsidRPr="003B129B">
        <w:rPr>
          <w:rFonts w:eastAsia="Calibri"/>
          <w:szCs w:val="28"/>
          <w:lang w:eastAsia="en-US"/>
        </w:rPr>
        <w:t>БЧП на 23-х предприятиях страны в 2014-2016 гг. позволило достичь экономии более 29 тыс. м</w:t>
      </w:r>
      <w:r w:rsidRPr="003B129B">
        <w:rPr>
          <w:rFonts w:eastAsia="Calibri"/>
          <w:szCs w:val="28"/>
          <w:vertAlign w:val="superscript"/>
          <w:lang w:eastAsia="en-US"/>
        </w:rPr>
        <w:t>3</w:t>
      </w:r>
      <w:r w:rsidRPr="003B129B">
        <w:rPr>
          <w:rFonts w:eastAsia="Calibri"/>
          <w:szCs w:val="28"/>
          <w:lang w:eastAsia="en-US"/>
        </w:rPr>
        <w:t xml:space="preserve"> воды, 22 тыс. тонн материалов, экономии различных видов энергии более чем на 300 тыс. долл. США. Ресурсоэффективное и более чистое производство и в дальнейшем следует рассматривать как важную составляющую «зеленой» экономики, направленную на всемерную экономию материальных ресурсов (сырьевых, топливно-энергических, водных), потребляемых на предприятии.</w:t>
      </w:r>
    </w:p>
    <w:p w:rsidR="00053661" w:rsidRDefault="00053661" w:rsidP="00053661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Theme="minorHAnsi" w:cstheme="minorBidi"/>
          <w:lang w:eastAsia="en-US"/>
        </w:rPr>
        <w:t xml:space="preserve">За период реализации Национального плана создан и успешно функционирует </w:t>
      </w:r>
      <w:bookmarkStart w:id="11" w:name="_Hlk65060197"/>
      <w:r w:rsidRPr="007331AE">
        <w:rPr>
          <w:rFonts w:eastAsiaTheme="minorHAnsi" w:cstheme="minorBidi"/>
          <w:i/>
          <w:iCs/>
          <w:lang w:eastAsia="en-US"/>
        </w:rPr>
        <w:t>Центр ресурсоэффективного и более чистого производства</w:t>
      </w:r>
      <w:r w:rsidR="00A67B8E">
        <w:rPr>
          <w:rFonts w:eastAsiaTheme="minorHAnsi" w:cstheme="minorBidi"/>
          <w:i/>
          <w:iCs/>
          <w:lang w:eastAsia="en-US"/>
        </w:rPr>
        <w:t xml:space="preserve"> </w:t>
      </w:r>
      <w:r w:rsidRPr="007331AE">
        <w:rPr>
          <w:rFonts w:eastAsiaTheme="minorHAnsi" w:cstheme="minorBidi"/>
          <w:i/>
          <w:iCs/>
          <w:lang w:eastAsia="en-US"/>
        </w:rPr>
        <w:t>в Республике Беларусь</w:t>
      </w:r>
      <w:r w:rsidRPr="0002786A">
        <w:rPr>
          <w:rFonts w:eastAsiaTheme="minorHAnsi" w:cstheme="minorBidi"/>
          <w:lang w:eastAsia="en-US"/>
        </w:rPr>
        <w:t xml:space="preserve"> </w:t>
      </w:r>
      <w:bookmarkEnd w:id="11"/>
      <w:r w:rsidRPr="0002786A">
        <w:rPr>
          <w:rFonts w:eastAsiaTheme="minorHAnsi" w:cstheme="minorBidi"/>
          <w:lang w:eastAsia="en-US"/>
        </w:rPr>
        <w:t>при Институте бизнеса БГУ</w:t>
      </w:r>
      <w:r>
        <w:rPr>
          <w:rFonts w:eastAsiaTheme="minorHAnsi" w:cstheme="minorBidi"/>
          <w:lang w:eastAsia="en-US"/>
        </w:rPr>
        <w:t xml:space="preserve">. </w:t>
      </w:r>
      <w:r w:rsidRPr="00EB6BF6">
        <w:rPr>
          <w:rFonts w:eastAsia="Calibri"/>
          <w:lang w:eastAsia="en-US"/>
        </w:rPr>
        <w:t xml:space="preserve">Данный центр занят подготовкой и выполнением международных проектов в области ресурсоэффективности и «зеленой» экономики, оказанием консалтинговой помощи предприятиям Республики Беларусь, реализацией образовательных программ в указанном направлении. Информационная поддержка работы Центра осуществляется через веб-сайт </w:t>
      </w:r>
      <w:bookmarkStart w:id="12" w:name="_Hlk65059387"/>
      <w:r w:rsidR="00B361F7" w:rsidRPr="00B361F7">
        <w:fldChar w:fldCharType="begin"/>
      </w:r>
      <w:r w:rsidR="007A0B4F">
        <w:instrText xml:space="preserve"> HYPERLINK "http://recp.by" </w:instrText>
      </w:r>
      <w:r w:rsidR="00B361F7" w:rsidRPr="00B361F7">
        <w:fldChar w:fldCharType="separate"/>
      </w:r>
      <w:r w:rsidRPr="00EB6BF6">
        <w:rPr>
          <w:rFonts w:eastAsia="Calibri"/>
        </w:rPr>
        <w:t>http://recp.by</w:t>
      </w:r>
      <w:r w:rsidR="00B361F7">
        <w:rPr>
          <w:rFonts w:eastAsia="Calibri"/>
        </w:rPr>
        <w:fldChar w:fldCharType="end"/>
      </w:r>
      <w:bookmarkEnd w:id="12"/>
      <w:r w:rsidRPr="00EB6BF6">
        <w:rPr>
          <w:rFonts w:eastAsia="Calibri"/>
          <w:lang w:eastAsia="en-US"/>
        </w:rPr>
        <w:t>.</w:t>
      </w:r>
    </w:p>
    <w:p w:rsidR="0080474A" w:rsidRDefault="00053661" w:rsidP="0005366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EB6BF6">
        <w:rPr>
          <w:rFonts w:eastAsia="Calibri"/>
          <w:lang w:eastAsia="en-US"/>
        </w:rPr>
        <w:t xml:space="preserve">Основными направлениями работы Центра являются: аудит эффективности использования материальных и сырьевых ресурсов, энергопотребления, образования отходов, состояния сбросов и эмиссий, в том числе с применением соответствующих контрольно-измерительных приборов, имеющихся в распоряжении центра; разработка предложений по повышению эффективности использования ресурсов; помощь предприятиям в подготовке технико-экономических обоснований для бизнес-планов по привлечению инвестиций по проектам ресурсоэффективности и более чистого производства; обучение специалистов предприятий </w:t>
      </w:r>
      <w:r w:rsidR="0080474A">
        <w:rPr>
          <w:rFonts w:eastAsia="Calibri"/>
          <w:lang w:eastAsia="en-US"/>
        </w:rPr>
        <w:t xml:space="preserve">по </w:t>
      </w:r>
      <w:r w:rsidR="0080474A" w:rsidRPr="0080474A">
        <w:rPr>
          <w:rFonts w:eastAsia="Calibri"/>
          <w:lang w:eastAsia="en-US"/>
        </w:rPr>
        <w:t>различным вопросам природоохранной деятельности, рационального использования природных ресурсов, ресурсоэффективного и более чистого производства.</w:t>
      </w:r>
    </w:p>
    <w:p w:rsidR="0080474A" w:rsidRDefault="00D579BA" w:rsidP="00053661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t xml:space="preserve">В рамках реализации в Республике Беларусь финансируемого Европейским Союзом проекта «Экономика замкнутого цикла: новые возможности роста» программы «Европейский союз для окружающей среды» (EU4Environment), реализуемой специализированным агентством ООН по промышленному развитию (ЮНИДО), будут создаваться региональные и отраслевые </w:t>
      </w:r>
      <w:r w:rsidR="00BF7EFB">
        <w:t>к</w:t>
      </w:r>
      <w:r>
        <w:t xml:space="preserve">лубы </w:t>
      </w:r>
      <w:r w:rsidR="00BA74A1" w:rsidRPr="009E64C6">
        <w:rPr>
          <w:rFonts w:eastAsiaTheme="minorHAnsi" w:cstheme="minorBidi"/>
          <w:lang w:eastAsia="en-US"/>
        </w:rPr>
        <w:t>ресурсоэффективного и более чистого производства в Республике Беларусь</w:t>
      </w:r>
      <w:r w:rsidRPr="009E64C6">
        <w:rPr>
          <w:rFonts w:eastAsiaTheme="minorHAnsi" w:cstheme="minorBidi"/>
          <w:lang w:eastAsia="en-US"/>
        </w:rPr>
        <w:t>,</w:t>
      </w:r>
      <w:r>
        <w:t xml:space="preserve"> проводиться пилотное т</w:t>
      </w:r>
      <w:r>
        <w:rPr>
          <w:sz w:val="23"/>
          <w:szCs w:val="23"/>
        </w:rPr>
        <w:t>ехнико-экономическое обоснование эко-промышленных парков и отдельных предприятий.</w:t>
      </w:r>
    </w:p>
    <w:p w:rsidR="008D7A01" w:rsidRPr="007000A6" w:rsidRDefault="007000A6" w:rsidP="00053661">
      <w:pPr>
        <w:spacing w:line="360" w:lineRule="auto"/>
        <w:ind w:firstLine="709"/>
        <w:jc w:val="both"/>
        <w:rPr>
          <w:rFonts w:eastAsia="Calibri"/>
          <w:iCs/>
          <w:lang w:eastAsia="en-US"/>
        </w:rPr>
      </w:pPr>
      <w:r w:rsidRPr="007000A6">
        <w:rPr>
          <w:rFonts w:eastAsia="Calibri"/>
          <w:iCs/>
          <w:lang w:eastAsia="en-US"/>
        </w:rPr>
        <w:t>Для перехода к «зеленой» экономике большое значение имеет устойчивое потребление, предполагающее использование таких механизмов циркулярной экономики, как продление жизненного цикла товаров (посредством технического обслуживания, ремонта, восстановления изделий, повторного и совместного потребления благ), а также раздельный сбор отходов потребления для их дальнейшей переработки.</w:t>
      </w:r>
    </w:p>
    <w:p w:rsidR="000E70A8" w:rsidRPr="000E70A8" w:rsidRDefault="000E70A8" w:rsidP="000E70A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6432FB">
        <w:rPr>
          <w:rFonts w:eastAsia="Calibri"/>
          <w:b/>
          <w:bCs/>
          <w:lang w:eastAsia="en-US"/>
        </w:rPr>
        <w:t>Экономика замкнутого цикла</w:t>
      </w:r>
      <w:r w:rsidRPr="00EB6BF6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(</w:t>
      </w:r>
      <w:r w:rsidR="00BF7EFB">
        <w:rPr>
          <w:rFonts w:eastAsia="Calibri"/>
          <w:b/>
          <w:bCs/>
          <w:lang w:eastAsia="en-US"/>
        </w:rPr>
        <w:t>ц</w:t>
      </w:r>
      <w:r w:rsidR="008D7A01" w:rsidRPr="00EB6BF6">
        <w:rPr>
          <w:rFonts w:eastAsia="Calibri"/>
          <w:b/>
          <w:bCs/>
          <w:lang w:eastAsia="en-US"/>
        </w:rPr>
        <w:t>иркулярная экономика</w:t>
      </w:r>
      <w:r>
        <w:rPr>
          <w:rFonts w:eastAsia="Calibri"/>
          <w:b/>
          <w:bCs/>
          <w:lang w:eastAsia="en-US"/>
        </w:rPr>
        <w:t>)</w:t>
      </w:r>
      <w:r>
        <w:rPr>
          <w:rFonts w:eastAsia="Calibri"/>
          <w:lang w:eastAsia="en-US"/>
        </w:rPr>
        <w:t xml:space="preserve">. </w:t>
      </w:r>
      <w:r w:rsidRPr="000E70A8">
        <w:rPr>
          <w:rFonts w:eastAsia="Calibri"/>
          <w:lang w:eastAsia="en-US"/>
        </w:rPr>
        <w:t>Данная концепция пред</w:t>
      </w:r>
      <w:r>
        <w:rPr>
          <w:rFonts w:eastAsia="Calibri"/>
          <w:lang w:eastAsia="en-US"/>
        </w:rPr>
        <w:t xml:space="preserve">полагает внедрение </w:t>
      </w:r>
      <w:r w:rsidRPr="000E70A8">
        <w:rPr>
          <w:rFonts w:eastAsia="Calibri"/>
          <w:lang w:eastAsia="en-US"/>
        </w:rPr>
        <w:t>современны</w:t>
      </w:r>
      <w:r>
        <w:rPr>
          <w:rFonts w:eastAsia="Calibri"/>
          <w:lang w:eastAsia="en-US"/>
        </w:rPr>
        <w:t>х</w:t>
      </w:r>
      <w:r w:rsidRPr="000E70A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подходов</w:t>
      </w:r>
      <w:r w:rsidRPr="000E70A8">
        <w:rPr>
          <w:rFonts w:eastAsia="Calibri"/>
          <w:lang w:eastAsia="en-US"/>
        </w:rPr>
        <w:t xml:space="preserve"> к повышению ресурсоэффективности, снижению экологических последствий производственной деятельности, достижению социального эффекта в сфере потребления товаров. В экономике замкнутого цикла приоритет отдается уменьшению потребления природных ресурсов и минимальному их возвращению в окружающую среду в виде отходов. Экономика замкнутого цикла представляет собой фундаментальную альтернативу линейной модели экономического развития (</w:t>
      </w:r>
      <w:r>
        <w:rPr>
          <w:rFonts w:eastAsia="Calibri"/>
          <w:lang w:eastAsia="en-US"/>
        </w:rPr>
        <w:t>«</w:t>
      </w:r>
      <w:r w:rsidRPr="000E70A8">
        <w:rPr>
          <w:rFonts w:eastAsia="Calibri"/>
          <w:lang w:eastAsia="en-US"/>
        </w:rPr>
        <w:t>добывай-производи-выбрасывай</w:t>
      </w:r>
      <w:r>
        <w:rPr>
          <w:rFonts w:eastAsia="Calibri"/>
          <w:lang w:eastAsia="en-US"/>
        </w:rPr>
        <w:t>»</w:t>
      </w:r>
      <w:r w:rsidRPr="000E70A8">
        <w:rPr>
          <w:rFonts w:eastAsia="Calibri"/>
          <w:lang w:eastAsia="en-US"/>
        </w:rPr>
        <w:t>), характеризующуюся использованием изделий и материалов в течение нескольк</w:t>
      </w:r>
      <w:r w:rsidR="00BF7EFB">
        <w:rPr>
          <w:rFonts w:eastAsia="Calibri"/>
          <w:lang w:eastAsia="en-US"/>
        </w:rPr>
        <w:t>их</w:t>
      </w:r>
      <w:r w:rsidRPr="000E70A8">
        <w:rPr>
          <w:rFonts w:eastAsia="Calibri"/>
          <w:lang w:eastAsia="en-US"/>
        </w:rPr>
        <w:t xml:space="preserve"> циклов (</w:t>
      </w:r>
      <w:r>
        <w:rPr>
          <w:rFonts w:eastAsia="Calibri"/>
          <w:lang w:eastAsia="en-US"/>
        </w:rPr>
        <w:t>«</w:t>
      </w:r>
      <w:r w:rsidRPr="000E70A8">
        <w:rPr>
          <w:rFonts w:eastAsia="Calibri"/>
          <w:lang w:eastAsia="en-US"/>
        </w:rPr>
        <w:t>добывай-производи-повторно используй</w:t>
      </w:r>
      <w:r>
        <w:rPr>
          <w:rFonts w:eastAsia="Calibri"/>
          <w:lang w:eastAsia="en-US"/>
        </w:rPr>
        <w:t>»</w:t>
      </w:r>
      <w:r w:rsidRPr="000E70A8">
        <w:rPr>
          <w:rFonts w:eastAsia="Calibri"/>
          <w:lang w:eastAsia="en-US"/>
        </w:rPr>
        <w:t>), что достигается посредством экодизайна изделий, ресурсоэффективного и более чистого производства, а также рециклинга отходов. Переход к циркулярной экономике способствует улучшению экономического роста, созданию новых возможностей для занятости населения, активизации инновационной деятельности, а также снижению негативного воздействия на окружающую среду. Экономика замкнутого цикла является практической основой реализации</w:t>
      </w:r>
      <w:r>
        <w:rPr>
          <w:rFonts w:eastAsia="Calibri"/>
          <w:lang w:eastAsia="en-US"/>
        </w:rPr>
        <w:t xml:space="preserve"> «</w:t>
      </w:r>
      <w:r w:rsidRPr="000E70A8">
        <w:rPr>
          <w:rFonts w:eastAsia="Calibri"/>
          <w:lang w:eastAsia="en-US"/>
        </w:rPr>
        <w:t>зеленой</w:t>
      </w:r>
      <w:r>
        <w:rPr>
          <w:rFonts w:eastAsia="Calibri"/>
          <w:lang w:eastAsia="en-US"/>
        </w:rPr>
        <w:t xml:space="preserve">» </w:t>
      </w:r>
      <w:r w:rsidRPr="000E70A8">
        <w:rPr>
          <w:rFonts w:eastAsia="Calibri"/>
          <w:lang w:eastAsia="en-US"/>
        </w:rPr>
        <w:t>экономики и предлагает действенные бизнес-модели</w:t>
      </w:r>
      <w:r w:rsidRPr="000E70A8">
        <w:rPr>
          <w:rFonts w:eastAsia="Calibri"/>
          <w:vertAlign w:val="superscript"/>
          <w:lang w:eastAsia="en-US"/>
        </w:rPr>
        <w:footnoteReference w:id="2"/>
      </w:r>
      <w:r w:rsidRPr="000E70A8">
        <w:rPr>
          <w:rFonts w:eastAsia="Calibri"/>
          <w:lang w:eastAsia="en-US"/>
        </w:rPr>
        <w:t xml:space="preserve"> для обеспечения неистощительного ресурсопользования, способствуя тем самым достижению устойчивого развития.</w:t>
      </w:r>
    </w:p>
    <w:p w:rsidR="000E70A8" w:rsidRPr="000E70A8" w:rsidRDefault="000E70A8" w:rsidP="000E70A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E70A8">
        <w:rPr>
          <w:rFonts w:eastAsia="Calibri"/>
          <w:lang w:eastAsia="en-US"/>
        </w:rPr>
        <w:t>Развитие циркулярной экономики основываться на следующих принципах (9R): переосмысление бизнес-моделей на каждом уровне производства в отношении использования ресурсов и образования отходов (rethink); улучшение дизайна продукции (redesign); отказ от приобретения продукции, которая может нанести вред окружающей среде (refuse); минимизация использования материальных и энергетических ресурсов (reduce); замена одноразовых вещей и предметов многоразовыми (reuse); использование старых вещей для других целей (repurpose); ремонт вместо приобретения новых товаров (repair); переработка отходов, в случае невозможности применения других подходов (recycle); энергетическое использование отходов (recover).</w:t>
      </w:r>
    </w:p>
    <w:p w:rsidR="00F3742F" w:rsidRDefault="008E20E5" w:rsidP="008E20E5">
      <w:pPr>
        <w:spacing w:line="360" w:lineRule="auto"/>
        <w:ind w:firstLine="709"/>
        <w:jc w:val="both"/>
      </w:pPr>
      <w:r>
        <w:t>Важным фактором развития циркулярной экономики являются цифровые технологии, обеспечившие фундаментальный сдвиг</w:t>
      </w:r>
      <w:r w:rsidRPr="008E20E5">
        <w:t xml:space="preserve"> в функционировании экономики, открывая возможности для радикальной виртуализации, дематериализации и большей прозрачности как материальных потоков, так и в использовании продукции</w:t>
      </w:r>
      <w:r w:rsidR="00670C97">
        <w:t>.</w:t>
      </w:r>
    </w:p>
    <w:p w:rsidR="000E70A8" w:rsidRDefault="000E70A8" w:rsidP="000E70A8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0E70A8">
        <w:rPr>
          <w:rFonts w:eastAsia="Calibri"/>
          <w:lang w:eastAsia="en-US"/>
        </w:rPr>
        <w:t>Анализ зарубежного опыта позволил выявить четыре основных направления повышения конкурентоспособности традиционных секторов на базе принципов циркулярной экономики: учет экологических аспектов при разработке производственных процессов и продуктов, включая упаковку (</w:t>
      </w:r>
      <w:r w:rsidRPr="000E70A8">
        <w:rPr>
          <w:rFonts w:eastAsia="Calibri"/>
          <w:i/>
          <w:lang w:eastAsia="en-US"/>
        </w:rPr>
        <w:t>экодизайн</w:t>
      </w:r>
      <w:r w:rsidRPr="000E70A8">
        <w:rPr>
          <w:rFonts w:eastAsia="Calibri"/>
          <w:lang w:eastAsia="en-US"/>
        </w:rPr>
        <w:t xml:space="preserve">), организация </w:t>
      </w:r>
      <w:r w:rsidRPr="000E70A8">
        <w:rPr>
          <w:rFonts w:eastAsia="Calibri"/>
          <w:i/>
          <w:lang w:eastAsia="en-US"/>
        </w:rPr>
        <w:t>ресурсоэффективного и более чистого производства</w:t>
      </w:r>
      <w:r w:rsidRPr="000E70A8">
        <w:rPr>
          <w:rFonts w:eastAsia="Calibri"/>
          <w:lang w:eastAsia="en-US"/>
        </w:rPr>
        <w:t xml:space="preserve"> с низким уровнем выбросов загрязняющих веществ, внедрение инновационных циркулярных </w:t>
      </w:r>
      <w:r w:rsidRPr="000E70A8">
        <w:rPr>
          <w:rFonts w:eastAsia="Calibri"/>
          <w:i/>
          <w:lang w:eastAsia="en-US"/>
        </w:rPr>
        <w:t>бизнес-моделей</w:t>
      </w:r>
      <w:r w:rsidRPr="000E70A8">
        <w:rPr>
          <w:rFonts w:eastAsia="Calibri"/>
          <w:lang w:eastAsia="en-US"/>
        </w:rPr>
        <w:t xml:space="preserve"> на отдельных предприятиях и отраслях, а также организация их взаимодействия в рамках </w:t>
      </w:r>
      <w:r w:rsidRPr="000E70A8">
        <w:rPr>
          <w:rFonts w:eastAsia="Calibri"/>
          <w:i/>
          <w:lang w:eastAsia="en-US"/>
        </w:rPr>
        <w:t>промышленного симбиоза</w:t>
      </w:r>
      <w:r w:rsidRPr="000E70A8">
        <w:rPr>
          <w:rFonts w:eastAsia="Calibri"/>
          <w:lang w:eastAsia="en-US"/>
        </w:rPr>
        <w:t>.</w:t>
      </w:r>
    </w:p>
    <w:p w:rsidR="000E70A8" w:rsidRDefault="000E70A8" w:rsidP="009D1DF6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Следует учитывать особенности внедрения циркулярных бизнес-моделей в зависимости от уровней реализации: </w:t>
      </w:r>
      <w:r w:rsidRPr="00EB6BF6">
        <w:rPr>
          <w:rFonts w:eastAsia="Calibri"/>
          <w:lang w:eastAsia="en-US"/>
        </w:rPr>
        <w:t>от бизнес-моделей отдельных субъектов хозяйствования до механизмов регулирования эколого-экономического состояния урбанизированных территорий и регионов</w:t>
      </w:r>
      <w:r w:rsidR="00BF3E01">
        <w:rPr>
          <w:rFonts w:eastAsia="Calibri"/>
          <w:lang w:eastAsia="en-US"/>
        </w:rPr>
        <w:t>.</w:t>
      </w:r>
    </w:p>
    <w:p w:rsidR="00F42394" w:rsidRPr="00BF3E01" w:rsidRDefault="00BF3E01" w:rsidP="00F42394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="00F42394" w:rsidRPr="00EB6BF6">
        <w:rPr>
          <w:rFonts w:eastAsia="Calibri"/>
          <w:lang w:eastAsia="en-US"/>
        </w:rPr>
        <w:t xml:space="preserve">еализация концепции циркулярной экономики на микроуровне предполагает учет экологических аспектов при разработке производственных процессов и продуктов (экодизайн), организацию чистого производства с низким уровнем выбросов и внедрение систем предотвращения образования отходов производителями, а также </w:t>
      </w:r>
      <w:r w:rsidR="00F42394" w:rsidRPr="00BF3E01">
        <w:rPr>
          <w:rFonts w:eastAsia="Calibri"/>
          <w:lang w:eastAsia="en-US"/>
        </w:rPr>
        <w:t xml:space="preserve">усиление ответственности потребителей посредством внедрения систем экомаркировки и </w:t>
      </w:r>
      <w:r w:rsidR="00444FFC">
        <w:rPr>
          <w:rFonts w:eastAsia="Calibri"/>
          <w:lang w:eastAsia="en-US"/>
        </w:rPr>
        <w:t>«</w:t>
      </w:r>
      <w:r w:rsidR="00F42394" w:rsidRPr="00BF3E01">
        <w:rPr>
          <w:rFonts w:eastAsia="Calibri"/>
          <w:lang w:eastAsia="en-US"/>
        </w:rPr>
        <w:t>зеленых</w:t>
      </w:r>
      <w:r w:rsidR="00444FFC">
        <w:rPr>
          <w:rFonts w:eastAsia="Calibri"/>
          <w:lang w:eastAsia="en-US"/>
        </w:rPr>
        <w:t>»</w:t>
      </w:r>
      <w:r w:rsidR="00F42394" w:rsidRPr="00BF3E01">
        <w:rPr>
          <w:rFonts w:eastAsia="Calibri"/>
          <w:lang w:eastAsia="en-US"/>
        </w:rPr>
        <w:t xml:space="preserve"> государственных закупок.</w:t>
      </w:r>
    </w:p>
    <w:p w:rsidR="00F42394" w:rsidRPr="009D1DF6" w:rsidRDefault="00F42394" w:rsidP="00F42394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BF3E01">
        <w:rPr>
          <w:rFonts w:eastAsia="Calibri"/>
          <w:lang w:eastAsia="en-US"/>
        </w:rPr>
        <w:t xml:space="preserve">Внедрение практики циркулярной экономики на мезоуровне включает в себя </w:t>
      </w:r>
      <w:r w:rsidR="00BF3E01" w:rsidRPr="00BF3E01">
        <w:rPr>
          <w:rFonts w:eastAsia="Calibri"/>
          <w:lang w:eastAsia="en-US"/>
        </w:rPr>
        <w:t xml:space="preserve">создание кластеров, </w:t>
      </w:r>
      <w:r w:rsidRPr="00BF3E01">
        <w:rPr>
          <w:rFonts w:eastAsia="Calibri"/>
          <w:lang w:eastAsia="en-US"/>
        </w:rPr>
        <w:t>эко-промышленных парков</w:t>
      </w:r>
      <w:r w:rsidR="00BF3E01">
        <w:rPr>
          <w:rFonts w:eastAsia="Calibri"/>
          <w:lang w:eastAsia="en-US"/>
        </w:rPr>
        <w:t xml:space="preserve">, </w:t>
      </w:r>
      <w:r w:rsidR="00177C7E">
        <w:rPr>
          <w:rFonts w:eastAsia="Calibri"/>
          <w:lang w:eastAsia="en-US"/>
        </w:rPr>
        <w:t xml:space="preserve">а </w:t>
      </w:r>
      <w:r w:rsidR="00BF3E01">
        <w:rPr>
          <w:rFonts w:eastAsia="Calibri"/>
          <w:lang w:eastAsia="en-US"/>
        </w:rPr>
        <w:t>на макроуровне</w:t>
      </w:r>
      <w:r w:rsidRPr="009D1DF6">
        <w:rPr>
          <w:rFonts w:eastAsia="Calibri"/>
          <w:lang w:eastAsia="en-US"/>
        </w:rPr>
        <w:t xml:space="preserve"> </w:t>
      </w:r>
      <w:r w:rsidR="00177C7E">
        <w:rPr>
          <w:rFonts w:eastAsia="Calibri"/>
          <w:lang w:eastAsia="en-US"/>
        </w:rPr>
        <w:t xml:space="preserve">предполагает </w:t>
      </w:r>
      <w:r w:rsidRPr="009D1DF6">
        <w:rPr>
          <w:rFonts w:eastAsia="Calibri"/>
          <w:lang w:eastAsia="en-US"/>
        </w:rPr>
        <w:t>создание эко-городов, эко-сообществ и эко-регионов</w:t>
      </w:r>
      <w:r>
        <w:rPr>
          <w:rFonts w:eastAsia="Calibri"/>
          <w:lang w:eastAsia="en-US"/>
        </w:rPr>
        <w:t>.</w:t>
      </w:r>
    </w:p>
    <w:p w:rsidR="00F642D7" w:rsidRPr="00DB3451" w:rsidRDefault="003A156C" w:rsidP="000525E4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9D1DF6">
        <w:rPr>
          <w:rFonts w:eastAsia="Calibri"/>
          <w:lang w:eastAsia="en-US"/>
        </w:rPr>
        <w:t xml:space="preserve">Формирование циркулярной экономики в контексте устойчивого развития оказывает комплексное воздействие на экономику в целом, а также на состояние окружающей среды </w:t>
      </w:r>
      <w:r w:rsidRPr="00DB3451">
        <w:rPr>
          <w:rFonts w:eastAsia="Calibri"/>
          <w:lang w:eastAsia="en-US"/>
        </w:rPr>
        <w:t>и процессы потребления</w:t>
      </w:r>
      <w:r w:rsidR="00DB2D3D" w:rsidRPr="00DB3451">
        <w:rPr>
          <w:rFonts w:eastAsia="Calibri"/>
          <w:lang w:eastAsia="en-US"/>
        </w:rPr>
        <w:t>.</w:t>
      </w:r>
    </w:p>
    <w:p w:rsidR="00DB2D3D" w:rsidRPr="00DB3451" w:rsidRDefault="00F642D7" w:rsidP="00DB2D3D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DB3451">
        <w:rPr>
          <w:rFonts w:eastAsia="Calibri"/>
          <w:lang w:eastAsia="en-US"/>
        </w:rPr>
        <w:t xml:space="preserve">Экономический эффект </w:t>
      </w:r>
      <w:r w:rsidR="00DE226D">
        <w:rPr>
          <w:rFonts w:eastAsia="Calibri"/>
          <w:lang w:eastAsia="en-US"/>
        </w:rPr>
        <w:t xml:space="preserve">от </w:t>
      </w:r>
      <w:r w:rsidRPr="00DB3451">
        <w:rPr>
          <w:rFonts w:eastAsia="Calibri"/>
          <w:lang w:eastAsia="en-US"/>
        </w:rPr>
        <w:t xml:space="preserve">внедрения циркулярной экономики заключается в </w:t>
      </w:r>
      <w:r w:rsidR="00912FB2" w:rsidRPr="00DB3451">
        <w:rPr>
          <w:rFonts w:eastAsia="Calibri"/>
          <w:lang w:eastAsia="en-US"/>
        </w:rPr>
        <w:t>снижени</w:t>
      </w:r>
      <w:r w:rsidRPr="00DB3451">
        <w:rPr>
          <w:rFonts w:eastAsia="Calibri"/>
          <w:lang w:eastAsia="en-US"/>
        </w:rPr>
        <w:t>и</w:t>
      </w:r>
      <w:r w:rsidR="00912FB2" w:rsidRPr="00DB3451">
        <w:rPr>
          <w:rFonts w:eastAsia="Calibri"/>
          <w:lang w:eastAsia="en-US"/>
        </w:rPr>
        <w:t xml:space="preserve"> </w:t>
      </w:r>
      <w:r w:rsidR="003A156C" w:rsidRPr="00DB3451">
        <w:rPr>
          <w:rFonts w:eastAsia="Calibri"/>
          <w:lang w:eastAsia="en-US"/>
        </w:rPr>
        <w:t>потребления сырьевых и энергетических ресурсов</w:t>
      </w:r>
      <w:r w:rsidR="00F40754" w:rsidRPr="00DB3451">
        <w:rPr>
          <w:rFonts w:eastAsia="Calibri"/>
          <w:lang w:eastAsia="en-US"/>
        </w:rPr>
        <w:t xml:space="preserve"> за счет </w:t>
      </w:r>
      <w:r w:rsidR="00BA128D" w:rsidRPr="00DB3451">
        <w:rPr>
          <w:rFonts w:eastAsia="Calibri"/>
          <w:lang w:eastAsia="en-US"/>
        </w:rPr>
        <w:t>формирования устойчивого спроса на вторичные ресурсы</w:t>
      </w:r>
      <w:r w:rsidR="00912FB2" w:rsidRPr="00DB3451">
        <w:rPr>
          <w:rFonts w:eastAsia="Calibri"/>
          <w:lang w:eastAsia="en-US"/>
        </w:rPr>
        <w:t>;</w:t>
      </w:r>
      <w:r w:rsidR="003A156C" w:rsidRPr="00DB3451">
        <w:rPr>
          <w:rFonts w:eastAsia="Calibri"/>
          <w:lang w:eastAsia="en-US"/>
        </w:rPr>
        <w:t xml:space="preserve"> </w:t>
      </w:r>
      <w:r w:rsidR="00F40754" w:rsidRPr="00DB3451">
        <w:rPr>
          <w:rFonts w:eastAsia="Calibri"/>
          <w:lang w:eastAsia="en-US"/>
        </w:rPr>
        <w:t>сокращени</w:t>
      </w:r>
      <w:r w:rsidR="00AD1A65">
        <w:rPr>
          <w:rFonts w:eastAsia="Calibri"/>
          <w:lang w:eastAsia="en-US"/>
        </w:rPr>
        <w:t>я</w:t>
      </w:r>
      <w:r w:rsidR="00F40754" w:rsidRPr="00DB3451">
        <w:rPr>
          <w:rFonts w:eastAsia="Calibri"/>
          <w:lang w:eastAsia="en-US"/>
        </w:rPr>
        <w:t xml:space="preserve"> объемов образования отходов, в том числе за счет недопущения их образования</w:t>
      </w:r>
      <w:r w:rsidR="00BA128D" w:rsidRPr="00DB3451">
        <w:rPr>
          <w:rFonts w:eastAsia="Calibri"/>
          <w:lang w:eastAsia="en-US"/>
        </w:rPr>
        <w:t xml:space="preserve"> и увеличения доли вовлечения в производственные процессы</w:t>
      </w:r>
      <w:r w:rsidR="00F40754" w:rsidRPr="00DB3451">
        <w:rPr>
          <w:rFonts w:eastAsia="Calibri"/>
          <w:lang w:eastAsia="en-US"/>
        </w:rPr>
        <w:t>; возникновени</w:t>
      </w:r>
      <w:r w:rsidR="00AD1A65">
        <w:rPr>
          <w:rFonts w:eastAsia="Calibri"/>
          <w:lang w:eastAsia="en-US"/>
        </w:rPr>
        <w:t>я</w:t>
      </w:r>
      <w:r w:rsidR="00F40754" w:rsidRPr="00DB3451">
        <w:rPr>
          <w:rFonts w:eastAsia="Calibri"/>
          <w:lang w:eastAsia="en-US"/>
        </w:rPr>
        <w:t xml:space="preserve"> новых рынков и расширение спроса на существующих на фоне повышения экологической ответственности общества</w:t>
      </w:r>
      <w:r w:rsidR="001268C8" w:rsidRPr="00DB3451">
        <w:rPr>
          <w:rFonts w:eastAsia="Calibri"/>
          <w:lang w:eastAsia="en-US"/>
        </w:rPr>
        <w:t xml:space="preserve">; </w:t>
      </w:r>
      <w:r w:rsidRPr="00DB3451">
        <w:rPr>
          <w:rFonts w:eastAsia="Calibri"/>
          <w:lang w:eastAsia="en-US"/>
        </w:rPr>
        <w:t>формировани</w:t>
      </w:r>
      <w:r w:rsidR="00AD1A65">
        <w:rPr>
          <w:rFonts w:eastAsia="Calibri"/>
          <w:lang w:eastAsia="en-US"/>
        </w:rPr>
        <w:t>я</w:t>
      </w:r>
      <w:r w:rsidRPr="00DB3451">
        <w:rPr>
          <w:rFonts w:eastAsia="Calibri"/>
          <w:lang w:eastAsia="en-US"/>
        </w:rPr>
        <w:t xml:space="preserve"> инновационной экосистемы и развитии </w:t>
      </w:r>
      <w:r w:rsidR="00DE632B" w:rsidRPr="00DB3451">
        <w:rPr>
          <w:rFonts w:eastAsia="Calibri"/>
          <w:lang w:eastAsia="en-US"/>
        </w:rPr>
        <w:t>инфраструктуры</w:t>
      </w:r>
      <w:r w:rsidR="00413C4D" w:rsidRPr="00DB3451">
        <w:rPr>
          <w:rFonts w:eastAsia="Calibri"/>
          <w:lang w:eastAsia="en-US"/>
        </w:rPr>
        <w:t>; расширени</w:t>
      </w:r>
      <w:r w:rsidR="00AD1A65">
        <w:rPr>
          <w:rFonts w:eastAsia="Calibri"/>
          <w:lang w:eastAsia="en-US"/>
        </w:rPr>
        <w:t>я</w:t>
      </w:r>
      <w:r w:rsidR="00413C4D" w:rsidRPr="00DB3451">
        <w:rPr>
          <w:rFonts w:eastAsia="Calibri"/>
          <w:lang w:eastAsia="en-US"/>
        </w:rPr>
        <w:t xml:space="preserve"> возможностей развития малого и среднего бизнеса</w:t>
      </w:r>
      <w:r w:rsidRPr="00DB3451">
        <w:rPr>
          <w:rFonts w:eastAsia="Calibri"/>
          <w:lang w:eastAsia="en-US"/>
        </w:rPr>
        <w:t xml:space="preserve"> и др.</w:t>
      </w:r>
      <w:r w:rsidR="00DB2D3D" w:rsidRPr="00DB3451">
        <w:rPr>
          <w:rFonts w:eastAsia="Calibri"/>
          <w:lang w:eastAsia="en-US"/>
        </w:rPr>
        <w:t xml:space="preserve"> </w:t>
      </w:r>
      <w:r w:rsidRPr="00DB3451">
        <w:rPr>
          <w:rFonts w:eastAsia="Calibri"/>
          <w:lang w:eastAsia="en-US"/>
        </w:rPr>
        <w:t>Экологический эффект выражается</w:t>
      </w:r>
      <w:r w:rsidR="00DB2D3D" w:rsidRPr="00DB3451">
        <w:rPr>
          <w:rFonts w:eastAsia="Calibri"/>
          <w:lang w:eastAsia="en-US"/>
        </w:rPr>
        <w:t xml:space="preserve"> в снижении выбросов углекислого газа; сокращении площадей свалок и полигонов для хранения отходов; уменьшении потребления дефицитных и ограниченных ресурсов. Социальный эффект отражается в повышении уровня социальной ответственности за бережное использование материальных ресурсов; обеспечении экологически дружественного отношения к использованным товарам;</w:t>
      </w:r>
      <w:r w:rsidR="00413C4D" w:rsidRPr="00DB3451">
        <w:rPr>
          <w:rFonts w:eastAsia="Calibri"/>
          <w:lang w:eastAsia="en-US"/>
        </w:rPr>
        <w:t xml:space="preserve"> </w:t>
      </w:r>
      <w:r w:rsidR="003A156C" w:rsidRPr="00DB3451">
        <w:rPr>
          <w:rFonts w:eastAsia="Calibri"/>
          <w:lang w:eastAsia="en-US"/>
        </w:rPr>
        <w:t>увеличени</w:t>
      </w:r>
      <w:r w:rsidR="00AD1A65">
        <w:rPr>
          <w:rFonts w:eastAsia="Calibri"/>
          <w:lang w:eastAsia="en-US"/>
        </w:rPr>
        <w:t>и</w:t>
      </w:r>
      <w:r w:rsidR="003A156C" w:rsidRPr="00DB3451">
        <w:rPr>
          <w:rFonts w:eastAsia="Calibri"/>
          <w:lang w:eastAsia="en-US"/>
        </w:rPr>
        <w:t xml:space="preserve"> числа рабочих мест за счет формирования новых</w:t>
      </w:r>
      <w:r w:rsidR="00384008" w:rsidRPr="00DB3451">
        <w:rPr>
          <w:rFonts w:eastAsia="Calibri"/>
          <w:lang w:eastAsia="en-US"/>
        </w:rPr>
        <w:t xml:space="preserve"> и преобразования традиционных </w:t>
      </w:r>
      <w:r w:rsidR="003A156C" w:rsidRPr="00DB3451">
        <w:rPr>
          <w:rFonts w:eastAsia="Calibri"/>
          <w:lang w:eastAsia="en-US"/>
        </w:rPr>
        <w:t>секторов циркулярной экономики</w:t>
      </w:r>
      <w:r w:rsidR="00912FB2" w:rsidRPr="00DB3451">
        <w:rPr>
          <w:rFonts w:eastAsia="Calibri"/>
          <w:lang w:eastAsia="en-US"/>
        </w:rPr>
        <w:t xml:space="preserve"> и др</w:t>
      </w:r>
      <w:r w:rsidR="003A156C" w:rsidRPr="00DB3451">
        <w:rPr>
          <w:rFonts w:eastAsia="Calibri"/>
          <w:lang w:eastAsia="en-US"/>
        </w:rPr>
        <w:t>.</w:t>
      </w:r>
      <w:r w:rsidR="00DB2D3D" w:rsidRPr="00DB3451">
        <w:rPr>
          <w:rFonts w:eastAsia="Calibri"/>
          <w:lang w:eastAsia="en-US"/>
        </w:rPr>
        <w:t xml:space="preserve"> Преимущества для предприятий выражаются в усилении взаимосвязей с партнерами по всей цепочке создания стоимости, повышении инновационности продуктов и процессов, повышении лояльности клиентов, получении дополнительных конкурентных преимуществ и новых источников получения прибыли; а для потребителей – в </w:t>
      </w:r>
      <w:r w:rsidR="00FD370E">
        <w:rPr>
          <w:rFonts w:eastAsia="Calibri"/>
          <w:lang w:eastAsia="en-US"/>
        </w:rPr>
        <w:t xml:space="preserve">доступности </w:t>
      </w:r>
      <w:r w:rsidR="00DB2D3D" w:rsidRPr="00DB3451">
        <w:rPr>
          <w:rFonts w:eastAsia="Calibri"/>
          <w:lang w:eastAsia="en-US"/>
        </w:rPr>
        <w:t>экологически чистых продуктов и в ряде случаев снижении их стоимости, благодаря сокращению издержек за счет внедрения принципов ресурсоэффективности.</w:t>
      </w:r>
    </w:p>
    <w:p w:rsidR="00DE226D" w:rsidRDefault="001A7A63" w:rsidP="003A156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DB3451">
        <w:rPr>
          <w:rFonts w:eastAsia="Calibri"/>
          <w:lang w:eastAsia="en-US"/>
        </w:rPr>
        <w:t>По оценкам экспертов</w:t>
      </w:r>
      <w:r w:rsidR="00110B7E" w:rsidRPr="00DB3451">
        <w:rPr>
          <w:rFonts w:eastAsia="Calibri"/>
          <w:lang w:eastAsia="en-US"/>
        </w:rPr>
        <w:t>,</w:t>
      </w:r>
      <w:r w:rsidRPr="00DB3451">
        <w:rPr>
          <w:rFonts w:eastAsia="Calibri"/>
          <w:lang w:eastAsia="en-US"/>
        </w:rPr>
        <w:t xml:space="preserve"> циркулярн</w:t>
      </w:r>
      <w:r w:rsidR="00110B7E" w:rsidRPr="00DB3451">
        <w:rPr>
          <w:rFonts w:eastAsia="Calibri"/>
          <w:lang w:eastAsia="en-US"/>
        </w:rPr>
        <w:t>ая</w:t>
      </w:r>
      <w:r w:rsidRPr="00DB3451">
        <w:rPr>
          <w:rFonts w:eastAsia="Calibri"/>
          <w:lang w:eastAsia="en-US"/>
        </w:rPr>
        <w:t xml:space="preserve"> экономик</w:t>
      </w:r>
      <w:r w:rsidR="00110B7E" w:rsidRPr="00DB3451">
        <w:rPr>
          <w:rFonts w:eastAsia="Calibri"/>
          <w:lang w:eastAsia="en-US"/>
        </w:rPr>
        <w:t>а в</w:t>
      </w:r>
      <w:r w:rsidRPr="00DB3451">
        <w:rPr>
          <w:rFonts w:eastAsia="Calibri"/>
          <w:lang w:eastAsia="en-US"/>
        </w:rPr>
        <w:t xml:space="preserve"> Нидерландах </w:t>
      </w:r>
      <w:r w:rsidR="00110B7E" w:rsidRPr="00DB3451">
        <w:rPr>
          <w:rFonts w:eastAsia="Calibri"/>
          <w:lang w:eastAsia="en-US"/>
        </w:rPr>
        <w:t xml:space="preserve">к 2050 г. сможет генерировать </w:t>
      </w:r>
      <w:r w:rsidRPr="00DB3451">
        <w:rPr>
          <w:rFonts w:eastAsia="Calibri"/>
          <w:lang w:eastAsia="en-US"/>
        </w:rPr>
        <w:t xml:space="preserve">7,3 млрд евро и </w:t>
      </w:r>
      <w:r w:rsidR="00110B7E" w:rsidRPr="00DB3451">
        <w:rPr>
          <w:rFonts w:eastAsia="Calibri"/>
          <w:lang w:eastAsia="en-US"/>
        </w:rPr>
        <w:t xml:space="preserve">до </w:t>
      </w:r>
      <w:r w:rsidRPr="00DB3451">
        <w:rPr>
          <w:rFonts w:eastAsia="Calibri"/>
          <w:lang w:eastAsia="en-US"/>
        </w:rPr>
        <w:t>5</w:t>
      </w:r>
      <w:r w:rsidR="00110B7E" w:rsidRPr="00DB3451">
        <w:rPr>
          <w:rFonts w:eastAsia="Calibri"/>
          <w:lang w:eastAsia="en-US"/>
        </w:rPr>
        <w:t xml:space="preserve"> тыс. </w:t>
      </w:r>
      <w:r w:rsidRPr="00DB3451">
        <w:rPr>
          <w:rFonts w:eastAsia="Calibri"/>
          <w:lang w:eastAsia="en-US"/>
        </w:rPr>
        <w:t>дополнительных рабочих мест. В Великобритании</w:t>
      </w:r>
      <w:r w:rsidR="00306883" w:rsidRPr="00DB3451">
        <w:rPr>
          <w:rFonts w:eastAsia="Calibri"/>
          <w:lang w:eastAsia="en-US"/>
        </w:rPr>
        <w:t xml:space="preserve"> </w:t>
      </w:r>
      <w:r w:rsidR="00A866E2" w:rsidRPr="00DB3451">
        <w:rPr>
          <w:rFonts w:eastAsia="Calibri"/>
          <w:lang w:eastAsia="en-US"/>
        </w:rPr>
        <w:t xml:space="preserve">при сохранении сложившихся темпов «зеленого» перехода к 2030 г. будет создано более 200 тыс. новых рабочих мест при сокращении численности безработных на 54 тыс., а при условии ускорения темпов «зеленой» трансформации прогнозируется </w:t>
      </w:r>
      <w:r w:rsidRPr="00DB3451">
        <w:rPr>
          <w:rFonts w:eastAsia="Calibri"/>
          <w:lang w:eastAsia="en-US"/>
        </w:rPr>
        <w:t xml:space="preserve"> </w:t>
      </w:r>
      <w:r w:rsidR="00A866E2" w:rsidRPr="00DB3451">
        <w:rPr>
          <w:rFonts w:eastAsia="Calibri"/>
          <w:lang w:eastAsia="en-US"/>
        </w:rPr>
        <w:t xml:space="preserve">возможно создание более </w:t>
      </w:r>
      <w:r w:rsidRPr="00DB3451">
        <w:rPr>
          <w:rFonts w:eastAsia="Calibri"/>
          <w:lang w:eastAsia="en-US"/>
        </w:rPr>
        <w:t>500</w:t>
      </w:r>
      <w:r w:rsidR="00F642D7" w:rsidRPr="00DB3451">
        <w:rPr>
          <w:rFonts w:eastAsia="Calibri"/>
          <w:lang w:eastAsia="en-US"/>
        </w:rPr>
        <w:t> </w:t>
      </w:r>
      <w:r w:rsidR="00A866E2" w:rsidRPr="00DB3451">
        <w:rPr>
          <w:rFonts w:eastAsia="Calibri"/>
          <w:lang w:eastAsia="en-US"/>
        </w:rPr>
        <w:t xml:space="preserve"> тыс. </w:t>
      </w:r>
      <w:r w:rsidRPr="00DB3451">
        <w:rPr>
          <w:rFonts w:eastAsia="Calibri"/>
          <w:lang w:eastAsia="en-US"/>
        </w:rPr>
        <w:t>рабочих мест</w:t>
      </w:r>
      <w:r w:rsidR="00A866E2" w:rsidRPr="00DB3451">
        <w:rPr>
          <w:rFonts w:eastAsia="Calibri"/>
          <w:lang w:eastAsia="en-US"/>
        </w:rPr>
        <w:t xml:space="preserve"> и </w:t>
      </w:r>
      <w:r w:rsidR="00306883" w:rsidRPr="00DB3451">
        <w:rPr>
          <w:rFonts w:eastAsia="Calibri"/>
          <w:lang w:eastAsia="en-US"/>
        </w:rPr>
        <w:t>сокращени</w:t>
      </w:r>
      <w:r w:rsidR="00A866E2" w:rsidRPr="00DB3451">
        <w:rPr>
          <w:rFonts w:eastAsia="Calibri"/>
          <w:lang w:eastAsia="en-US"/>
        </w:rPr>
        <w:t>е</w:t>
      </w:r>
      <w:r w:rsidR="00306883" w:rsidRPr="00DB3451">
        <w:rPr>
          <w:rFonts w:eastAsia="Calibri"/>
          <w:lang w:eastAsia="en-US"/>
        </w:rPr>
        <w:t xml:space="preserve"> безработных</w:t>
      </w:r>
      <w:r w:rsidR="00A866E2" w:rsidRPr="00DB3451">
        <w:rPr>
          <w:rFonts w:eastAsia="Calibri"/>
          <w:lang w:eastAsia="en-US"/>
        </w:rPr>
        <w:t xml:space="preserve"> более чем на 100 тыс.</w:t>
      </w:r>
      <w:r w:rsidRPr="00DB3451">
        <w:rPr>
          <w:rFonts w:eastAsia="Calibri"/>
          <w:lang w:eastAsia="en-US"/>
        </w:rPr>
        <w:t xml:space="preserve"> В Швеции благодаря развитию циркулярной экономики </w:t>
      </w:r>
      <w:r w:rsidR="00110B7E" w:rsidRPr="00DB3451">
        <w:rPr>
          <w:rFonts w:eastAsia="Calibri"/>
          <w:lang w:eastAsia="en-US"/>
        </w:rPr>
        <w:t xml:space="preserve">к 2030 г. </w:t>
      </w:r>
      <w:r w:rsidRPr="00DB3451">
        <w:rPr>
          <w:rFonts w:eastAsia="Calibri"/>
          <w:lang w:eastAsia="en-US"/>
        </w:rPr>
        <w:t>возможно снижение выбросов СО</w:t>
      </w:r>
      <w:r w:rsidRPr="00DB3451">
        <w:rPr>
          <w:rFonts w:eastAsia="Calibri"/>
          <w:vertAlign w:val="subscript"/>
          <w:lang w:eastAsia="en-US"/>
        </w:rPr>
        <w:t xml:space="preserve">2 </w:t>
      </w:r>
      <w:r w:rsidRPr="00DB3451">
        <w:rPr>
          <w:rFonts w:eastAsia="Calibri"/>
          <w:lang w:eastAsia="en-US"/>
        </w:rPr>
        <w:t>на 70 </w:t>
      </w:r>
      <w:r w:rsidR="000C717D">
        <w:rPr>
          <w:rFonts w:eastAsia="Calibri"/>
          <w:lang w:eastAsia="en-US"/>
        </w:rPr>
        <w:t>процентов</w:t>
      </w:r>
      <w:r w:rsidR="00110B7E" w:rsidRPr="00DB3451">
        <w:rPr>
          <w:rFonts w:eastAsia="Calibri"/>
          <w:lang w:eastAsia="en-US"/>
        </w:rPr>
        <w:t>.</w:t>
      </w:r>
    </w:p>
    <w:p w:rsidR="00DE226D" w:rsidRDefault="00DE226D" w:rsidP="003A156C">
      <w:pPr>
        <w:spacing w:line="360" w:lineRule="auto"/>
        <w:ind w:firstLine="709"/>
        <w:jc w:val="both"/>
      </w:pPr>
      <w:r w:rsidRPr="00756D99">
        <w:t>В целом в ЕС циркулярная экономика позволит бизнесу ежегодно экономить порядка 600 млрд евро, создать к 2030 г. 700 тыс. рабочих мест и снизить выбросы парниковых газов на 450 млн т</w:t>
      </w:r>
      <w:r w:rsidRPr="00DE226D">
        <w:t>.</w:t>
      </w:r>
    </w:p>
    <w:p w:rsidR="00A446F6" w:rsidRPr="00A446F6" w:rsidRDefault="00A446F6" w:rsidP="00A446F6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446F6">
        <w:rPr>
          <w:rFonts w:eastAsia="Calibri"/>
          <w:lang w:eastAsia="en-US"/>
        </w:rPr>
        <w:t>Несмотря на то, что переход к инновационным циркулярным моделям приобретает глобальный характер, а конкурентные преимущества развития данной концепции становятся все более очевидными, в целом в Беларуси развитие концепции циркулярной экономики широкого распространения не получило</w:t>
      </w:r>
      <w:r w:rsidR="00150711">
        <w:rPr>
          <w:rFonts w:eastAsia="Calibri"/>
          <w:lang w:eastAsia="en-US"/>
        </w:rPr>
        <w:t>, но э</w:t>
      </w:r>
      <w:r w:rsidRPr="00A446F6">
        <w:rPr>
          <w:rFonts w:eastAsia="Calibri"/>
          <w:lang w:eastAsia="en-US"/>
        </w:rPr>
        <w:t>ффективные примеры внедрения циркулярных бизнес-моделей в Беларуси уже есть. Это заводы по производству офисной бумаги из макулатуры в г. Борисове</w:t>
      </w:r>
      <w:r w:rsidR="00615B4E">
        <w:rPr>
          <w:rFonts w:eastAsia="Calibri"/>
          <w:lang w:eastAsia="en-US"/>
        </w:rPr>
        <w:t xml:space="preserve"> (</w:t>
      </w:r>
      <w:r w:rsidR="00615B4E" w:rsidRPr="00615B4E">
        <w:rPr>
          <w:rFonts w:eastAsia="Calibri"/>
          <w:lang w:eastAsia="en-US"/>
        </w:rPr>
        <w:t xml:space="preserve">УП </w:t>
      </w:r>
      <w:r w:rsidR="00615B4E">
        <w:rPr>
          <w:rFonts w:eastAsia="Calibri"/>
          <w:lang w:eastAsia="en-US"/>
        </w:rPr>
        <w:t>«</w:t>
      </w:r>
      <w:r w:rsidR="00615B4E" w:rsidRPr="00615B4E">
        <w:rPr>
          <w:rFonts w:eastAsia="Calibri"/>
          <w:lang w:eastAsia="en-US"/>
        </w:rPr>
        <w:t>Бумажная фабрика</w:t>
      </w:r>
      <w:r w:rsidR="00615B4E">
        <w:rPr>
          <w:rFonts w:eastAsia="Calibri"/>
          <w:lang w:eastAsia="en-US"/>
        </w:rPr>
        <w:t>»</w:t>
      </w:r>
      <w:r w:rsidR="00615B4E" w:rsidRPr="00615B4E">
        <w:rPr>
          <w:rFonts w:eastAsia="Calibri"/>
          <w:lang w:eastAsia="en-US"/>
        </w:rPr>
        <w:t xml:space="preserve"> Гознака</w:t>
      </w:r>
      <w:r w:rsidR="00615B4E">
        <w:rPr>
          <w:rFonts w:eastAsia="Calibri"/>
          <w:lang w:eastAsia="en-US"/>
        </w:rPr>
        <w:t>)</w:t>
      </w:r>
      <w:r w:rsidRPr="00A446F6">
        <w:rPr>
          <w:rFonts w:eastAsia="Calibri"/>
          <w:lang w:eastAsia="en-US"/>
        </w:rPr>
        <w:t>, по переработке отработанных масел в Крупском районе Минской области, по переработке древесных отходов в биотопливо в г. Брест (ПКУП «Коммунальник»), действующие сервисы по предоставлению в аренду жилья, автомобилей, велосипедов и самокатов; биогазовые энергетические комплексы на основе переработки отходов сельскохозяйственного производства в ряде сельскохозяйственных организаций; реализованные инновационные проекты по внедрению малоотходных технологий на предприятиях промышленности и металлургии и др.</w:t>
      </w:r>
    </w:p>
    <w:p w:rsidR="00A446F6" w:rsidRPr="00DB3451" w:rsidRDefault="00A446F6" w:rsidP="003A156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446F6">
        <w:rPr>
          <w:rFonts w:eastAsia="Calibri"/>
          <w:lang w:eastAsia="en-US"/>
        </w:rPr>
        <w:t xml:space="preserve">Реализованные проекты по зеленой экономике и более чистому производству на отдельных предприятиях лишь приоткрыли окно возможностей циркулярной экономики. Для формирования устойчивого роста требуется дальнейшее обобщение достигнутых результатов в области построения точек </w:t>
      </w:r>
      <w:r w:rsidR="00AD1A65">
        <w:rPr>
          <w:rFonts w:eastAsia="Calibri"/>
          <w:lang w:eastAsia="en-US"/>
        </w:rPr>
        <w:t>«</w:t>
      </w:r>
      <w:r w:rsidRPr="00A446F6">
        <w:rPr>
          <w:rFonts w:eastAsia="Calibri"/>
          <w:lang w:eastAsia="en-US"/>
        </w:rPr>
        <w:t>зеленого</w:t>
      </w:r>
      <w:r w:rsidR="00AD1A65">
        <w:rPr>
          <w:rFonts w:eastAsia="Calibri"/>
          <w:lang w:eastAsia="en-US"/>
        </w:rPr>
        <w:t>»</w:t>
      </w:r>
      <w:r w:rsidRPr="00A446F6">
        <w:rPr>
          <w:rFonts w:eastAsia="Calibri"/>
          <w:lang w:eastAsia="en-US"/>
        </w:rPr>
        <w:t xml:space="preserve"> роста и формулировк</w:t>
      </w:r>
      <w:r w:rsidR="00AD1A65">
        <w:rPr>
          <w:rFonts w:eastAsia="Calibri"/>
          <w:lang w:eastAsia="en-US"/>
        </w:rPr>
        <w:t>и</w:t>
      </w:r>
      <w:r w:rsidRPr="00A446F6">
        <w:rPr>
          <w:rFonts w:eastAsia="Calibri"/>
          <w:lang w:eastAsia="en-US"/>
        </w:rPr>
        <w:t xml:space="preserve"> направлений, обеспечивающих повышение эффективности использования материальных ресурсов. Масштабное развити</w:t>
      </w:r>
      <w:r w:rsidR="00CA1199">
        <w:rPr>
          <w:rFonts w:eastAsia="Calibri"/>
          <w:lang w:eastAsia="en-US"/>
        </w:rPr>
        <w:t>е</w:t>
      </w:r>
      <w:r w:rsidRPr="00A446F6">
        <w:rPr>
          <w:rFonts w:eastAsia="Calibri"/>
          <w:lang w:eastAsia="en-US"/>
        </w:rPr>
        <w:t xml:space="preserve"> и обеспечение эффективности реализации циркулярных бизнес-моделей требуют сочетания технологических достижений, инноваций, а также совместных усилий заинтересованных сторон, представителей бизнеса и государства.</w:t>
      </w:r>
    </w:p>
    <w:p w:rsidR="008D7A01" w:rsidRDefault="00E6037F" w:rsidP="008D7A01">
      <w:pPr>
        <w:spacing w:line="360" w:lineRule="auto"/>
        <w:ind w:firstLine="709"/>
        <w:jc w:val="both"/>
        <w:rPr>
          <w:rFonts w:eastAsia="Calibri"/>
          <w:szCs w:val="22"/>
          <w:lang w:eastAsia="en-US"/>
        </w:rPr>
      </w:pPr>
      <w:r w:rsidRPr="00E6037F">
        <w:rPr>
          <w:b/>
          <w:bCs/>
        </w:rPr>
        <w:t>Р</w:t>
      </w:r>
      <w:r w:rsidR="008D7A01" w:rsidRPr="00E6037F">
        <w:rPr>
          <w:b/>
          <w:bCs/>
        </w:rPr>
        <w:t>азвитие органического сельского хозяйства</w:t>
      </w:r>
      <w:r>
        <w:rPr>
          <w:b/>
          <w:bCs/>
        </w:rPr>
        <w:t>.</w:t>
      </w:r>
      <w:r w:rsidR="007D0869">
        <w:rPr>
          <w:b/>
          <w:bCs/>
        </w:rPr>
        <w:t xml:space="preserve"> </w:t>
      </w:r>
      <w:r w:rsidR="00251281" w:rsidRPr="00A542D4">
        <w:rPr>
          <w:rFonts w:eastAsia="Calibri"/>
          <w:szCs w:val="22"/>
          <w:lang w:eastAsia="en-US"/>
        </w:rPr>
        <w:t xml:space="preserve">В </w:t>
      </w:r>
      <w:r w:rsidR="007D0869">
        <w:rPr>
          <w:rFonts w:eastAsia="Calibri"/>
          <w:szCs w:val="22"/>
          <w:lang w:eastAsia="en-US"/>
        </w:rPr>
        <w:t>Белар</w:t>
      </w:r>
      <w:r w:rsidR="00786344">
        <w:rPr>
          <w:rFonts w:eastAsia="Calibri"/>
          <w:szCs w:val="22"/>
          <w:lang w:eastAsia="en-US"/>
        </w:rPr>
        <w:t>у</w:t>
      </w:r>
      <w:r w:rsidR="007D0869">
        <w:rPr>
          <w:rFonts w:eastAsia="Calibri"/>
          <w:szCs w:val="22"/>
          <w:lang w:eastAsia="en-US"/>
        </w:rPr>
        <w:t>с</w:t>
      </w:r>
      <w:r w:rsidR="00786344">
        <w:rPr>
          <w:rFonts w:eastAsia="Calibri"/>
          <w:szCs w:val="22"/>
          <w:lang w:eastAsia="en-US"/>
        </w:rPr>
        <w:t xml:space="preserve">и </w:t>
      </w:r>
      <w:r w:rsidR="00251281" w:rsidRPr="00A542D4">
        <w:rPr>
          <w:rFonts w:eastAsia="Calibri"/>
          <w:szCs w:val="22"/>
          <w:lang w:eastAsia="en-US"/>
        </w:rPr>
        <w:t xml:space="preserve">отмечается положительная динамика роста численности </w:t>
      </w:r>
      <w:r w:rsidR="00430F01">
        <w:rPr>
          <w:rFonts w:eastAsia="Calibri"/>
          <w:szCs w:val="22"/>
          <w:lang w:eastAsia="en-US"/>
        </w:rPr>
        <w:t xml:space="preserve">производителей </w:t>
      </w:r>
      <w:r w:rsidR="00AA088C">
        <w:rPr>
          <w:rFonts w:eastAsia="Calibri"/>
          <w:szCs w:val="22"/>
          <w:lang w:eastAsia="en-US"/>
        </w:rPr>
        <w:t xml:space="preserve">органической </w:t>
      </w:r>
      <w:r w:rsidR="00251281" w:rsidRPr="00A542D4">
        <w:rPr>
          <w:rFonts w:eastAsia="Calibri"/>
          <w:szCs w:val="22"/>
          <w:lang w:eastAsia="en-US"/>
        </w:rPr>
        <w:t>сельскохозяйственной продукции: в 2016</w:t>
      </w:r>
      <w:r w:rsidR="00974FBE">
        <w:rPr>
          <w:rFonts w:eastAsia="Calibri"/>
          <w:szCs w:val="22"/>
          <w:lang w:eastAsia="en-US"/>
        </w:rPr>
        <w:t xml:space="preserve"> г. их насчитывалось </w:t>
      </w:r>
      <w:r w:rsidR="00251281" w:rsidRPr="00A542D4">
        <w:rPr>
          <w:rFonts w:eastAsia="Calibri"/>
          <w:szCs w:val="22"/>
          <w:lang w:eastAsia="en-US"/>
        </w:rPr>
        <w:t>13 ед., 2017</w:t>
      </w:r>
      <w:r w:rsidR="00974FBE">
        <w:rPr>
          <w:rFonts w:eastAsia="Calibri"/>
          <w:szCs w:val="22"/>
          <w:lang w:eastAsia="en-US"/>
        </w:rPr>
        <w:t> </w:t>
      </w:r>
      <w:r w:rsidR="00251281" w:rsidRPr="00A542D4">
        <w:rPr>
          <w:rFonts w:eastAsia="Calibri"/>
          <w:szCs w:val="22"/>
          <w:lang w:eastAsia="en-US"/>
        </w:rPr>
        <w:t>г. – 15 ед., 2018</w:t>
      </w:r>
      <w:r w:rsidR="00974FBE">
        <w:rPr>
          <w:rFonts w:eastAsia="Calibri"/>
          <w:szCs w:val="22"/>
          <w:lang w:eastAsia="en-US"/>
        </w:rPr>
        <w:t> </w:t>
      </w:r>
      <w:r w:rsidR="00251281" w:rsidRPr="00A542D4">
        <w:rPr>
          <w:rFonts w:eastAsia="Calibri"/>
          <w:szCs w:val="22"/>
          <w:lang w:eastAsia="en-US"/>
        </w:rPr>
        <w:t>г.</w:t>
      </w:r>
      <w:r w:rsidR="00182DBF">
        <w:rPr>
          <w:rFonts w:eastAsia="Calibri"/>
          <w:szCs w:val="22"/>
          <w:lang w:eastAsia="en-US"/>
        </w:rPr>
        <w:t> </w:t>
      </w:r>
      <w:r w:rsidR="00251281" w:rsidRPr="00A542D4">
        <w:rPr>
          <w:rFonts w:eastAsia="Calibri"/>
          <w:szCs w:val="22"/>
          <w:lang w:eastAsia="en-US"/>
        </w:rPr>
        <w:t>– 17 ед. , 2019 г. – 21 ед., в 2020 г. – 29 ед.</w:t>
      </w:r>
      <w:r w:rsidR="00A668B9">
        <w:rPr>
          <w:rFonts w:eastAsia="Calibri"/>
          <w:szCs w:val="22"/>
          <w:lang w:eastAsia="en-US"/>
        </w:rPr>
        <w:t xml:space="preserve"> </w:t>
      </w:r>
      <w:r w:rsidR="00A668B9" w:rsidRPr="00AE0D08">
        <w:rPr>
          <w:rFonts w:eastAsia="Calibri"/>
          <w:szCs w:val="22"/>
          <w:lang w:eastAsia="en-US"/>
        </w:rPr>
        <w:t xml:space="preserve">Площадь </w:t>
      </w:r>
      <w:r w:rsidR="00430F01" w:rsidRPr="00430F01">
        <w:rPr>
          <w:rFonts w:eastAsia="Calibri"/>
          <w:szCs w:val="22"/>
          <w:lang w:eastAsia="en-US"/>
        </w:rPr>
        <w:t>сельскохозяйственных земель органического использования</w:t>
      </w:r>
      <w:r w:rsidR="00430F01" w:rsidRPr="00430F01" w:rsidDel="00430F01">
        <w:rPr>
          <w:rFonts w:eastAsia="Calibri"/>
          <w:szCs w:val="22"/>
          <w:lang w:eastAsia="en-US"/>
        </w:rPr>
        <w:t xml:space="preserve"> </w:t>
      </w:r>
      <w:r w:rsidR="00A668B9" w:rsidRPr="00AE0D08">
        <w:rPr>
          <w:rFonts w:eastAsia="Calibri"/>
          <w:szCs w:val="22"/>
          <w:lang w:eastAsia="en-US"/>
        </w:rPr>
        <w:t>также увеличивается: в 2016-2017 гг.</w:t>
      </w:r>
      <w:r w:rsidR="00E614FE">
        <w:rPr>
          <w:rFonts w:eastAsia="Calibri"/>
          <w:szCs w:val="22"/>
          <w:lang w:eastAsia="en-US"/>
        </w:rPr>
        <w:t xml:space="preserve"> она составляла</w:t>
      </w:r>
      <w:r w:rsidR="00A668B9" w:rsidRPr="00AE0D08">
        <w:rPr>
          <w:rFonts w:eastAsia="Calibri"/>
          <w:szCs w:val="22"/>
          <w:lang w:eastAsia="en-US"/>
        </w:rPr>
        <w:t xml:space="preserve"> около 1400 га, в 2018 г. – 1658</w:t>
      </w:r>
      <w:r w:rsidR="00E614FE">
        <w:rPr>
          <w:rFonts w:eastAsia="Calibri"/>
          <w:szCs w:val="22"/>
          <w:lang w:eastAsia="en-US"/>
        </w:rPr>
        <w:t> </w:t>
      </w:r>
      <w:r w:rsidR="00A668B9" w:rsidRPr="00AE0D08">
        <w:rPr>
          <w:rFonts w:eastAsia="Calibri"/>
          <w:szCs w:val="22"/>
          <w:lang w:eastAsia="en-US"/>
        </w:rPr>
        <w:t>га, а в 2019 г. (по предварительным оценкам) –</w:t>
      </w:r>
      <w:r w:rsidR="0088646E">
        <w:rPr>
          <w:rFonts w:eastAsia="Calibri"/>
          <w:szCs w:val="22"/>
          <w:lang w:eastAsia="en-US"/>
        </w:rPr>
        <w:t xml:space="preserve"> </w:t>
      </w:r>
      <w:r w:rsidR="00A668B9" w:rsidRPr="00AE0D08">
        <w:rPr>
          <w:rFonts w:eastAsia="Calibri"/>
          <w:szCs w:val="22"/>
          <w:lang w:eastAsia="en-US"/>
        </w:rPr>
        <w:t>2100 га</w:t>
      </w:r>
      <w:r w:rsidR="00E614FE">
        <w:rPr>
          <w:rFonts w:eastAsia="Calibri"/>
          <w:szCs w:val="22"/>
          <w:lang w:eastAsia="en-US"/>
        </w:rPr>
        <w:t>.</w:t>
      </w:r>
    </w:p>
    <w:p w:rsidR="00A0053C" w:rsidRDefault="00DF6B51" w:rsidP="00DB3451">
      <w:pPr>
        <w:widowControl w:val="0"/>
        <w:spacing w:line="360" w:lineRule="auto"/>
        <w:ind w:firstLine="709"/>
        <w:jc w:val="both"/>
      </w:pPr>
      <w:r>
        <w:t xml:space="preserve">Принятые в стране нормативные правовые </w:t>
      </w:r>
      <w:r w:rsidRPr="00DF6B51">
        <w:t>документы</w:t>
      </w:r>
      <w:r w:rsidR="007A00FB">
        <w:t>, включая</w:t>
      </w:r>
      <w:r w:rsidRPr="00DF6B51">
        <w:t xml:space="preserve"> </w:t>
      </w:r>
      <w:r w:rsidR="007A00FB" w:rsidRPr="00A0053C">
        <w:t>Закон Республики Беларусь от 9 ноября 2018 г</w:t>
      </w:r>
      <w:r w:rsidR="00DE226D">
        <w:t>ода</w:t>
      </w:r>
      <w:r w:rsidR="007A00FB" w:rsidRPr="00A0053C">
        <w:t xml:space="preserve"> «О производстве и обращении органической продукции»</w:t>
      </w:r>
      <w:r w:rsidR="00AD1A65">
        <w:t>,</w:t>
      </w:r>
      <w:r w:rsidR="007A00FB">
        <w:t xml:space="preserve"> </w:t>
      </w:r>
      <w:r w:rsidRPr="00DF6B51">
        <w:t>формируют рамочные условия развития органического производства.</w:t>
      </w:r>
    </w:p>
    <w:p w:rsidR="00DB3451" w:rsidRDefault="00DB3451" w:rsidP="00DB3451">
      <w:pPr>
        <w:widowControl w:val="0"/>
        <w:spacing w:line="360" w:lineRule="auto"/>
        <w:ind w:firstLine="709"/>
        <w:jc w:val="both"/>
      </w:pPr>
      <w:r w:rsidRPr="002F4801">
        <w:t>Постановлением Минсельхозпрода от 15 марта 2019 г. № 19 по согласованию с Национальной академией наук Беларуси установлены перечни</w:t>
      </w:r>
      <w:r>
        <w:t>:</w:t>
      </w:r>
    </w:p>
    <w:p w:rsidR="00DB3451" w:rsidRDefault="00DB3451" w:rsidP="00DB3451">
      <w:pPr>
        <w:widowControl w:val="0"/>
        <w:spacing w:line="360" w:lineRule="auto"/>
        <w:ind w:firstLine="709"/>
        <w:jc w:val="both"/>
      </w:pPr>
      <w:r w:rsidRPr="002F4801">
        <w:t>средств, веществ или их сочетаний, разрешенных к применению в растениеводстве при производстве органической продукции</w:t>
      </w:r>
      <w:r>
        <w:t xml:space="preserve"> (удобрения и почвоулучшающие средства (вещества); средства, вещества или их сочетания, используемые для борьбы с вредителями и болезнями растений; средства, вещества или их сочетания, используемые для борьбы с вредителями и болезнями растений при непосредственной угрозе урожаю)</w:t>
      </w:r>
      <w:r w:rsidRPr="002F4801">
        <w:t>;</w:t>
      </w:r>
    </w:p>
    <w:p w:rsidR="00DB3451" w:rsidRDefault="00DB3451" w:rsidP="00DB3451">
      <w:pPr>
        <w:widowControl w:val="0"/>
        <w:spacing w:line="360" w:lineRule="auto"/>
        <w:ind w:firstLine="709"/>
        <w:jc w:val="both"/>
      </w:pPr>
      <w:r w:rsidRPr="002F4801">
        <w:t>кормовых добавок минерального, микробного происхождения, микроэлементов, технологических кормовых добавок, разрешенных для кормления животных при производстве органической продукции</w:t>
      </w:r>
      <w:r>
        <w:t xml:space="preserve"> (кормовые добавки минерального и микробиологического происхождения, микроэлементы, технологические кормовые добавки)</w:t>
      </w:r>
      <w:r w:rsidRPr="002F4801">
        <w:t>;</w:t>
      </w:r>
    </w:p>
    <w:p w:rsidR="00DB3451" w:rsidRDefault="00DB3451" w:rsidP="00DB3451">
      <w:pPr>
        <w:widowControl w:val="0"/>
        <w:spacing w:line="360" w:lineRule="auto"/>
        <w:ind w:firstLine="709"/>
        <w:jc w:val="both"/>
      </w:pPr>
      <w:r w:rsidRPr="002F4801">
        <w:t>разрешенных к применению при производстве органической продукции веществ или сочетаний нескольких веществ растительного, животного, микробного происхождения, обладающих фармакологической или биологической активностью, для осуществления ветеринарных мероприятий</w:t>
      </w:r>
      <w:r>
        <w:t xml:space="preserve"> (вещества для дезинфекции, иммунобиологические вещества, фитотерапевтические препараты)</w:t>
      </w:r>
      <w:r w:rsidRPr="002F4801">
        <w:t>.</w:t>
      </w:r>
    </w:p>
    <w:p w:rsidR="001031D5" w:rsidRPr="001031D5" w:rsidRDefault="001031D5" w:rsidP="001031D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31D5">
        <w:rPr>
          <w:rFonts w:eastAsia="Calibri"/>
          <w:lang w:eastAsia="en-US"/>
        </w:rPr>
        <w:t xml:space="preserve">Активно </w:t>
      </w:r>
      <w:r w:rsidRPr="001031D5">
        <w:rPr>
          <w:rFonts w:eastAsia="Calibri"/>
          <w:i/>
          <w:iCs/>
          <w:lang w:eastAsia="en-US"/>
        </w:rPr>
        <w:t>развиваются производства органических удобрений</w:t>
      </w:r>
      <w:r w:rsidRPr="001031D5">
        <w:rPr>
          <w:rFonts w:eastAsia="Calibri"/>
          <w:lang w:eastAsia="en-US"/>
        </w:rPr>
        <w:t>:</w:t>
      </w:r>
    </w:p>
    <w:p w:rsidR="001031D5" w:rsidRPr="001031D5" w:rsidRDefault="001031D5" w:rsidP="001031D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31D5">
        <w:rPr>
          <w:rFonts w:eastAsia="Calibri"/>
          <w:lang w:eastAsia="en-US"/>
        </w:rPr>
        <w:t>ООО «Аргентум Групп» – органические хелатные микроудобрения нового поколения для листовой подкормки растений и предпосевной обработки семян под торговой маркой «Агронан»</w:t>
      </w:r>
      <w:r w:rsidR="00D743B4">
        <w:rPr>
          <w:rFonts w:eastAsia="Calibri"/>
          <w:lang w:eastAsia="en-US"/>
        </w:rPr>
        <w:t xml:space="preserve">, сертифицированные по </w:t>
      </w:r>
      <w:r w:rsidRPr="001031D5">
        <w:rPr>
          <w:rFonts w:eastAsia="Calibri"/>
          <w:lang w:eastAsia="en-US"/>
        </w:rPr>
        <w:t>европейск</w:t>
      </w:r>
      <w:r w:rsidR="00D743B4">
        <w:rPr>
          <w:rFonts w:eastAsia="Calibri"/>
          <w:lang w:eastAsia="en-US"/>
        </w:rPr>
        <w:t xml:space="preserve">ому </w:t>
      </w:r>
      <w:r w:rsidRPr="001031D5">
        <w:rPr>
          <w:rFonts w:eastAsia="Calibri"/>
          <w:lang w:eastAsia="en-US"/>
        </w:rPr>
        <w:t>сертификат</w:t>
      </w:r>
      <w:r w:rsidR="00D743B4">
        <w:rPr>
          <w:rFonts w:eastAsia="Calibri"/>
          <w:lang w:eastAsia="en-US"/>
        </w:rPr>
        <w:t>у</w:t>
      </w:r>
      <w:r w:rsidRPr="001031D5">
        <w:rPr>
          <w:rFonts w:eastAsia="Calibri"/>
          <w:lang w:eastAsia="en-US"/>
        </w:rPr>
        <w:t xml:space="preserve"> «Органик Стандарт»</w:t>
      </w:r>
      <w:r w:rsidR="00D743B4">
        <w:rPr>
          <w:rFonts w:eastAsia="Calibri"/>
          <w:lang w:eastAsia="en-US"/>
        </w:rPr>
        <w:t xml:space="preserve"> в 2017 г.</w:t>
      </w:r>
      <w:r w:rsidRPr="001031D5">
        <w:rPr>
          <w:rFonts w:eastAsia="Calibri"/>
          <w:lang w:eastAsia="en-US"/>
        </w:rPr>
        <w:t>;</w:t>
      </w:r>
    </w:p>
    <w:p w:rsidR="001031D5" w:rsidRPr="001031D5" w:rsidRDefault="001031D5" w:rsidP="001031D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31D5">
        <w:rPr>
          <w:rFonts w:eastAsia="Calibri"/>
          <w:lang w:eastAsia="en-US"/>
        </w:rPr>
        <w:t>ООО «Биовермтехно» – натуральные микробилогические жидкие гуминовые удобрения «Биовермтехно» и удобрение «Органо-Бор», полученные только из биогумуса. Продукция сертифицирована по европейскому органическому сертификату в 2019 г.;</w:t>
      </w:r>
    </w:p>
    <w:p w:rsidR="001031D5" w:rsidRPr="001031D5" w:rsidRDefault="001031D5" w:rsidP="001031D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31D5">
        <w:rPr>
          <w:rFonts w:eastAsia="Calibri"/>
          <w:lang w:eastAsia="en-US"/>
        </w:rPr>
        <w:t>ОДО «Радмедтех» – микробиологические удобрения под торговой маркой «Биорост»,</w:t>
      </w:r>
    </w:p>
    <w:p w:rsidR="001031D5" w:rsidRPr="001031D5" w:rsidRDefault="001031D5" w:rsidP="001031D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31D5">
        <w:rPr>
          <w:rFonts w:eastAsia="Calibri"/>
          <w:lang w:eastAsia="en-US"/>
        </w:rPr>
        <w:t>УП «БелУниверсалПродукт» – удобрение Экогум БИО;</w:t>
      </w:r>
    </w:p>
    <w:p w:rsidR="001031D5" w:rsidRPr="001031D5" w:rsidRDefault="001031D5" w:rsidP="001031D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31D5">
        <w:rPr>
          <w:rFonts w:eastAsia="Calibri"/>
          <w:lang w:eastAsia="en-US"/>
        </w:rPr>
        <w:t>ООО «Фиттерра» – жидкое гуминовое удобрение для всех видов растений Вермикс. Компания работает совместно с сектором вермитехнологий ГНПО «НПЦ НАН Беларуси по биоресурсам» и с частным институтом daRosti (Германия).</w:t>
      </w:r>
    </w:p>
    <w:p w:rsidR="00EC4EB2" w:rsidRPr="00EC4EB2" w:rsidRDefault="00EC4EB2" w:rsidP="00EC4EB2">
      <w:pPr>
        <w:spacing w:line="360" w:lineRule="auto"/>
        <w:ind w:firstLine="709"/>
        <w:jc w:val="both"/>
      </w:pPr>
      <w:r w:rsidRPr="00EC4EB2">
        <w:t>РУП «Институт почвоведения и агрохимии» совместно с РУП «Институт защиты растений» разработаны и осваиваются в производстве регламенты по возделыванию картофеля и гречихи, которые обеспечивают возможность выращивания экологически чистой продукции при использовании органической системы земледелия.</w:t>
      </w:r>
    </w:p>
    <w:p w:rsidR="00EC4EB2" w:rsidRDefault="00EC4EB2" w:rsidP="00EC4EB2">
      <w:pPr>
        <w:spacing w:line="360" w:lineRule="auto"/>
        <w:ind w:firstLine="709"/>
        <w:jc w:val="both"/>
      </w:pPr>
      <w:r w:rsidRPr="00EC4EB2">
        <w:t>В РУП «Научно–практический центр НАН Беларуси по земледелию» разработаны методические рекомендации по адаптаци</w:t>
      </w:r>
      <w:r w:rsidR="00D743B4">
        <w:t>и</w:t>
      </w:r>
      <w:r w:rsidRPr="00EC4EB2">
        <w:t xml:space="preserve"> видового состава сельскохозяйственных культур к изменяющимся климатическим условиям и связанной с этим оптимизации структуры посевных площадей.</w:t>
      </w:r>
    </w:p>
    <w:p w:rsidR="001031D5" w:rsidRPr="005B35D4" w:rsidRDefault="001031D5" w:rsidP="001031D5">
      <w:pPr>
        <w:spacing w:line="360" w:lineRule="auto"/>
        <w:ind w:firstLine="709"/>
        <w:jc w:val="both"/>
        <w:rPr>
          <w:rFonts w:eastAsiaTheme="minorHAnsi" w:cstheme="minorBidi"/>
          <w:lang w:eastAsia="en-US"/>
        </w:rPr>
      </w:pPr>
      <w:r w:rsidRPr="005B35D4">
        <w:rPr>
          <w:rFonts w:eastAsiaTheme="minorHAnsi" w:cstheme="minorBidi"/>
          <w:lang w:eastAsia="en-US"/>
        </w:rPr>
        <w:t>РУП «НПЦ НАН Беларуси по животноводству» разработаны отраслевые регламенты производства органической продукции животноводства (молока и говядины) и заготовки кормов</w:t>
      </w:r>
      <w:r w:rsidRPr="00EC4EB2">
        <w:t xml:space="preserve"> для органического животноводства.</w:t>
      </w:r>
    </w:p>
    <w:p w:rsidR="00EC4EB2" w:rsidRPr="00EC4EB2" w:rsidRDefault="00EC4EB2" w:rsidP="00EC4EB2">
      <w:pPr>
        <w:spacing w:line="360" w:lineRule="auto"/>
        <w:ind w:firstLine="709"/>
        <w:jc w:val="both"/>
      </w:pPr>
      <w:r w:rsidRPr="00EC4EB2">
        <w:t>Данные регламенты гармонизированы с соответствующими требованиями к производству и обращению органической продукции, отраженными в международных системах стандартов EU Regulation 2092/91 (ЕС 834/2007), Codex Alimentarius Guidelines</w:t>
      </w:r>
      <w:r w:rsidR="00AD1A65">
        <w:t xml:space="preserve"> </w:t>
      </w:r>
      <w:r w:rsidRPr="00EC4EB2">
        <w:t>for Organically</w:t>
      </w:r>
      <w:r w:rsidR="00AD1A65">
        <w:t xml:space="preserve"> </w:t>
      </w:r>
      <w:r w:rsidRPr="00EC4EB2">
        <w:t>produced food 1999/ 2001 и IFOAM Basic Standards (IBS), а также действующим нормативным требованиям стран ЕАЭС и СНГ.</w:t>
      </w:r>
    </w:p>
    <w:p w:rsidR="001031D5" w:rsidRPr="001031D5" w:rsidRDefault="001031D5" w:rsidP="001031D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31D5">
        <w:rPr>
          <w:rFonts w:eastAsia="Calibri"/>
          <w:lang w:eastAsia="en-US"/>
        </w:rPr>
        <w:t>В республике ведется работа по формированию национальной системы сертификации органического производства и продукции. В качестве органа по сертификации органической продукции и процессов ее производства аккредитован Научно-практический центр по продовольствию НАН Беларуси.</w:t>
      </w:r>
    </w:p>
    <w:p w:rsidR="001031D5" w:rsidRPr="003E0139" w:rsidRDefault="001031D5" w:rsidP="001031D5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1031D5">
        <w:rPr>
          <w:rFonts w:eastAsia="Calibri"/>
          <w:bCs/>
          <w:lang w:eastAsia="en-US"/>
        </w:rPr>
        <w:t xml:space="preserve">Белорусский государственный институт стандартизации и сертификации формирует реестр производителей органической продукции. </w:t>
      </w:r>
      <w:r w:rsidRPr="001031D5">
        <w:rPr>
          <w:rFonts w:eastAsia="Calibri"/>
          <w:lang w:eastAsia="en-US"/>
        </w:rPr>
        <w:t xml:space="preserve">Данный реестр представлен на сайте Государственного комитета по стандартизации Республики Беларусь в глобальной компьютерной сети Интернет и </w:t>
      </w:r>
      <w:r w:rsidRPr="003E0139">
        <w:rPr>
          <w:rFonts w:eastAsia="Calibri"/>
          <w:lang w:eastAsia="en-US"/>
        </w:rPr>
        <w:t>доступен по ссылке https://organic.gskp.by/.</w:t>
      </w:r>
    </w:p>
    <w:p w:rsidR="00974FBE" w:rsidRDefault="001031D5" w:rsidP="008D7A01">
      <w:pPr>
        <w:spacing w:line="360" w:lineRule="auto"/>
        <w:ind w:firstLine="709"/>
        <w:jc w:val="both"/>
      </w:pPr>
      <w:r w:rsidRPr="001031D5">
        <w:rPr>
          <w:rFonts w:eastAsia="Calibri"/>
          <w:bCs/>
          <w:lang w:eastAsia="en-US"/>
        </w:rPr>
        <w:t xml:space="preserve">В него </w:t>
      </w:r>
      <w:r w:rsidRPr="001031D5">
        <w:rPr>
          <w:rFonts w:eastAsia="Calibri"/>
          <w:lang w:eastAsia="en-US"/>
        </w:rPr>
        <w:t xml:space="preserve">будут включены все производители </w:t>
      </w:r>
      <w:r w:rsidRPr="001031D5">
        <w:rPr>
          <w:rFonts w:eastAsia="Calibri"/>
          <w:iCs/>
          <w:lang w:eastAsia="en-US"/>
        </w:rPr>
        <w:t>(юридическ</w:t>
      </w:r>
      <w:r w:rsidR="00D743B4">
        <w:rPr>
          <w:rFonts w:eastAsia="Calibri"/>
          <w:iCs/>
          <w:lang w:eastAsia="en-US"/>
        </w:rPr>
        <w:t>и</w:t>
      </w:r>
      <w:r w:rsidRPr="001031D5">
        <w:rPr>
          <w:rFonts w:eastAsia="Calibri"/>
          <w:iCs/>
          <w:lang w:eastAsia="en-US"/>
        </w:rPr>
        <w:t>е</w:t>
      </w:r>
      <w:r w:rsidR="00D743B4">
        <w:rPr>
          <w:rFonts w:eastAsia="Calibri"/>
          <w:iCs/>
          <w:lang w:eastAsia="en-US"/>
        </w:rPr>
        <w:t xml:space="preserve"> и </w:t>
      </w:r>
      <w:r w:rsidRPr="001031D5">
        <w:rPr>
          <w:rFonts w:eastAsia="Calibri"/>
          <w:iCs/>
          <w:lang w:eastAsia="en-US"/>
        </w:rPr>
        <w:t>физическ</w:t>
      </w:r>
      <w:r w:rsidR="00D743B4">
        <w:rPr>
          <w:rFonts w:eastAsia="Calibri"/>
          <w:iCs/>
          <w:lang w:eastAsia="en-US"/>
        </w:rPr>
        <w:t>и</w:t>
      </w:r>
      <w:r w:rsidRPr="001031D5">
        <w:rPr>
          <w:rFonts w:eastAsia="Calibri"/>
          <w:iCs/>
          <w:lang w:eastAsia="en-US"/>
        </w:rPr>
        <w:t>е лиц</w:t>
      </w:r>
      <w:r w:rsidR="00D743B4">
        <w:rPr>
          <w:rFonts w:eastAsia="Calibri"/>
          <w:iCs/>
          <w:lang w:eastAsia="en-US"/>
        </w:rPr>
        <w:t>а</w:t>
      </w:r>
      <w:r w:rsidRPr="001031D5">
        <w:rPr>
          <w:rFonts w:eastAsia="Calibri"/>
          <w:iCs/>
          <w:lang w:eastAsia="en-US"/>
        </w:rPr>
        <w:t>, индивидуальны</w:t>
      </w:r>
      <w:r w:rsidR="00D743B4">
        <w:rPr>
          <w:rFonts w:eastAsia="Calibri"/>
          <w:iCs/>
          <w:lang w:eastAsia="en-US"/>
        </w:rPr>
        <w:t>е</w:t>
      </w:r>
      <w:r w:rsidRPr="001031D5">
        <w:rPr>
          <w:rFonts w:eastAsia="Calibri"/>
          <w:iCs/>
          <w:lang w:eastAsia="en-US"/>
        </w:rPr>
        <w:t xml:space="preserve"> предпринимател</w:t>
      </w:r>
      <w:r w:rsidR="00D743B4">
        <w:rPr>
          <w:rFonts w:eastAsia="Calibri"/>
          <w:iCs/>
          <w:lang w:eastAsia="en-US"/>
        </w:rPr>
        <w:t>и</w:t>
      </w:r>
      <w:r w:rsidRPr="001031D5">
        <w:rPr>
          <w:rFonts w:eastAsia="Calibri"/>
          <w:iCs/>
          <w:lang w:eastAsia="en-US"/>
        </w:rPr>
        <w:t>)</w:t>
      </w:r>
      <w:r w:rsidRPr="001031D5">
        <w:rPr>
          <w:rFonts w:eastAsia="Calibri"/>
          <w:lang w:eastAsia="en-US"/>
        </w:rPr>
        <w:t xml:space="preserve">, прошедшие добровольную сертификацию производимой продукции в Национальной системе подтверждения соответствия. По состоянию на </w:t>
      </w:r>
      <w:r w:rsidR="00DE226D">
        <w:rPr>
          <w:rFonts w:eastAsia="Calibri"/>
          <w:lang w:eastAsia="en-US"/>
        </w:rPr>
        <w:t xml:space="preserve">25 февраля </w:t>
      </w:r>
      <w:r w:rsidRPr="001031D5">
        <w:rPr>
          <w:rFonts w:eastAsia="Calibri"/>
          <w:lang w:eastAsia="en-US"/>
        </w:rPr>
        <w:t>202</w:t>
      </w:r>
      <w:r w:rsidR="00DE226D">
        <w:rPr>
          <w:rFonts w:eastAsia="Calibri"/>
          <w:lang w:eastAsia="en-US"/>
        </w:rPr>
        <w:t>1</w:t>
      </w:r>
      <w:r w:rsidRPr="001031D5">
        <w:rPr>
          <w:rFonts w:eastAsia="Calibri"/>
          <w:lang w:eastAsia="en-US"/>
        </w:rPr>
        <w:t xml:space="preserve"> г. в не</w:t>
      </w:r>
      <w:r w:rsidR="009C2CF3">
        <w:rPr>
          <w:rFonts w:eastAsia="Calibri"/>
          <w:lang w:eastAsia="en-US"/>
        </w:rPr>
        <w:t>й</w:t>
      </w:r>
      <w:r w:rsidRPr="001031D5">
        <w:rPr>
          <w:rFonts w:eastAsia="Calibri"/>
          <w:lang w:eastAsia="en-US"/>
        </w:rPr>
        <w:t xml:space="preserve"> представлен</w:t>
      </w:r>
      <w:r w:rsidR="00DE226D">
        <w:rPr>
          <w:rFonts w:eastAsia="Calibri"/>
          <w:lang w:eastAsia="en-US"/>
        </w:rPr>
        <w:t>о</w:t>
      </w:r>
      <w:r w:rsidRPr="001031D5">
        <w:rPr>
          <w:rFonts w:eastAsia="Calibri"/>
          <w:lang w:eastAsia="en-US"/>
        </w:rPr>
        <w:t xml:space="preserve"> всего </w:t>
      </w:r>
      <w:r w:rsidR="00DE226D">
        <w:rPr>
          <w:rFonts w:eastAsia="Calibri"/>
          <w:lang w:eastAsia="en-US"/>
        </w:rPr>
        <w:t xml:space="preserve">два </w:t>
      </w:r>
      <w:r w:rsidRPr="001031D5">
        <w:rPr>
          <w:rFonts w:eastAsia="Calibri"/>
          <w:lang w:eastAsia="en-US"/>
        </w:rPr>
        <w:t>производител</w:t>
      </w:r>
      <w:r w:rsidR="00DE226D">
        <w:rPr>
          <w:rFonts w:eastAsia="Calibri"/>
          <w:lang w:eastAsia="en-US"/>
        </w:rPr>
        <w:t>я</w:t>
      </w:r>
      <w:r w:rsidRPr="001031D5">
        <w:rPr>
          <w:rFonts w:eastAsia="Calibri"/>
          <w:lang w:eastAsia="en-US"/>
        </w:rPr>
        <w:t xml:space="preserve"> </w:t>
      </w:r>
      <w:r w:rsidR="0050306E">
        <w:rPr>
          <w:rFonts w:eastAsia="Calibri"/>
          <w:lang w:eastAsia="en-US"/>
        </w:rPr>
        <w:t xml:space="preserve">– </w:t>
      </w:r>
      <w:r w:rsidRPr="001031D5">
        <w:rPr>
          <w:rFonts w:eastAsia="Calibri"/>
          <w:lang w:eastAsia="en-US"/>
        </w:rPr>
        <w:t>ООО «Здоровая страна»</w:t>
      </w:r>
      <w:r w:rsidR="00CA5ABE">
        <w:rPr>
          <w:rFonts w:eastAsia="Calibri"/>
          <w:lang w:eastAsia="en-US"/>
        </w:rPr>
        <w:t xml:space="preserve"> (сертифицированная продукция –</w:t>
      </w:r>
      <w:r w:rsidR="00A259AA">
        <w:rPr>
          <w:rFonts w:eastAsia="Calibri"/>
          <w:lang w:eastAsia="en-US"/>
        </w:rPr>
        <w:t xml:space="preserve"> </w:t>
      </w:r>
      <w:r w:rsidRPr="001031D5">
        <w:rPr>
          <w:rFonts w:eastAsia="Calibri"/>
          <w:lang w:eastAsia="en-US"/>
        </w:rPr>
        <w:t>рожь продовольственн</w:t>
      </w:r>
      <w:r w:rsidR="00CA5ABE">
        <w:rPr>
          <w:rFonts w:eastAsia="Calibri"/>
          <w:lang w:eastAsia="en-US"/>
        </w:rPr>
        <w:t xml:space="preserve">ая) и </w:t>
      </w:r>
      <w:r w:rsidR="00CA5ABE">
        <w:t>Открытое акционерное общество "МИНСК КРИСТАЛЛ"</w:t>
      </w:r>
      <w:r w:rsidR="00A259AA">
        <w:t xml:space="preserve"> </w:t>
      </w:r>
      <w:r w:rsidR="00CA5ABE">
        <w:t xml:space="preserve">- управляющая компания холдинга "МИНСК КРИСТАЛЛ ГРУПП" (сертифицированная продукция – спирт этиловый ректификованный из пищевого сырья "Органик", объемная доля этилового спирта в котором не менее 96,3 </w:t>
      </w:r>
      <w:r w:rsidR="00552D34">
        <w:t>процентов</w:t>
      </w:r>
      <w:r w:rsidR="00CA5ABE">
        <w:t>).</w:t>
      </w:r>
    </w:p>
    <w:p w:rsidR="00A0053C" w:rsidRPr="00A0053C" w:rsidRDefault="00A0053C" w:rsidP="00A0053C">
      <w:pPr>
        <w:spacing w:line="360" w:lineRule="auto"/>
        <w:ind w:firstLine="709"/>
        <w:jc w:val="both"/>
      </w:pPr>
      <w:r w:rsidRPr="00A0053C">
        <w:t xml:space="preserve">С учетом специфики белорусского сельского хозяйства массового перехода к органическому производству не будет. Внедрение данной системы земледелия возможно лишь в отдельных средних по размеру узкоспециализированных хозяйствах по производству овощей, картофеля, плодово-ягодной продукции и др., а также преимущественно в крестьянских (фермерских) хозяйствах. Численность производителей, занимающихся органическим производством, организационно и законодательно оформленных, будет составлять около 100-120 единиц (15-20 хозяйств в каждой области). Основной прирост будет обеспечен за счет действующих фермеров, проявляющих интерес и желание заниматься органическим производством. Удельный вес площадей под органическим земледелием в общей площади сельскохозяйственных земель </w:t>
      </w:r>
      <w:r>
        <w:t xml:space="preserve">к 2025 г. </w:t>
      </w:r>
      <w:r w:rsidRPr="00A0053C">
        <w:t xml:space="preserve">не превысит 2 </w:t>
      </w:r>
      <w:r w:rsidR="001E0D14">
        <w:t>процента</w:t>
      </w:r>
      <w:r w:rsidRPr="00A0053C">
        <w:t>.</w:t>
      </w:r>
      <w:r w:rsidR="00A11A99">
        <w:t xml:space="preserve"> </w:t>
      </w:r>
      <w:r w:rsidRPr="00A0053C">
        <w:t>Расширение потребительского спроса на органические продукты возможно при условии роста доходов и реализации комплекса информационно-просветительских мероприятий по формированию культуры потребления органических продуктов.</w:t>
      </w:r>
    </w:p>
    <w:p w:rsidR="00155E3A" w:rsidRDefault="00E6037F" w:rsidP="00EE1BD2">
      <w:pPr>
        <w:spacing w:line="360" w:lineRule="auto"/>
        <w:ind w:firstLine="709"/>
        <w:jc w:val="both"/>
        <w:rPr>
          <w:spacing w:val="-2"/>
        </w:rPr>
      </w:pPr>
      <w:r w:rsidRPr="00974FBE">
        <w:rPr>
          <w:b/>
          <w:bCs/>
        </w:rPr>
        <w:t>Э</w:t>
      </w:r>
      <w:r w:rsidR="008D7A01" w:rsidRPr="00974FBE">
        <w:rPr>
          <w:b/>
          <w:bCs/>
        </w:rPr>
        <w:t>кологический туризм (устойчивый туризм)</w:t>
      </w:r>
      <w:r w:rsidR="00974FBE">
        <w:rPr>
          <w:b/>
          <w:bCs/>
        </w:rPr>
        <w:t xml:space="preserve">. </w:t>
      </w:r>
      <w:r w:rsidR="00155E3A">
        <w:rPr>
          <w:bCs/>
          <w:iCs/>
        </w:rPr>
        <w:t>В Республике Беларусь последовательно реализуется система мер по укреплению потенциала национальной сферы экологического туризма.</w:t>
      </w:r>
      <w:r w:rsidR="00155E3A" w:rsidRPr="00155E3A">
        <w:rPr>
          <w:spacing w:val="-2"/>
        </w:rPr>
        <w:t xml:space="preserve"> </w:t>
      </w:r>
      <w:r w:rsidR="00155E3A" w:rsidRPr="00B16FA5">
        <w:rPr>
          <w:rFonts w:eastAsia="Calibri"/>
        </w:rPr>
        <w:t>Экологический туризм выделен как один из приоритетных видов развития туризма в проекте Национальной стратегии развития туризма до 2035 г.</w:t>
      </w:r>
      <w:r w:rsidR="00155E3A" w:rsidRPr="00B16FA5">
        <w:rPr>
          <w:spacing w:val="-2"/>
        </w:rPr>
        <w:t xml:space="preserve"> Число субъектов агроэкотуризма субъектов с каждым годом увеличивается. Так</w:t>
      </w:r>
      <w:r w:rsidR="00AD1A65">
        <w:rPr>
          <w:spacing w:val="-2"/>
        </w:rPr>
        <w:t>,</w:t>
      </w:r>
      <w:r w:rsidR="00155E3A" w:rsidRPr="00B16FA5">
        <w:rPr>
          <w:spacing w:val="-2"/>
        </w:rPr>
        <w:t xml:space="preserve"> за период реализации Национального плана в 2019 г.</w:t>
      </w:r>
      <w:r w:rsidR="00AD1A65">
        <w:rPr>
          <w:spacing w:val="-2"/>
        </w:rPr>
        <w:t>,</w:t>
      </w:r>
      <w:r w:rsidR="00155E3A" w:rsidRPr="00B16FA5">
        <w:rPr>
          <w:spacing w:val="-2"/>
        </w:rPr>
        <w:t xml:space="preserve"> в Беларуси зарегистрировано 2760 единиц субъектов, что на 481 единицу больше по сравнению с 2016 г</w:t>
      </w:r>
      <w:r w:rsidR="00155E3A">
        <w:rPr>
          <w:spacing w:val="-2"/>
        </w:rPr>
        <w:t>.</w:t>
      </w:r>
      <w:r w:rsidR="00D16BA7">
        <w:rPr>
          <w:spacing w:val="-2"/>
        </w:rPr>
        <w:t xml:space="preserve"> </w:t>
      </w:r>
      <w:r w:rsidR="00155E3A" w:rsidRPr="00D348EA">
        <w:rPr>
          <w:spacing w:val="-2"/>
        </w:rPr>
        <w:t xml:space="preserve">Доля иностранных граждан в общем туристическом потоке составляет около 10 </w:t>
      </w:r>
      <w:r w:rsidR="007D616F">
        <w:rPr>
          <w:spacing w:val="-2"/>
        </w:rPr>
        <w:t>процентов</w:t>
      </w:r>
      <w:r w:rsidR="00155E3A" w:rsidRPr="00D348EA">
        <w:rPr>
          <w:spacing w:val="-2"/>
        </w:rPr>
        <w:t>, из их числа наибольший удельный вес приходится на граждан стран СНГ.</w:t>
      </w:r>
    </w:p>
    <w:p w:rsidR="00155E3A" w:rsidRPr="007E01F0" w:rsidRDefault="00155E3A" w:rsidP="007E01F0">
      <w:pPr>
        <w:spacing w:line="360" w:lineRule="auto"/>
        <w:ind w:firstLine="709"/>
        <w:jc w:val="both"/>
        <w:rPr>
          <w:bCs/>
          <w:iCs/>
        </w:rPr>
      </w:pPr>
      <w:r w:rsidRPr="007E01F0">
        <w:rPr>
          <w:bCs/>
          <w:iCs/>
        </w:rPr>
        <w:t>В целях создания благоприятных условий для развития агроэкотуризма, улучшения условий жизни граждан в сельской местности, малых городских поселениях и совершенствования сельской инфраструктуры был подписан Указ Президента Республики Беларусь от 9 октября 2017 г. № 365 «О развитии агроэкотуризма». В данном нормативно</w:t>
      </w:r>
      <w:r w:rsidR="007D616F">
        <w:rPr>
          <w:bCs/>
          <w:iCs/>
        </w:rPr>
        <w:t xml:space="preserve">м </w:t>
      </w:r>
      <w:r w:rsidRPr="007E01F0">
        <w:rPr>
          <w:bCs/>
          <w:iCs/>
        </w:rPr>
        <w:t>правовом акте содержится исчерпывающий перечень услуг, которые предоставляются агроусадьбами; уточнен порядок их деятельности, сняты территориальные ограничения, вследствие чего разрешено размещение агроусадеб, в том числе и в курортных зонах; разрешено возведение гостевых домиков, численность гостевых комнат в которых не должна превышать десяти; дано право субъектам агроэкотуризма привлекать физических лиц по трудовым или гражданско-правовым договорам, в том числе и близких родственников.</w:t>
      </w:r>
    </w:p>
    <w:p w:rsidR="00155E3A" w:rsidRPr="007E01F0" w:rsidRDefault="00155E3A" w:rsidP="007E01F0">
      <w:pPr>
        <w:spacing w:line="360" w:lineRule="auto"/>
        <w:ind w:firstLine="709"/>
        <w:jc w:val="both"/>
        <w:rPr>
          <w:bCs/>
          <w:iCs/>
        </w:rPr>
      </w:pPr>
      <w:r w:rsidRPr="007E01F0">
        <w:rPr>
          <w:bCs/>
          <w:iCs/>
        </w:rPr>
        <w:t>С целью оказания информационной поддержки субъектам агроэкотуризма, а также формирования благоприятных условий для его развития</w:t>
      </w:r>
      <w:r w:rsidR="00AD1A65">
        <w:rPr>
          <w:bCs/>
          <w:iCs/>
        </w:rPr>
        <w:t>,</w:t>
      </w:r>
      <w:r w:rsidRPr="007E01F0">
        <w:rPr>
          <w:bCs/>
          <w:iCs/>
        </w:rPr>
        <w:t xml:space="preserve"> ежегодно проводится республиканский конкурс «Лучшая агроусадьба года», в рамках которого выбираются усадьбы в трех номинациях: «Этнокультура», «Этноусадьба» и «Агротуристический кластер».</w:t>
      </w:r>
    </w:p>
    <w:p w:rsidR="007E01F0" w:rsidRPr="007E01F0" w:rsidRDefault="007E01F0" w:rsidP="007E01F0">
      <w:pPr>
        <w:spacing w:line="360" w:lineRule="auto"/>
        <w:ind w:firstLine="709"/>
        <w:jc w:val="both"/>
        <w:rPr>
          <w:bCs/>
          <w:iCs/>
        </w:rPr>
      </w:pPr>
      <w:r w:rsidRPr="007E01F0">
        <w:rPr>
          <w:bCs/>
          <w:iCs/>
        </w:rPr>
        <w:t>В республике реализуется программа финансовой поддержки развития агроэкотуризма</w:t>
      </w:r>
      <w:r w:rsidR="007D616F">
        <w:rPr>
          <w:bCs/>
          <w:iCs/>
        </w:rPr>
        <w:t>,</w:t>
      </w:r>
      <w:r w:rsidRPr="007E01F0">
        <w:rPr>
          <w:bCs/>
          <w:iCs/>
        </w:rPr>
        <w:t xml:space="preserve"> в частности, на реализацию таких проектов ОАО «Белагропромбанк» предоставляет кредиты в размере до 2000 базовых величин на срок до 7 лет в белорусских рублях с уплатой процентов в размере 5 </w:t>
      </w:r>
      <w:r w:rsidR="007D616F">
        <w:rPr>
          <w:bCs/>
          <w:iCs/>
        </w:rPr>
        <w:t>процентов</w:t>
      </w:r>
      <w:r w:rsidRPr="007E01F0">
        <w:rPr>
          <w:bCs/>
          <w:iCs/>
        </w:rPr>
        <w:t xml:space="preserve"> годовых. Кроме того, существует возможность получения безвозмездной субсидии гражданам</w:t>
      </w:r>
      <w:r w:rsidR="007D616F">
        <w:rPr>
          <w:bCs/>
          <w:iCs/>
        </w:rPr>
        <w:t>,</w:t>
      </w:r>
      <w:r w:rsidRPr="007E01F0">
        <w:rPr>
          <w:bCs/>
          <w:iCs/>
        </w:rPr>
        <w:t xml:space="preserve"> решившим заняться агротуризмом, которые зарегистрированы в качестве безработных. </w:t>
      </w:r>
    </w:p>
    <w:p w:rsidR="0031313D" w:rsidRPr="0031313D" w:rsidRDefault="00EE1BD2" w:rsidP="00EE1BD2">
      <w:pPr>
        <w:spacing w:line="360" w:lineRule="auto"/>
        <w:ind w:firstLine="709"/>
        <w:jc w:val="both"/>
        <w:rPr>
          <w:bCs/>
          <w:iCs/>
          <w:spacing w:val="-2"/>
        </w:rPr>
      </w:pPr>
      <w:r w:rsidRPr="00EE1BD2">
        <w:rPr>
          <w:iCs/>
          <w:spacing w:val="-2"/>
        </w:rPr>
        <w:t xml:space="preserve">Развитие </w:t>
      </w:r>
      <w:r w:rsidRPr="00EE1BD2">
        <w:rPr>
          <w:i/>
          <w:spacing w:val="-2"/>
        </w:rPr>
        <w:t>агроэкотуризма</w:t>
      </w:r>
      <w:r w:rsidRPr="00EE1BD2">
        <w:rPr>
          <w:iCs/>
          <w:spacing w:val="-2"/>
        </w:rPr>
        <w:t xml:space="preserve"> </w:t>
      </w:r>
      <w:r w:rsidRPr="00EE1BD2">
        <w:rPr>
          <w:bCs/>
          <w:iCs/>
          <w:spacing w:val="-2"/>
        </w:rPr>
        <w:t xml:space="preserve">будет иметь приоритетное направление и в перспективе. </w:t>
      </w:r>
      <w:r w:rsidRPr="0031313D">
        <w:rPr>
          <w:bCs/>
          <w:iCs/>
          <w:spacing w:val="-2"/>
        </w:rPr>
        <w:t>Так, в Концепции Национальной стратегии устойчивого развития Республики Беларусь на период до 2035 г. в сфере развития туризма стоит задача</w:t>
      </w:r>
      <w:r w:rsidR="0031313D" w:rsidRPr="0031313D">
        <w:rPr>
          <w:bCs/>
          <w:iCs/>
          <w:spacing w:val="-2"/>
        </w:rPr>
        <w:t xml:space="preserve"> восстановления туристической отрасли, претерпевшей наибольшие потери от последствий коронавирусной пандемии, повышения качества туристических продуктов</w:t>
      </w:r>
      <w:r w:rsidR="008E3FDF">
        <w:rPr>
          <w:bCs/>
          <w:iCs/>
          <w:spacing w:val="-2"/>
        </w:rPr>
        <w:t>,</w:t>
      </w:r>
      <w:r w:rsidR="008E3FDF" w:rsidRPr="008E3FDF">
        <w:rPr>
          <w:bCs/>
          <w:iCs/>
          <w:spacing w:val="-2"/>
        </w:rPr>
        <w:t xml:space="preserve"> </w:t>
      </w:r>
      <w:r w:rsidR="008E3FDF" w:rsidRPr="0031313D">
        <w:rPr>
          <w:bCs/>
          <w:iCs/>
          <w:spacing w:val="-2"/>
        </w:rPr>
        <w:t>стимулирования развития внутреннего туризма,</w:t>
      </w:r>
      <w:r w:rsidR="008E3FDF">
        <w:rPr>
          <w:bCs/>
          <w:iCs/>
          <w:spacing w:val="-2"/>
        </w:rPr>
        <w:t xml:space="preserve"> </w:t>
      </w:r>
      <w:r w:rsidR="008E3FDF" w:rsidRPr="008E3FDF">
        <w:rPr>
          <w:bCs/>
          <w:iCs/>
          <w:spacing w:val="-2"/>
        </w:rPr>
        <w:t>привлечение новых туристических потоков и диверсификация экспорта туристических услуг (Китай, ОАЭ, страны ОЭСР и др.).</w:t>
      </w:r>
    </w:p>
    <w:p w:rsidR="009C7BA7" w:rsidRPr="00EE1BD2" w:rsidRDefault="00EE1BD2" w:rsidP="009C7BA7">
      <w:pPr>
        <w:spacing w:line="360" w:lineRule="auto"/>
        <w:ind w:firstLine="709"/>
        <w:jc w:val="both"/>
        <w:rPr>
          <w:iCs/>
          <w:spacing w:val="-2"/>
        </w:rPr>
      </w:pPr>
      <w:r w:rsidRPr="00EE1BD2">
        <w:rPr>
          <w:bCs/>
          <w:iCs/>
          <w:spacing w:val="-2"/>
        </w:rPr>
        <w:t>Для решения поставленной задачи</w:t>
      </w:r>
      <w:r w:rsidR="00E0441E">
        <w:rPr>
          <w:bCs/>
          <w:iCs/>
          <w:spacing w:val="-2"/>
        </w:rPr>
        <w:t xml:space="preserve"> </w:t>
      </w:r>
      <w:r w:rsidR="00711F3E">
        <w:rPr>
          <w:bCs/>
          <w:iCs/>
          <w:spacing w:val="-2"/>
        </w:rPr>
        <w:t xml:space="preserve">важное значение имеет создание новых </w:t>
      </w:r>
      <w:r w:rsidR="00E0441E" w:rsidRPr="00E0441E">
        <w:rPr>
          <w:bCs/>
          <w:iCs/>
          <w:spacing w:val="-2"/>
        </w:rPr>
        <w:t>региональны</w:t>
      </w:r>
      <w:r w:rsidR="00711F3E">
        <w:rPr>
          <w:bCs/>
          <w:iCs/>
          <w:spacing w:val="-2"/>
        </w:rPr>
        <w:t>х</w:t>
      </w:r>
      <w:r w:rsidR="00E0441E" w:rsidRPr="00E0441E">
        <w:rPr>
          <w:bCs/>
          <w:iCs/>
          <w:spacing w:val="-2"/>
        </w:rPr>
        <w:t xml:space="preserve"> и локальны</w:t>
      </w:r>
      <w:r w:rsidR="00711F3E">
        <w:rPr>
          <w:bCs/>
          <w:iCs/>
          <w:spacing w:val="-2"/>
        </w:rPr>
        <w:t>х</w:t>
      </w:r>
      <w:r w:rsidR="00E0441E" w:rsidRPr="00E0441E">
        <w:rPr>
          <w:bCs/>
          <w:iCs/>
          <w:spacing w:val="-2"/>
        </w:rPr>
        <w:t xml:space="preserve"> туристически</w:t>
      </w:r>
      <w:r w:rsidR="00711F3E">
        <w:rPr>
          <w:bCs/>
          <w:iCs/>
          <w:spacing w:val="-2"/>
        </w:rPr>
        <w:t>х</w:t>
      </w:r>
      <w:r w:rsidR="00E0441E" w:rsidRPr="00E0441E">
        <w:rPr>
          <w:bCs/>
          <w:iCs/>
          <w:spacing w:val="-2"/>
        </w:rPr>
        <w:t xml:space="preserve"> маршрут</w:t>
      </w:r>
      <w:r w:rsidR="00711F3E">
        <w:rPr>
          <w:bCs/>
          <w:iCs/>
          <w:spacing w:val="-2"/>
        </w:rPr>
        <w:t>ов</w:t>
      </w:r>
      <w:r w:rsidR="00E0441E" w:rsidRPr="00E0441E">
        <w:rPr>
          <w:bCs/>
          <w:iCs/>
          <w:spacing w:val="-2"/>
        </w:rPr>
        <w:t xml:space="preserve"> с учетом природного ландшафта и культурно-исторических особенностей регионов Беларуси</w:t>
      </w:r>
      <w:r w:rsidR="00711F3E">
        <w:rPr>
          <w:bCs/>
          <w:iCs/>
          <w:spacing w:val="-2"/>
        </w:rPr>
        <w:t xml:space="preserve">. </w:t>
      </w:r>
      <w:r w:rsidRPr="00EE1BD2">
        <w:rPr>
          <w:iCs/>
          <w:spacing w:val="-2"/>
        </w:rPr>
        <w:t xml:space="preserve">Так, в сфере аграрного (сельского) туризма необходимо развивать объекты </w:t>
      </w:r>
      <w:r w:rsidRPr="00EE1BD2">
        <w:rPr>
          <w:i/>
          <w:iCs/>
          <w:spacing w:val="-2"/>
        </w:rPr>
        <w:t>агрокультурного наследия</w:t>
      </w:r>
      <w:r w:rsidRPr="00EE1BD2">
        <w:rPr>
          <w:iCs/>
          <w:spacing w:val="-2"/>
        </w:rPr>
        <w:t>, способствующие повышению глобальной информированности о культуре белорусского народа и страны, их вкладе в цивилизационное развитие человечества.</w:t>
      </w:r>
      <w:r w:rsidR="00711F3E">
        <w:rPr>
          <w:iCs/>
          <w:spacing w:val="-2"/>
        </w:rPr>
        <w:t xml:space="preserve"> </w:t>
      </w:r>
      <w:r w:rsidR="009C7BA7" w:rsidRPr="00EE1BD2">
        <w:rPr>
          <w:iCs/>
          <w:spacing w:val="-2"/>
        </w:rPr>
        <w:t>Несмотря на то, что привлечение туристов не является основной функцией и направлением использования объектов агрокультурного наследия, их вовлечение в эту сферу позволит укрепить базу развития агротуризма в стране.</w:t>
      </w:r>
    </w:p>
    <w:p w:rsidR="00C154FD" w:rsidRDefault="008D7A01" w:rsidP="00C154FD">
      <w:pPr>
        <w:spacing w:line="360" w:lineRule="auto"/>
        <w:ind w:firstLine="709"/>
        <w:jc w:val="both"/>
        <w:rPr>
          <w:rFonts w:eastAsiaTheme="minorHAnsi"/>
          <w:iCs/>
          <w:lang w:eastAsia="en-US"/>
        </w:rPr>
      </w:pPr>
      <w:r w:rsidRPr="00697FB5">
        <w:rPr>
          <w:b/>
          <w:bCs/>
        </w:rPr>
        <w:t>«</w:t>
      </w:r>
      <w:r w:rsidR="00E6037F">
        <w:rPr>
          <w:b/>
          <w:bCs/>
        </w:rPr>
        <w:t>У</w:t>
      </w:r>
      <w:r w:rsidRPr="00697FB5">
        <w:rPr>
          <w:b/>
          <w:bCs/>
        </w:rPr>
        <w:t>мные» и энергоэффективные «зеленые» города</w:t>
      </w:r>
      <w:r w:rsidR="00E6037F">
        <w:rPr>
          <w:b/>
          <w:bCs/>
        </w:rPr>
        <w:t xml:space="preserve">. </w:t>
      </w:r>
      <w:r w:rsidR="00282EC8" w:rsidRPr="00BC64D3">
        <w:rPr>
          <w:rFonts w:eastAsiaTheme="minorHAnsi"/>
          <w:lang w:eastAsia="en-US"/>
        </w:rPr>
        <w:t>Реализация Комплексной программы проектирования, строительства и реконструкции энергоэффективных жилых домов в Республике Беларусь на 2009–2010 г</w:t>
      </w:r>
      <w:r w:rsidR="00282EC8">
        <w:rPr>
          <w:rFonts w:eastAsiaTheme="minorHAnsi"/>
          <w:lang w:eastAsia="en-US"/>
        </w:rPr>
        <w:t>г.</w:t>
      </w:r>
      <w:r w:rsidR="00282EC8" w:rsidRPr="00BC64D3">
        <w:rPr>
          <w:rFonts w:eastAsiaTheme="minorHAnsi"/>
          <w:lang w:eastAsia="en-US"/>
        </w:rPr>
        <w:t xml:space="preserve"> и на перспективу до 2020 г. привела к тому, что последние год</w:t>
      </w:r>
      <w:r w:rsidR="00282EC8">
        <w:rPr>
          <w:rFonts w:eastAsiaTheme="minorHAnsi"/>
          <w:lang w:eastAsia="en-US"/>
        </w:rPr>
        <w:t>ы</w:t>
      </w:r>
      <w:r w:rsidR="00282EC8" w:rsidRPr="00BC64D3">
        <w:rPr>
          <w:rFonts w:eastAsiaTheme="minorHAnsi"/>
          <w:lang w:eastAsia="en-US"/>
        </w:rPr>
        <w:t xml:space="preserve"> в стране проектируются только ресурсосберегающие жилые дома.</w:t>
      </w:r>
      <w:r w:rsidR="00C154FD">
        <w:rPr>
          <w:rFonts w:eastAsiaTheme="minorHAnsi"/>
          <w:lang w:eastAsia="en-US"/>
        </w:rPr>
        <w:t xml:space="preserve"> </w:t>
      </w:r>
    </w:p>
    <w:p w:rsidR="000307AB" w:rsidRDefault="000307AB" w:rsidP="00C154F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154FD">
        <w:rPr>
          <w:rFonts w:eastAsiaTheme="minorHAnsi"/>
          <w:iCs/>
          <w:lang w:eastAsia="en-US"/>
        </w:rPr>
        <w:t xml:space="preserve">В </w:t>
      </w:r>
      <w:r>
        <w:rPr>
          <w:rFonts w:eastAsiaTheme="minorHAnsi"/>
          <w:iCs/>
          <w:lang w:eastAsia="en-US"/>
        </w:rPr>
        <w:t xml:space="preserve">перспективе актуальными остаются вопросы </w:t>
      </w:r>
      <w:r w:rsidRPr="000307AB">
        <w:rPr>
          <w:rFonts w:eastAsiaTheme="minorHAnsi"/>
          <w:iCs/>
          <w:lang w:eastAsia="en-US"/>
        </w:rPr>
        <w:t>изучени</w:t>
      </w:r>
      <w:r>
        <w:rPr>
          <w:rFonts w:eastAsiaTheme="minorHAnsi"/>
          <w:iCs/>
          <w:lang w:eastAsia="en-US"/>
        </w:rPr>
        <w:t>я</w:t>
      </w:r>
      <w:r w:rsidRPr="000307AB">
        <w:rPr>
          <w:rFonts w:eastAsiaTheme="minorHAnsi"/>
          <w:iCs/>
          <w:lang w:eastAsia="en-US"/>
        </w:rPr>
        <w:t xml:space="preserve"> и внедрени</w:t>
      </w:r>
      <w:r>
        <w:rPr>
          <w:rFonts w:eastAsiaTheme="minorHAnsi"/>
          <w:iCs/>
          <w:lang w:eastAsia="en-US"/>
        </w:rPr>
        <w:t>я</w:t>
      </w:r>
      <w:r w:rsidRPr="000307AB">
        <w:rPr>
          <w:rFonts w:eastAsiaTheme="minorHAnsi"/>
          <w:iCs/>
          <w:lang w:eastAsia="en-US"/>
        </w:rPr>
        <w:t xml:space="preserve"> передовых практик и стандартов в части «зеленого» строительства и городского планирования с целью достижения минимального воздействия на окружающую среду.</w:t>
      </w:r>
      <w:r>
        <w:rPr>
          <w:rFonts w:eastAsiaTheme="minorHAnsi"/>
          <w:iCs/>
          <w:lang w:eastAsia="en-US"/>
        </w:rPr>
        <w:t xml:space="preserve"> П</w:t>
      </w:r>
      <w:r w:rsidR="00C154FD">
        <w:rPr>
          <w:rFonts w:eastAsiaTheme="minorHAnsi"/>
          <w:iCs/>
          <w:lang w:eastAsia="en-US"/>
        </w:rPr>
        <w:t xml:space="preserve">ри </w:t>
      </w:r>
      <w:r w:rsidR="00C154FD" w:rsidRPr="00C154FD">
        <w:rPr>
          <w:rFonts w:eastAsiaTheme="minorHAnsi"/>
          <w:iCs/>
          <w:lang w:eastAsia="en-US"/>
        </w:rPr>
        <w:t>возведении многоэтажного жилья основной акцент будет сделан на использование энергосберегающих решений, технологий «умного дома», включая строительство электродомов.</w:t>
      </w:r>
      <w:r w:rsidR="00C154FD" w:rsidRPr="00C154FD">
        <w:rPr>
          <w:rFonts w:eastAsiaTheme="minorHAnsi"/>
          <w:lang w:eastAsia="en-US"/>
        </w:rPr>
        <w:t xml:space="preserve"> </w:t>
      </w:r>
    </w:p>
    <w:p w:rsidR="00C154FD" w:rsidRPr="00C154FD" w:rsidRDefault="00C154FD" w:rsidP="00C154FD">
      <w:pPr>
        <w:spacing w:line="360" w:lineRule="auto"/>
        <w:ind w:firstLine="709"/>
        <w:jc w:val="both"/>
        <w:rPr>
          <w:rFonts w:eastAsiaTheme="minorHAnsi"/>
          <w:iCs/>
          <w:lang w:eastAsia="en-US"/>
        </w:rPr>
      </w:pPr>
      <w:r w:rsidRPr="00C154FD">
        <w:rPr>
          <w:rFonts w:eastAsiaTheme="minorHAnsi"/>
          <w:lang w:eastAsia="en-US"/>
        </w:rPr>
        <w:t>Также б</w:t>
      </w:r>
      <w:r w:rsidRPr="00C154FD">
        <w:rPr>
          <w:rFonts w:eastAsiaTheme="minorHAnsi"/>
          <w:iCs/>
          <w:lang w:eastAsia="en-US"/>
        </w:rPr>
        <w:t xml:space="preserve">удет осуществляться поддержка граждан в </w:t>
      </w:r>
      <w:r w:rsidRPr="00C154FD">
        <w:rPr>
          <w:rFonts w:eastAsiaTheme="minorHAnsi"/>
          <w:lang w:eastAsia="en-US"/>
        </w:rPr>
        <w:t xml:space="preserve">их желании снизить потребление тепла, увеличить энергоэффективность жилого дома, повысив, тем самым, комфортность проживания в рамках реализации </w:t>
      </w:r>
      <w:r w:rsidRPr="00C154FD">
        <w:rPr>
          <w:rFonts w:eastAsiaTheme="minorHAnsi"/>
          <w:iCs/>
          <w:lang w:eastAsia="en-US"/>
        </w:rPr>
        <w:t xml:space="preserve">Указа Президента </w:t>
      </w:r>
      <w:r w:rsidRPr="00C154FD">
        <w:rPr>
          <w:rFonts w:eastAsiaTheme="minorHAnsi"/>
          <w:lang w:eastAsia="en-US"/>
        </w:rPr>
        <w:t>Республики Беларусь от 4 сентября 2019 г. № 327 «О повышении энергоэффективности многоквартирных жилых домов».</w:t>
      </w:r>
    </w:p>
    <w:p w:rsidR="00697FB5" w:rsidRPr="00BC64D3" w:rsidRDefault="00697FB5" w:rsidP="00697FB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</w:t>
      </w:r>
      <w:r w:rsidRPr="00161516">
        <w:rPr>
          <w:rFonts w:eastAsiaTheme="minorHAnsi"/>
          <w:lang w:eastAsia="en-US"/>
        </w:rPr>
        <w:t>азраб</w:t>
      </w:r>
      <w:r>
        <w:rPr>
          <w:rFonts w:eastAsiaTheme="minorHAnsi"/>
          <w:lang w:eastAsia="en-US"/>
        </w:rPr>
        <w:t xml:space="preserve">атываются </w:t>
      </w:r>
      <w:r w:rsidRPr="00BC64D3">
        <w:rPr>
          <w:rFonts w:eastAsiaTheme="minorHAnsi"/>
          <w:lang w:eastAsia="en-US"/>
        </w:rPr>
        <w:t>региональные планы устойчивой городской мобильности, реализация которых позволит улучшить качество транспортных услуг, расширить сеть маршрутов общественного городского транспорта, создать новые велодорожки и снизить негативное воздействие автомобильного транспорта на окружающую среду.</w:t>
      </w:r>
    </w:p>
    <w:p w:rsidR="00D87880" w:rsidRDefault="00D87880" w:rsidP="00D87880">
      <w:pPr>
        <w:spacing w:line="360" w:lineRule="auto"/>
        <w:ind w:firstLine="709"/>
        <w:jc w:val="both"/>
        <w:rPr>
          <w:iCs/>
        </w:rPr>
      </w:pPr>
      <w:r w:rsidRPr="00E92818">
        <w:rPr>
          <w:iCs/>
        </w:rPr>
        <w:t>К флагманской инициативе Европейского союза – Соглашению мэров по климату и энергии, основной целью которой является устойчивое энергетическое развитие на местном уровне и принятие мер по смягчению последствий и адаптации к изменению климата</w:t>
      </w:r>
      <w:r w:rsidR="009326F1">
        <w:rPr>
          <w:iCs/>
        </w:rPr>
        <w:t>,</w:t>
      </w:r>
      <w:r w:rsidRPr="00E92818">
        <w:rPr>
          <w:iCs/>
        </w:rPr>
        <w:t xml:space="preserve"> присоединились около 50 белорусских городов. Разработанные Планы действий устойчивого энергетического и климатического развития, подготовленные участниками Соглашения, являются действенным инструментом привлечения инвестиций в города и районы на нужды их социально-экономического развития.</w:t>
      </w:r>
    </w:p>
    <w:p w:rsidR="00D87880" w:rsidRDefault="00D87880" w:rsidP="00D87880">
      <w:pPr>
        <w:spacing w:line="360" w:lineRule="auto"/>
        <w:ind w:firstLine="709"/>
        <w:jc w:val="both"/>
        <w:rPr>
          <w:iCs/>
        </w:rPr>
      </w:pPr>
      <w:r w:rsidRPr="000B4A72">
        <w:rPr>
          <w:iCs/>
        </w:rPr>
        <w:t xml:space="preserve">В рамках проекта международной технической помощи ГЭФ-ПРООН-Минприроды «Беларусь: поддержка </w:t>
      </w:r>
      <w:r w:rsidR="009326F1">
        <w:rPr>
          <w:iCs/>
        </w:rPr>
        <w:t>«</w:t>
      </w:r>
      <w:r w:rsidRPr="000B4A72">
        <w:rPr>
          <w:iCs/>
        </w:rPr>
        <w:t>зеленого</w:t>
      </w:r>
      <w:r w:rsidR="009326F1">
        <w:rPr>
          <w:iCs/>
        </w:rPr>
        <w:t>»</w:t>
      </w:r>
      <w:r w:rsidRPr="000B4A72">
        <w:rPr>
          <w:iCs/>
        </w:rPr>
        <w:t xml:space="preserve"> градостроительства в малых и средних городах Беларуси» на 2016-2021 гг. апробированы и успешно внедрены принципы стратегического территориального планирования, сочетающие социально-экономические направления развития и видение пространственного развития территории</w:t>
      </w:r>
      <w:r>
        <w:rPr>
          <w:iCs/>
        </w:rPr>
        <w:t xml:space="preserve">; </w:t>
      </w:r>
      <w:r w:rsidRPr="000B4A72">
        <w:rPr>
          <w:iCs/>
        </w:rPr>
        <w:t>отработаны методики комплексной технико-экономической оценки эффективности различных мероприятий, рассмотрены возможности привлечения «зеленых» инструментов финансирования инфраструктурных проектов и осуществления устойчивых закупок</w:t>
      </w:r>
      <w:r>
        <w:rPr>
          <w:iCs/>
        </w:rPr>
        <w:t>, а также р</w:t>
      </w:r>
      <w:r w:rsidRPr="000B4A72">
        <w:rPr>
          <w:iCs/>
        </w:rPr>
        <w:t>еализованы пилотные инициативы в сфере повышения энергоэффективности</w:t>
      </w:r>
      <w:r>
        <w:rPr>
          <w:iCs/>
        </w:rPr>
        <w:t xml:space="preserve"> </w:t>
      </w:r>
      <w:r w:rsidRPr="00A62EEE">
        <w:rPr>
          <w:iCs/>
        </w:rPr>
        <w:t>(</w:t>
      </w:r>
      <w:r>
        <w:rPr>
          <w:iCs/>
        </w:rPr>
        <w:t>г. </w:t>
      </w:r>
      <w:r w:rsidRPr="00A62EEE">
        <w:rPr>
          <w:iCs/>
        </w:rPr>
        <w:t>Новогрудок)</w:t>
      </w:r>
      <w:r w:rsidRPr="000B4A72">
        <w:rPr>
          <w:iCs/>
        </w:rPr>
        <w:t xml:space="preserve"> устойчивой городской мобильности</w:t>
      </w:r>
      <w:r>
        <w:rPr>
          <w:iCs/>
        </w:rPr>
        <w:t xml:space="preserve"> </w:t>
      </w:r>
      <w:r w:rsidRPr="00A62EEE">
        <w:rPr>
          <w:iCs/>
        </w:rPr>
        <w:t>(</w:t>
      </w:r>
      <w:r>
        <w:rPr>
          <w:iCs/>
        </w:rPr>
        <w:t>г. </w:t>
      </w:r>
      <w:r w:rsidRPr="00A62EEE">
        <w:rPr>
          <w:iCs/>
        </w:rPr>
        <w:t xml:space="preserve">Новополоцк и </w:t>
      </w:r>
      <w:r>
        <w:rPr>
          <w:iCs/>
        </w:rPr>
        <w:t>г. </w:t>
      </w:r>
      <w:r w:rsidRPr="00A62EEE">
        <w:rPr>
          <w:iCs/>
        </w:rPr>
        <w:t>Полоцк)</w:t>
      </w:r>
      <w:r w:rsidRPr="000B4A72">
        <w:rPr>
          <w:iCs/>
        </w:rPr>
        <w:t>, ориентированные на достижение комплексного энергетического, экономического, экологического и социального эффекта.</w:t>
      </w:r>
    </w:p>
    <w:p w:rsidR="008D7A01" w:rsidRDefault="00282EC8" w:rsidP="00697FB5">
      <w:pPr>
        <w:spacing w:line="360" w:lineRule="auto"/>
        <w:ind w:firstLine="709"/>
        <w:jc w:val="both"/>
      </w:pPr>
      <w:r>
        <w:t>Р</w:t>
      </w:r>
      <w:r w:rsidR="00697FB5">
        <w:t>азработана</w:t>
      </w:r>
      <w:r>
        <w:t xml:space="preserve"> и утверждена решением Брестского городского Совета депутатов от 12 сентября 2018 г.</w:t>
      </w:r>
      <w:r w:rsidR="00697FB5">
        <w:t xml:space="preserve"> Концепция «Брест: Симбио Сити 2050» – модель </w:t>
      </w:r>
      <w:r w:rsidR="008E544C">
        <w:t>«</w:t>
      </w:r>
      <w:r w:rsidR="00697FB5">
        <w:t>умного</w:t>
      </w:r>
      <w:r w:rsidR="008E544C">
        <w:t>»</w:t>
      </w:r>
      <w:r w:rsidR="00697FB5">
        <w:t xml:space="preserve"> устойчивого городского развития, основанная на возможностях синергетического взаимодействия шести городских систем (транспорт (городская мобильность); энергия и климат; архитектура и «зел</w:t>
      </w:r>
      <w:r w:rsidR="00B5784E">
        <w:t>е</w:t>
      </w:r>
      <w:r w:rsidR="00697FB5">
        <w:t xml:space="preserve">ная культура»; отходы; водоснабжение и водоотведение, биоразнообразие и ландшафт) при обеспечении экономических, социальных и экологических преимуществ и поэтапной ее реализации в кратко, средне и долгосрочной </w:t>
      </w:r>
      <w:r w:rsidR="00FD370E">
        <w:t>перспективе. Также</w:t>
      </w:r>
      <w:r w:rsidR="00D20F27">
        <w:t xml:space="preserve"> разрабатывается </w:t>
      </w:r>
      <w:r w:rsidR="00D20F27" w:rsidRPr="0034357A">
        <w:t>концепци</w:t>
      </w:r>
      <w:r w:rsidR="00D20F27">
        <w:t>я</w:t>
      </w:r>
      <w:r w:rsidR="00D20F27" w:rsidRPr="0034357A">
        <w:t xml:space="preserve"> развития</w:t>
      </w:r>
      <w:r w:rsidR="008175C6">
        <w:t xml:space="preserve"> г. </w:t>
      </w:r>
      <w:r w:rsidR="00D20F27" w:rsidRPr="0034357A">
        <w:t>Минск как «умного города»</w:t>
      </w:r>
      <w:r w:rsidR="00D20F27">
        <w:t>.</w:t>
      </w:r>
    </w:p>
    <w:p w:rsidR="00282EC8" w:rsidRDefault="00282EC8" w:rsidP="00697FB5">
      <w:pPr>
        <w:spacing w:line="360" w:lineRule="auto"/>
        <w:ind w:firstLine="709"/>
        <w:jc w:val="both"/>
        <w:rPr>
          <w:color w:val="000000"/>
        </w:rPr>
      </w:pPr>
      <w:r w:rsidRPr="00282EC8">
        <w:rPr>
          <w:color w:val="000000"/>
        </w:rPr>
        <w:t>В 2019 г. в качестве пилотного проекта проведена работа по адаптации Типовой концепции для города Орша и Оршанского района в соответствии с подпрограммой «Умный город» Программы</w:t>
      </w:r>
      <w:r w:rsidRPr="00282EC8">
        <w:rPr>
          <w:i/>
          <w:iCs/>
          <w:color w:val="000000"/>
        </w:rPr>
        <w:t xml:space="preserve"> </w:t>
      </w:r>
      <w:r w:rsidRPr="00282EC8">
        <w:rPr>
          <w:color w:val="000000"/>
        </w:rPr>
        <w:t>развития Оршанского района на период до 2023 года</w:t>
      </w:r>
      <w:r>
        <w:rPr>
          <w:color w:val="000000"/>
        </w:rPr>
        <w:t xml:space="preserve">, утвержденной </w:t>
      </w:r>
      <w:r w:rsidRPr="00282EC8">
        <w:t>Указ</w:t>
      </w:r>
      <w:r>
        <w:t>ом</w:t>
      </w:r>
      <w:r w:rsidRPr="00282EC8">
        <w:t xml:space="preserve"> Президента № 506 от 31.12.2018 г. </w:t>
      </w:r>
      <w:r w:rsidRPr="00282EC8">
        <w:rPr>
          <w:color w:val="000000"/>
        </w:rPr>
        <w:t>с объемом финансового обеспечения 1,8 млн руб.</w:t>
      </w:r>
    </w:p>
    <w:p w:rsidR="00391AF2" w:rsidRDefault="00483736" w:rsidP="00697FB5">
      <w:pPr>
        <w:spacing w:line="360" w:lineRule="auto"/>
        <w:ind w:firstLine="709"/>
        <w:jc w:val="both"/>
        <w:rPr>
          <w:color w:val="000000"/>
          <w:spacing w:val="8"/>
        </w:rPr>
      </w:pPr>
      <w:r>
        <w:t>Проект «Умные города Беларуси</w:t>
      </w:r>
      <w:r w:rsidR="00F90ED0">
        <w:t>»</w:t>
      </w:r>
      <w:r>
        <w:t xml:space="preserve"> будет реализован в 11 городах </w:t>
      </w:r>
      <w:r w:rsidR="00D734EE" w:rsidRPr="00483736">
        <w:t>(</w:t>
      </w:r>
      <w:r w:rsidRPr="00483736">
        <w:t>Орша, Барановичи, Пинск, Новополоцк, Полоцк, Мозырь, Лида, Борисов, Солигорск, Молодечно, Бобруйск</w:t>
      </w:r>
      <w:r w:rsidR="00D734EE" w:rsidRPr="00483736">
        <w:t>)</w:t>
      </w:r>
      <w:r>
        <w:t xml:space="preserve">, где в 2020 г. были </w:t>
      </w:r>
      <w:r w:rsidR="00D734EE" w:rsidRPr="0034357A">
        <w:t>проведены опросы населения по изучению потребностей и возможностей внедрения цифровых информационных технологий «умный город»</w:t>
      </w:r>
      <w:r w:rsidR="00F209B0">
        <w:t>, что позволит разработать и внедрить</w:t>
      </w:r>
      <w:r w:rsidR="00391AF2" w:rsidRPr="00391AF2">
        <w:rPr>
          <w:bCs/>
          <w:iCs/>
          <w:color w:val="000000"/>
          <w:spacing w:val="8"/>
          <w:lang w:bidi="ru-RU"/>
        </w:rPr>
        <w:t xml:space="preserve"> сервисы и услуги цифровой платформы для обеспечения комфортной среды проживания в населенных пунктах, включая вопросы безопасности жизнедеятельности, экологии, жилищно-коммунального хозяйства, энергетики, строительства, транспорта и социальной сферы.</w:t>
      </w:r>
    </w:p>
    <w:p w:rsidR="00FF35A6" w:rsidRPr="00B202C2" w:rsidRDefault="00FF35A6" w:rsidP="00697FB5">
      <w:pPr>
        <w:spacing w:line="360" w:lineRule="auto"/>
        <w:ind w:firstLine="709"/>
        <w:jc w:val="both"/>
      </w:pPr>
      <w:r w:rsidRPr="00B202C2">
        <w:t>Большое внимание будет уделяться созданию развитой производственной и социальной инфраструктуры городов-спутников. Городские поселения такого типа будут выступать региональной площадкой внедрения принципов устойчивого развития и эффективной «зеленой» экономики, рационального производства и потребления.</w:t>
      </w:r>
    </w:p>
    <w:p w:rsidR="004A4A13" w:rsidRDefault="004A4A13" w:rsidP="004A4A13">
      <w:pPr>
        <w:spacing w:line="360" w:lineRule="auto"/>
        <w:ind w:firstLine="709"/>
        <w:jc w:val="both"/>
      </w:pPr>
      <w:r>
        <w:rPr>
          <w:iCs/>
        </w:rPr>
        <w:t xml:space="preserve">В развитии сельской местности акцент будет сделан на </w:t>
      </w:r>
      <w:r w:rsidRPr="0024315F">
        <w:rPr>
          <w:iCs/>
        </w:rPr>
        <w:t>внедрение новых социальных стандартов</w:t>
      </w:r>
      <w:r>
        <w:rPr>
          <w:iCs/>
        </w:rPr>
        <w:t xml:space="preserve"> и создание экологической среды проживания. Институт</w:t>
      </w:r>
      <w:r>
        <w:t xml:space="preserve"> «БелНИИПградостроительства» (г. Минск) разработал типовой проект развития сельской местности Беларуси под общим названием «Деревня будущего», основной целью которого является обеспечение занятости и создание инфраструктуры городской жизни при сохранении деревенского уклада и традиций. Проект будет реализован на базе уже существующих агрогородков – с крепкими хозяйствами и всей необходимой социальной инфраструктурой. В Брестской области это Остромечево, в Витебской – Копысь, в Гродненской – Обухово. Агрогородок Лясковичи определен в Гомельском регионе, Малые Словени – в Могилевском, а Снов – в Минской области. Важным условием при выборе объекта для практической реализации данной концепции является доступность деревни к близлежащим крупным городам.</w:t>
      </w:r>
    </w:p>
    <w:p w:rsidR="00754732" w:rsidRPr="00B202C2" w:rsidRDefault="006F52FB" w:rsidP="00686841">
      <w:pPr>
        <w:spacing w:line="360" w:lineRule="auto"/>
        <w:ind w:firstLine="709"/>
        <w:jc w:val="both"/>
        <w:rPr>
          <w:rFonts w:eastAsia="Calibri"/>
          <w:iCs/>
          <w:spacing w:val="-2"/>
          <w:lang w:eastAsia="en-US"/>
        </w:rPr>
      </w:pPr>
      <w:r>
        <w:rPr>
          <w:b/>
          <w:bCs/>
        </w:rPr>
        <w:t>Развитие «низкоуглеродной» энергетики</w:t>
      </w:r>
      <w:r w:rsidR="001E2247" w:rsidRPr="00B202C2">
        <w:rPr>
          <w:b/>
          <w:bCs/>
        </w:rPr>
        <w:t xml:space="preserve">. </w:t>
      </w:r>
      <w:r w:rsidR="00754732" w:rsidRPr="00B202C2">
        <w:rPr>
          <w:rFonts w:eastAsia="Calibri"/>
          <w:iCs/>
          <w:spacing w:val="-2"/>
          <w:lang w:eastAsia="en-US"/>
        </w:rPr>
        <w:t>Основной целью развития энергетического комплекса Беларуси является повышение энергетической самостоятельности страны и энергоэффективность во всех секторах экономики, снижение зависимости экономики от углеводородного сырья.</w:t>
      </w:r>
    </w:p>
    <w:p w:rsidR="00686841" w:rsidRPr="00B202C2" w:rsidRDefault="00686841" w:rsidP="00686841">
      <w:pPr>
        <w:spacing w:line="360" w:lineRule="auto"/>
        <w:ind w:firstLine="709"/>
        <w:jc w:val="both"/>
        <w:rPr>
          <w:rFonts w:eastAsia="Calibri"/>
          <w:iCs/>
          <w:spacing w:val="-2"/>
          <w:lang w:eastAsia="en-US"/>
        </w:rPr>
      </w:pPr>
      <w:r w:rsidRPr="00B202C2">
        <w:rPr>
          <w:rFonts w:eastAsia="Calibri"/>
          <w:iCs/>
          <w:spacing w:val="-2"/>
          <w:lang w:eastAsia="en-US"/>
        </w:rPr>
        <w:t>Согласно данным государственного кадастра возобновляемых источников энергии, ведение которого обеспечивает Министерство природных ресурсов и охраны окружающей среды Республики Беларусь, к настоящему времени мощность действующих биогазовых установок составляет 40</w:t>
      </w:r>
      <w:r w:rsidR="00B20189" w:rsidRPr="00B202C2">
        <w:rPr>
          <w:rFonts w:eastAsia="Calibri"/>
          <w:iCs/>
          <w:spacing w:val="-2"/>
          <w:lang w:eastAsia="en-US"/>
        </w:rPr>
        <w:t> </w:t>
      </w:r>
      <w:r w:rsidRPr="00B202C2">
        <w:rPr>
          <w:rFonts w:eastAsia="Calibri"/>
          <w:iCs/>
          <w:spacing w:val="-2"/>
          <w:lang w:eastAsia="en-US"/>
        </w:rPr>
        <w:t>МВт, гидроэлектростанций – 86</w:t>
      </w:r>
      <w:r w:rsidR="00B20189" w:rsidRPr="00B202C2">
        <w:rPr>
          <w:rFonts w:eastAsia="Calibri"/>
          <w:iCs/>
          <w:spacing w:val="-2"/>
          <w:lang w:eastAsia="en-US"/>
        </w:rPr>
        <w:t> </w:t>
      </w:r>
      <w:r w:rsidRPr="00B202C2">
        <w:rPr>
          <w:rFonts w:eastAsia="Calibri"/>
          <w:iCs/>
          <w:spacing w:val="-2"/>
          <w:lang w:eastAsia="en-US"/>
        </w:rPr>
        <w:t>МВт, солнечных фотоэлектрических станций – 150</w:t>
      </w:r>
      <w:r w:rsidR="00B20189" w:rsidRPr="00B202C2">
        <w:rPr>
          <w:rFonts w:eastAsia="Calibri"/>
          <w:iCs/>
          <w:spacing w:val="-2"/>
          <w:lang w:eastAsia="en-US"/>
        </w:rPr>
        <w:t> </w:t>
      </w:r>
      <w:r w:rsidRPr="00B202C2">
        <w:rPr>
          <w:rFonts w:eastAsia="Calibri"/>
          <w:iCs/>
          <w:spacing w:val="-2"/>
          <w:lang w:eastAsia="en-US"/>
        </w:rPr>
        <w:t>МВт, ветроэнергетических установок – 120</w:t>
      </w:r>
      <w:r w:rsidR="00B20189" w:rsidRPr="00B202C2">
        <w:rPr>
          <w:rFonts w:eastAsia="Calibri"/>
          <w:iCs/>
          <w:spacing w:val="-2"/>
          <w:lang w:eastAsia="en-US"/>
        </w:rPr>
        <w:t> </w:t>
      </w:r>
      <w:r w:rsidRPr="00B202C2">
        <w:rPr>
          <w:rFonts w:eastAsia="Calibri"/>
          <w:iCs/>
          <w:spacing w:val="-2"/>
          <w:lang w:eastAsia="en-US"/>
        </w:rPr>
        <w:t>МВт.</w:t>
      </w:r>
    </w:p>
    <w:p w:rsidR="00101349" w:rsidRPr="00B202C2" w:rsidRDefault="00101349" w:rsidP="00101349">
      <w:pPr>
        <w:spacing w:line="360" w:lineRule="auto"/>
        <w:ind w:firstLine="709"/>
        <w:jc w:val="both"/>
      </w:pPr>
      <w:r w:rsidRPr="00B202C2">
        <w:rPr>
          <w:rFonts w:eastAsia="Calibri"/>
          <w:spacing w:val="-2"/>
          <w:lang w:eastAsia="en-US"/>
        </w:rPr>
        <w:t xml:space="preserve">В Беларуси отмечаются недостаточно высокие темпы развития возобновляемых источников энергии. Во многом это обусловлено фактами </w:t>
      </w:r>
      <w:r w:rsidRPr="00B202C2">
        <w:t>приостановлен</w:t>
      </w:r>
      <w:r w:rsidR="00C93832" w:rsidRPr="00B202C2">
        <w:t xml:space="preserve">ия </w:t>
      </w:r>
      <w:r w:rsidRPr="00B202C2">
        <w:t>процедур</w:t>
      </w:r>
      <w:r w:rsidR="00C93832" w:rsidRPr="00B202C2">
        <w:t>ы</w:t>
      </w:r>
      <w:r w:rsidRPr="00B202C2">
        <w:t xml:space="preserve"> установления и распределения квот</w:t>
      </w:r>
      <w:r w:rsidR="00C60610" w:rsidRPr="00B202C2">
        <w:t xml:space="preserve">, а также </w:t>
      </w:r>
      <w:r w:rsidRPr="00B202C2">
        <w:t>выдачи технических условий на создание установок по использованию возобновляемых источников энергии (например, решение Президиума Совета Министров Республики Беларусь, Протокол от 22 мая 2018 г. № 1).</w:t>
      </w:r>
    </w:p>
    <w:p w:rsidR="00C93832" w:rsidRDefault="001A3C86" w:rsidP="001A3C86">
      <w:pPr>
        <w:spacing w:line="360" w:lineRule="auto"/>
        <w:ind w:firstLine="709"/>
        <w:jc w:val="both"/>
        <w:rPr>
          <w:iCs/>
        </w:rPr>
      </w:pPr>
      <w:r w:rsidRPr="00B202C2">
        <w:rPr>
          <w:iCs/>
        </w:rPr>
        <w:t>В то</w:t>
      </w:r>
      <w:r w:rsidR="00B5784E" w:rsidRPr="00B202C2">
        <w:rPr>
          <w:iCs/>
        </w:rPr>
        <w:t xml:space="preserve"> </w:t>
      </w:r>
      <w:r w:rsidRPr="00B202C2">
        <w:rPr>
          <w:iCs/>
        </w:rPr>
        <w:t xml:space="preserve">же время </w:t>
      </w:r>
      <w:r w:rsidR="00C60610" w:rsidRPr="00B202C2">
        <w:rPr>
          <w:iCs/>
        </w:rPr>
        <w:t xml:space="preserve">в рамках развития низкоуглеродной экономики </w:t>
      </w:r>
      <w:r w:rsidRPr="00B202C2">
        <w:rPr>
          <w:iCs/>
        </w:rPr>
        <w:t xml:space="preserve">особую значимость имеет повышение энергоэффективности и увеличение доступности использования возобновляемых источников энергии во всех сферах жизнедеятельности. Для Республики Беларусь важным вопросом остается обеспечение энергетической безопасности и повышение энергетической независимости за счет использования местных видов топлива, в том числе возобновляемых источников энергии, диверсификации топливно-энергетического баланса и снижения энергоемкости ВВП. После ввода в эксплуатацию Белорусской АЭС возобновляемая энергетика будет развиваться во взаимодействии с </w:t>
      </w:r>
      <w:r w:rsidR="00E20C09" w:rsidRPr="00B202C2">
        <w:rPr>
          <w:iCs/>
        </w:rPr>
        <w:t xml:space="preserve">атомной в направлении </w:t>
      </w:r>
      <w:r w:rsidRPr="00B202C2">
        <w:rPr>
          <w:iCs/>
        </w:rPr>
        <w:t>повышени</w:t>
      </w:r>
      <w:r w:rsidR="00E20C09" w:rsidRPr="00B202C2">
        <w:rPr>
          <w:iCs/>
        </w:rPr>
        <w:t>я</w:t>
      </w:r>
      <w:r w:rsidRPr="00B202C2">
        <w:rPr>
          <w:iCs/>
        </w:rPr>
        <w:t xml:space="preserve"> энергоэффективности</w:t>
      </w:r>
      <w:r w:rsidR="00E20C09" w:rsidRPr="00B202C2">
        <w:rPr>
          <w:iCs/>
        </w:rPr>
        <w:t xml:space="preserve">, </w:t>
      </w:r>
      <w:r w:rsidRPr="00B202C2">
        <w:rPr>
          <w:iCs/>
        </w:rPr>
        <w:t xml:space="preserve">с акцентом на внедрение </w:t>
      </w:r>
      <w:r w:rsidRPr="00B202C2">
        <w:rPr>
          <w:iCs/>
          <w:lang w:val="en-US"/>
        </w:rPr>
        <w:t>IT</w:t>
      </w:r>
      <w:r w:rsidR="0042504E" w:rsidRPr="00B202C2">
        <w:rPr>
          <w:iCs/>
        </w:rPr>
        <w:t> –</w:t>
      </w:r>
      <w:r w:rsidRPr="00B202C2">
        <w:rPr>
          <w:iCs/>
        </w:rPr>
        <w:t>технологий, цифровизации в отраслях народного хозяйства, построения «умных» энергетических сетей (</w:t>
      </w:r>
      <w:r w:rsidRPr="00B202C2">
        <w:rPr>
          <w:iCs/>
          <w:lang w:val="en-US"/>
        </w:rPr>
        <w:t>smart</w:t>
      </w:r>
      <w:r w:rsidRPr="00B202C2">
        <w:rPr>
          <w:iCs/>
        </w:rPr>
        <w:t xml:space="preserve"> </w:t>
      </w:r>
      <w:r w:rsidRPr="00B202C2">
        <w:rPr>
          <w:iCs/>
          <w:lang w:val="en-US"/>
        </w:rPr>
        <w:t>grid</w:t>
      </w:r>
      <w:r w:rsidRPr="00B202C2">
        <w:rPr>
          <w:iCs/>
        </w:rPr>
        <w:t>).</w:t>
      </w:r>
      <w:r w:rsidR="00C93832" w:rsidRPr="00B202C2">
        <w:rPr>
          <w:iCs/>
        </w:rPr>
        <w:t xml:space="preserve"> </w:t>
      </w:r>
      <w:r w:rsidR="00E578F7">
        <w:rPr>
          <w:iCs/>
        </w:rPr>
        <w:t xml:space="preserve">Доля </w:t>
      </w:r>
      <w:r w:rsidRPr="00B202C2">
        <w:rPr>
          <w:iCs/>
        </w:rPr>
        <w:t xml:space="preserve">доли производства первичной энергии из возобновляемых источников энергии к валовому потреблению топливно-энергетических ресурсов </w:t>
      </w:r>
      <w:r w:rsidR="00E578F7">
        <w:rPr>
          <w:iCs/>
        </w:rPr>
        <w:t xml:space="preserve">достигнет уровня </w:t>
      </w:r>
      <w:r w:rsidRPr="00B202C2">
        <w:rPr>
          <w:iCs/>
        </w:rPr>
        <w:t>7</w:t>
      </w:r>
      <w:r w:rsidR="00C93832">
        <w:rPr>
          <w:iCs/>
        </w:rPr>
        <w:t> </w:t>
      </w:r>
      <w:r w:rsidR="00EB7229">
        <w:rPr>
          <w:iCs/>
        </w:rPr>
        <w:t>процентов</w:t>
      </w:r>
      <w:r w:rsidRPr="00B202C2">
        <w:rPr>
          <w:iCs/>
        </w:rPr>
        <w:t xml:space="preserve"> к 2025</w:t>
      </w:r>
      <w:r w:rsidR="00C93832">
        <w:rPr>
          <w:iCs/>
        </w:rPr>
        <w:t> </w:t>
      </w:r>
      <w:r w:rsidRPr="00B202C2">
        <w:rPr>
          <w:iCs/>
        </w:rPr>
        <w:t>г.</w:t>
      </w:r>
    </w:p>
    <w:p w:rsidR="00D11D96" w:rsidRDefault="00101349" w:rsidP="00DC3913">
      <w:pPr>
        <w:spacing w:line="360" w:lineRule="auto"/>
        <w:ind w:firstLine="709"/>
        <w:jc w:val="both"/>
      </w:pPr>
      <w:r>
        <w:rPr>
          <w:b/>
          <w:bCs/>
        </w:rPr>
        <w:t>Р</w:t>
      </w:r>
      <w:r w:rsidR="008D7A01" w:rsidRPr="005F651C">
        <w:rPr>
          <w:b/>
          <w:bCs/>
        </w:rPr>
        <w:t>азвитие электротранспорта (инфраструктуры) и городской мобильности</w:t>
      </w:r>
      <w:r>
        <w:rPr>
          <w:b/>
          <w:bCs/>
        </w:rPr>
        <w:t xml:space="preserve">. </w:t>
      </w:r>
      <w:r w:rsidR="003A22D3">
        <w:t xml:space="preserve">Одним из приоритетных направлений внедрения и расширения использования низкоуглеродных технологий, способствующих переходу страны к углеродной нейтральности, является переход от углеводородного транспорта к электрическому. </w:t>
      </w:r>
      <w:r w:rsidR="005F651C" w:rsidRPr="005F651C">
        <w:t xml:space="preserve">Принятые в последние годы меры по стимулированию приобретения электромобилей и развитию инфраструктуры привели к лавинообразному росту численности такого вида транспорта. </w:t>
      </w:r>
      <w:r w:rsidR="009D6AD5">
        <w:t xml:space="preserve">По </w:t>
      </w:r>
      <w:r w:rsidR="005F651C" w:rsidRPr="005F651C">
        <w:t xml:space="preserve">состоянию на декабрь 2020 г. </w:t>
      </w:r>
      <w:r w:rsidR="00EA64CB">
        <w:t xml:space="preserve">в стране </w:t>
      </w:r>
      <w:r w:rsidR="005F651C" w:rsidRPr="005F651C">
        <w:t>насчитывается свыше 1600</w:t>
      </w:r>
      <w:r w:rsidR="009623D2">
        <w:t> </w:t>
      </w:r>
      <w:r w:rsidR="005F651C" w:rsidRPr="005F651C">
        <w:t>электромобилей</w:t>
      </w:r>
      <w:r w:rsidR="005F651C">
        <w:t>, против 40 единиц в 2017 г.</w:t>
      </w:r>
      <w:r w:rsidR="00DC3913">
        <w:t xml:space="preserve"> </w:t>
      </w:r>
    </w:p>
    <w:p w:rsidR="003D73BB" w:rsidRDefault="003D73BB" w:rsidP="00DC3913">
      <w:pPr>
        <w:spacing w:line="360" w:lineRule="auto"/>
        <w:ind w:firstLine="709"/>
        <w:jc w:val="both"/>
      </w:pPr>
      <w:r>
        <w:t>В целях дальнейшего стимулирования спроса на электромобили</w:t>
      </w:r>
      <w:r w:rsidR="00EB7229">
        <w:t>,</w:t>
      </w:r>
      <w:r>
        <w:t xml:space="preserve"> создания зарядной инфраструктуры и условий для развития производства электромобилей и автокомпонентов принят </w:t>
      </w:r>
      <w:r w:rsidRPr="007960BF">
        <w:t>Указ Президента Республики Беларусь от 12 марта 2020 г. № 92 «О стимулировании использования электромобилей</w:t>
      </w:r>
      <w:r>
        <w:t>».</w:t>
      </w:r>
    </w:p>
    <w:p w:rsidR="00DC3913" w:rsidRPr="00866EDE" w:rsidRDefault="00DC3913" w:rsidP="00DC3913">
      <w:pPr>
        <w:spacing w:line="360" w:lineRule="auto"/>
        <w:ind w:firstLine="709"/>
        <w:jc w:val="both"/>
        <w:rPr>
          <w:rFonts w:eastAsiaTheme="minorHAnsi"/>
          <w:spacing w:val="-4"/>
          <w:lang w:eastAsia="en-US"/>
        </w:rPr>
      </w:pPr>
      <w:r>
        <w:t>В настоящее время в Беларуси представлены электромобили импортного производства</w:t>
      </w:r>
      <w:r w:rsidR="00D11D96">
        <w:t>, однако</w:t>
      </w:r>
      <w:r w:rsidR="00BA3495">
        <w:rPr>
          <w:rFonts w:eastAsiaTheme="minorHAnsi"/>
          <w:spacing w:val="-4"/>
          <w:lang w:eastAsia="en-US"/>
        </w:rPr>
        <w:t>, страна</w:t>
      </w:r>
      <w:r w:rsidRPr="00866EDE">
        <w:rPr>
          <w:rFonts w:eastAsiaTheme="minorHAnsi"/>
          <w:spacing w:val="-4"/>
          <w:lang w:eastAsia="en-US"/>
        </w:rPr>
        <w:t xml:space="preserve"> обладает достаточным промышленным потенциалом для производства и (или) сборки электромобилей, тяговых электродвигателей и зарядных станций.</w:t>
      </w:r>
    </w:p>
    <w:p w:rsidR="00DC3913" w:rsidRDefault="00DC3913" w:rsidP="00DC391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Pr="00BC64D3">
        <w:rPr>
          <w:rFonts w:eastAsiaTheme="minorHAnsi"/>
          <w:lang w:eastAsia="en-US"/>
        </w:rPr>
        <w:t xml:space="preserve">2017 г. состоялась презентация экспериментального образца первого белорусского электромобиля, который создан Национальной академией наук Беларуси на базе серийной машины GeelySC7 белорусской сборки. Вся электросистема представленного </w:t>
      </w:r>
      <w:r w:rsidRPr="009046BC">
        <w:rPr>
          <w:rFonts w:eastAsiaTheme="minorHAnsi"/>
          <w:lang w:eastAsia="en-US"/>
        </w:rPr>
        <w:t>электромобиля разработана белорусскими учеными.</w:t>
      </w:r>
      <w:r>
        <w:rPr>
          <w:rFonts w:eastAsiaTheme="minorHAnsi"/>
          <w:lang w:eastAsia="en-US"/>
        </w:rPr>
        <w:t xml:space="preserve"> В настоящее время в НАН Беларуси пр</w:t>
      </w:r>
      <w:r w:rsidRPr="00BC481E">
        <w:rPr>
          <w:rFonts w:eastAsiaTheme="minorHAnsi"/>
          <w:lang w:eastAsia="en-US"/>
        </w:rPr>
        <w:t>одолжают разрабатывать сразу несколько моделей отечественного электромобиля</w:t>
      </w:r>
      <w:r w:rsidR="00623812">
        <w:rPr>
          <w:rFonts w:eastAsiaTheme="minorHAnsi"/>
          <w:lang w:eastAsia="en-US"/>
        </w:rPr>
        <w:t xml:space="preserve">: </w:t>
      </w:r>
      <w:r w:rsidRPr="00BC481E">
        <w:rPr>
          <w:rFonts w:eastAsiaTheme="minorHAnsi"/>
          <w:lang w:eastAsia="en-US"/>
        </w:rPr>
        <w:t>каркасно-панельной и гоночной. Основная</w:t>
      </w:r>
      <w:r>
        <w:rPr>
          <w:rFonts w:eastAsiaTheme="minorHAnsi"/>
          <w:lang w:eastAsia="en-US"/>
        </w:rPr>
        <w:t xml:space="preserve"> </w:t>
      </w:r>
      <w:r w:rsidRPr="00BC481E">
        <w:rPr>
          <w:rFonts w:eastAsiaTheme="minorHAnsi"/>
          <w:lang w:eastAsia="en-US"/>
        </w:rPr>
        <w:t>задача</w:t>
      </w:r>
      <w:r>
        <w:rPr>
          <w:rFonts w:eastAsiaTheme="minorHAnsi"/>
          <w:lang w:eastAsia="en-US"/>
        </w:rPr>
        <w:t>, стоящая перед учеными</w:t>
      </w:r>
      <w:r w:rsidR="00ED0CAE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623812">
        <w:rPr>
          <w:rFonts w:eastAsiaTheme="minorHAnsi"/>
          <w:lang w:eastAsia="en-US"/>
        </w:rPr>
        <w:t>заключается в организации</w:t>
      </w:r>
      <w:r>
        <w:rPr>
          <w:rFonts w:eastAsiaTheme="minorHAnsi"/>
          <w:lang w:eastAsia="en-US"/>
        </w:rPr>
        <w:t xml:space="preserve"> п</w:t>
      </w:r>
      <w:r w:rsidRPr="00BC481E">
        <w:rPr>
          <w:rFonts w:eastAsiaTheme="minorHAnsi"/>
          <w:lang w:eastAsia="en-US"/>
        </w:rPr>
        <w:t>роизв</w:t>
      </w:r>
      <w:r>
        <w:rPr>
          <w:rFonts w:eastAsiaTheme="minorHAnsi"/>
          <w:lang w:eastAsia="en-US"/>
        </w:rPr>
        <w:t>одств</w:t>
      </w:r>
      <w:r w:rsidR="00623812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автомобиля</w:t>
      </w:r>
      <w:r w:rsidR="008D69E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Pr="00BC481E">
        <w:rPr>
          <w:rFonts w:eastAsiaTheme="minorHAnsi"/>
          <w:lang w:eastAsia="en-US"/>
        </w:rPr>
        <w:t xml:space="preserve">полностью </w:t>
      </w:r>
      <w:r w:rsidR="00623812">
        <w:rPr>
          <w:rFonts w:eastAsiaTheme="minorHAnsi"/>
          <w:lang w:eastAsia="en-US"/>
        </w:rPr>
        <w:t xml:space="preserve">состоящего </w:t>
      </w:r>
      <w:r w:rsidRPr="00BC481E">
        <w:rPr>
          <w:rFonts w:eastAsiaTheme="minorHAnsi"/>
          <w:lang w:eastAsia="en-US"/>
        </w:rPr>
        <w:t>из отечественных запчастей.</w:t>
      </w:r>
    </w:p>
    <w:p w:rsidR="00DC3913" w:rsidRDefault="00DC3913" w:rsidP="00DC391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настоящее время </w:t>
      </w:r>
      <w:r w:rsidRPr="008F06F4">
        <w:rPr>
          <w:rFonts w:eastAsiaTheme="minorHAnsi"/>
          <w:lang w:eastAsia="en-US"/>
        </w:rPr>
        <w:t xml:space="preserve">проходят ходовые испытания электромобилей </w:t>
      </w:r>
      <w:hyperlink r:id="rId8" w:tgtFrame="_blank" w:history="1">
        <w:r w:rsidRPr="003F1860">
          <w:rPr>
            <w:lang w:eastAsia="en-US"/>
          </w:rPr>
          <w:t>Geometry A марки Geely,</w:t>
        </w:r>
      </w:hyperlink>
      <w:r w:rsidRPr="008F06F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основное внимание уделяется тестированию их характеристик в условиях отрицательных температур. </w:t>
      </w:r>
      <w:r w:rsidRPr="008F06F4">
        <w:rPr>
          <w:rFonts w:eastAsiaTheme="minorHAnsi"/>
          <w:lang w:eastAsia="en-US"/>
        </w:rPr>
        <w:t>Кроме того,</w:t>
      </w:r>
      <w:r>
        <w:rPr>
          <w:rFonts w:eastAsiaTheme="minorHAnsi"/>
          <w:lang w:eastAsia="en-US"/>
        </w:rPr>
        <w:t xml:space="preserve"> компания </w:t>
      </w:r>
      <w:r w:rsidRPr="008F06F4">
        <w:rPr>
          <w:rFonts w:eastAsiaTheme="minorHAnsi"/>
          <w:lang w:eastAsia="en-US"/>
        </w:rPr>
        <w:t xml:space="preserve">«БЕЛДЖИ» готовит к </w:t>
      </w:r>
      <w:r>
        <w:rPr>
          <w:rFonts w:eastAsiaTheme="minorHAnsi"/>
          <w:lang w:eastAsia="en-US"/>
        </w:rPr>
        <w:t xml:space="preserve">выпуску </w:t>
      </w:r>
      <w:r w:rsidRPr="008F06F4">
        <w:rPr>
          <w:rFonts w:eastAsiaTheme="minorHAnsi"/>
          <w:lang w:eastAsia="en-US"/>
        </w:rPr>
        <w:t>абсолютно нов</w:t>
      </w:r>
      <w:r>
        <w:rPr>
          <w:rFonts w:eastAsiaTheme="minorHAnsi"/>
          <w:lang w:eastAsia="en-US"/>
        </w:rPr>
        <w:t xml:space="preserve">ую </w:t>
      </w:r>
      <w:r w:rsidRPr="008F06F4">
        <w:rPr>
          <w:rFonts w:eastAsiaTheme="minorHAnsi"/>
          <w:lang w:eastAsia="en-US"/>
        </w:rPr>
        <w:t xml:space="preserve">модель </w:t>
      </w:r>
      <w:r>
        <w:rPr>
          <w:rFonts w:eastAsiaTheme="minorHAnsi"/>
          <w:lang w:eastAsia="en-US"/>
        </w:rPr>
        <w:t>автом</w:t>
      </w:r>
      <w:r w:rsidRPr="008F06F4">
        <w:rPr>
          <w:rFonts w:eastAsiaTheme="minorHAnsi"/>
          <w:lang w:eastAsia="en-US"/>
        </w:rPr>
        <w:t>обиля</w:t>
      </w:r>
      <w:r w:rsidRPr="00035376">
        <w:rPr>
          <w:rFonts w:eastAsiaTheme="minorHAnsi"/>
          <w:lang w:eastAsia="en-US"/>
        </w:rPr>
        <w:t xml:space="preserve"> </w:t>
      </w:r>
      <w:r w:rsidRPr="008F06F4">
        <w:rPr>
          <w:rFonts w:eastAsiaTheme="minorHAnsi"/>
          <w:lang w:eastAsia="en-US"/>
        </w:rPr>
        <w:t>на электротяге под маркой Geely</w:t>
      </w:r>
      <w:r>
        <w:rPr>
          <w:rFonts w:eastAsiaTheme="minorHAnsi"/>
          <w:lang w:eastAsia="en-US"/>
        </w:rPr>
        <w:t xml:space="preserve"> (в 2021 г. планируется выпустить около 1 тыс. единиц)</w:t>
      </w:r>
      <w:r w:rsidRPr="008F06F4">
        <w:rPr>
          <w:rFonts w:eastAsiaTheme="minorHAnsi"/>
          <w:lang w:eastAsia="en-US"/>
        </w:rPr>
        <w:t>.</w:t>
      </w:r>
    </w:p>
    <w:p w:rsidR="00DC3913" w:rsidRDefault="00DC3913" w:rsidP="00DC391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536D1">
        <w:rPr>
          <w:rFonts w:eastAsiaTheme="minorHAnsi"/>
          <w:lang w:eastAsia="en-US"/>
        </w:rPr>
        <w:t>Белорусско-британское предприятие «Юнисон» и китайская компания Zotye International Automobile Trading подписали соглашение об организации в Беларуси сборочного производства 30 тыс. электромобилей марки Zotye с высокой степенью локализации до 2022 г. для последующей эксклюзивной поставки продукции на рынки стран СНГ.</w:t>
      </w:r>
    </w:p>
    <w:p w:rsidR="00DC3913" w:rsidRDefault="00DC3913" w:rsidP="00DC391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Производством электробусов в стране занимаются два производителя:</w:t>
      </w:r>
    </w:p>
    <w:p w:rsidR="00DC3913" w:rsidRPr="00A54EB2" w:rsidRDefault="00DC3913" w:rsidP="00DC391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24966">
        <w:rPr>
          <w:rFonts w:eastAsiaTheme="minorHAnsi"/>
          <w:lang w:eastAsia="en-US"/>
        </w:rPr>
        <w:t>ОАО «Управляющая компания холдинга «Белкоммунмаш»</w:t>
      </w:r>
      <w:r>
        <w:rPr>
          <w:rFonts w:eastAsiaTheme="minorHAnsi"/>
          <w:lang w:eastAsia="en-US"/>
        </w:rPr>
        <w:t xml:space="preserve"> – первые электробусы выпущены в 2017 г. На данный момент предприятие выпускает четыре модели</w:t>
      </w:r>
      <w:r w:rsidR="001165D6">
        <w:rPr>
          <w:rFonts w:eastAsiaTheme="minorHAnsi"/>
          <w:lang w:eastAsia="en-US"/>
        </w:rPr>
        <w:t xml:space="preserve">: </w:t>
      </w:r>
      <w:r>
        <w:t xml:space="preserve">Е420 «Vitovt Electro», Е433 «Vitovt Max Electro» и Е321 и </w:t>
      </w:r>
      <w:r>
        <w:rPr>
          <w:lang w:val="en-US"/>
        </w:rPr>
        <w:t>E</w:t>
      </w:r>
      <w:r w:rsidRPr="00A54EB2">
        <w:t xml:space="preserve"> 490</w:t>
      </w:r>
      <w:r>
        <w:rPr>
          <w:rFonts w:eastAsiaTheme="minorHAnsi"/>
          <w:lang w:eastAsia="en-US"/>
        </w:rPr>
        <w:t xml:space="preserve">, а также </w:t>
      </w:r>
      <w:r w:rsidRPr="004A08E4">
        <w:rPr>
          <w:rFonts w:eastAsiaTheme="minorHAnsi"/>
          <w:lang w:eastAsia="en-US"/>
        </w:rPr>
        <w:t xml:space="preserve">разрабатывает новый вид электробуса, </w:t>
      </w:r>
      <w:r>
        <w:rPr>
          <w:rFonts w:eastAsiaTheme="minorHAnsi"/>
          <w:lang w:eastAsia="en-US"/>
        </w:rPr>
        <w:t xml:space="preserve">соответствующий </w:t>
      </w:r>
      <w:r w:rsidRPr="004A08E4">
        <w:rPr>
          <w:rFonts w:eastAsiaTheme="minorHAnsi"/>
          <w:lang w:eastAsia="en-US"/>
        </w:rPr>
        <w:t>требованиям ЕС и облада</w:t>
      </w:r>
      <w:r>
        <w:rPr>
          <w:rFonts w:eastAsiaTheme="minorHAnsi"/>
          <w:lang w:eastAsia="en-US"/>
        </w:rPr>
        <w:t>ющий</w:t>
      </w:r>
      <w:r w:rsidRPr="004A08E4">
        <w:rPr>
          <w:rFonts w:eastAsiaTheme="minorHAnsi"/>
          <w:lang w:eastAsia="en-US"/>
        </w:rPr>
        <w:t xml:space="preserve"> потенциалом для экспорта в другие страны</w:t>
      </w:r>
      <w:r>
        <w:rPr>
          <w:rFonts w:eastAsiaTheme="minorHAnsi"/>
          <w:lang w:eastAsia="en-US"/>
        </w:rPr>
        <w:t>;</w:t>
      </w:r>
    </w:p>
    <w:p w:rsidR="00DC3913" w:rsidRDefault="00DC3913" w:rsidP="00DC391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ОАО «Минский автомобильный завод» – разработал и готовит к серийному производству модель </w:t>
      </w:r>
      <w:r>
        <w:t xml:space="preserve">низкопольного электробуса МАЗ 303Е10, которая </w:t>
      </w:r>
      <w:r>
        <w:rPr>
          <w:rFonts w:eastAsiaTheme="minorHAnsi"/>
          <w:lang w:eastAsia="en-US"/>
        </w:rPr>
        <w:t>будет поставлена на внутренний рынок в 2021 г.</w:t>
      </w:r>
    </w:p>
    <w:p w:rsidR="00DC3913" w:rsidRDefault="00DC3913" w:rsidP="00DC391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Кроме того, в стране </w:t>
      </w:r>
      <w:r w:rsidRPr="008F06F4">
        <w:rPr>
          <w:rFonts w:eastAsiaTheme="minorHAnsi"/>
          <w:lang w:eastAsia="en-US"/>
        </w:rPr>
        <w:t>налажено производство электрозарядных станций как для промышленного, так и для индивидуального применения</w:t>
      </w:r>
      <w:r w:rsidR="00ED0CAE">
        <w:rPr>
          <w:rFonts w:eastAsiaTheme="minorHAnsi"/>
          <w:lang w:eastAsia="en-US"/>
        </w:rPr>
        <w:t>. В частности:</w:t>
      </w:r>
      <w:r>
        <w:rPr>
          <w:rFonts w:eastAsiaTheme="minorHAnsi"/>
          <w:lang w:eastAsia="en-US"/>
        </w:rPr>
        <w:t xml:space="preserve"> </w:t>
      </w:r>
    </w:p>
    <w:p w:rsidR="00DC3913" w:rsidRDefault="00616F1C" w:rsidP="00DC391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ЧТУП</w:t>
      </w:r>
      <w:r w:rsidR="00DC3913" w:rsidRPr="00774E05">
        <w:rPr>
          <w:rFonts w:eastAsiaTheme="minorHAnsi"/>
          <w:lang w:eastAsia="en-US"/>
        </w:rPr>
        <w:t xml:space="preserve">«ААМ» и </w:t>
      </w:r>
      <w:r>
        <w:rPr>
          <w:rFonts w:eastAsiaTheme="minorHAnsi"/>
          <w:lang w:eastAsia="en-US"/>
        </w:rPr>
        <w:t>ООО</w:t>
      </w:r>
      <w:r w:rsidR="00DC3913" w:rsidRPr="00774E05">
        <w:rPr>
          <w:rFonts w:eastAsiaTheme="minorHAnsi"/>
          <w:lang w:eastAsia="en-US"/>
        </w:rPr>
        <w:t xml:space="preserve"> «Энергопромис»</w:t>
      </w:r>
      <w:r w:rsidR="00DC3913">
        <w:rPr>
          <w:rFonts w:eastAsiaTheme="minorHAnsi"/>
          <w:lang w:eastAsia="en-US"/>
        </w:rPr>
        <w:t xml:space="preserve"> разработало под </w:t>
      </w:r>
      <w:r w:rsidR="00DC3913" w:rsidRPr="00A84D3C">
        <w:rPr>
          <w:rFonts w:eastAsiaTheme="minorHAnsi"/>
          <w:lang w:eastAsia="en-US"/>
        </w:rPr>
        <w:t xml:space="preserve">брендом E-cars </w:t>
      </w:r>
      <w:r w:rsidR="00DC3913">
        <w:rPr>
          <w:rFonts w:eastAsiaTheme="minorHAnsi"/>
          <w:lang w:eastAsia="en-US"/>
        </w:rPr>
        <w:t>ч</w:t>
      </w:r>
      <w:r w:rsidR="00DC3913">
        <w:t>етыре варианта станции: на один кабель, на один кабель с несколькими разъемами, только с разъемами либо на два кабеля;</w:t>
      </w:r>
    </w:p>
    <w:p w:rsidR="00DC3913" w:rsidRDefault="00DC3913" w:rsidP="00DC3913">
      <w:pPr>
        <w:spacing w:line="360" w:lineRule="auto"/>
        <w:ind w:firstLine="709"/>
        <w:jc w:val="both"/>
        <w:rPr>
          <w:rFonts w:eastAsiaTheme="minorHAnsi"/>
          <w:spacing w:val="-6"/>
          <w:lang w:eastAsia="en-US"/>
        </w:rPr>
      </w:pPr>
      <w:r w:rsidRPr="00B54365">
        <w:rPr>
          <w:rFonts w:eastAsiaTheme="minorHAnsi"/>
          <w:spacing w:val="-6"/>
          <w:lang w:eastAsia="en-US"/>
        </w:rPr>
        <w:t>открытое акционерное общество «Витязь» разработало и внедрило в серийное производства стационарные электрозарядные станции с зарядкой стандартов Mode 3 и Mode 1</w:t>
      </w:r>
      <w:r w:rsidR="00CC3BB3" w:rsidRPr="00B54365">
        <w:rPr>
          <w:rFonts w:eastAsiaTheme="minorHAnsi"/>
          <w:spacing w:val="-6"/>
          <w:lang w:eastAsia="en-US"/>
        </w:rPr>
        <w:t>.</w:t>
      </w:r>
    </w:p>
    <w:p w:rsidR="00AF0732" w:rsidRDefault="00AF0732" w:rsidP="00DC3913">
      <w:pPr>
        <w:spacing w:line="360" w:lineRule="auto"/>
        <w:ind w:firstLine="709"/>
        <w:jc w:val="both"/>
        <w:rPr>
          <w:rFonts w:eastAsiaTheme="minorHAnsi"/>
          <w:spacing w:val="-6"/>
          <w:lang w:eastAsia="en-US"/>
        </w:rPr>
      </w:pPr>
      <w:r w:rsidRPr="00AF0732">
        <w:t xml:space="preserve">В соответствии со сложившимися и прогнозными темпами роста парка электромобилей развивается инфраструктура. </w:t>
      </w:r>
      <w:r>
        <w:t xml:space="preserve">Успешно реализуется </w:t>
      </w:r>
      <w:r w:rsidRPr="007960BF">
        <w:t>Программ</w:t>
      </w:r>
      <w:r>
        <w:t>а</w:t>
      </w:r>
      <w:r w:rsidRPr="007960BF">
        <w:t xml:space="preserve"> создания государственной зарядной сети для зарядки электромобилей</w:t>
      </w:r>
      <w:r w:rsidR="003A22D3">
        <w:t xml:space="preserve">, целью которой </w:t>
      </w:r>
      <w:r w:rsidR="003A22D3" w:rsidRPr="003A22D3">
        <w:t>является создание в Республике Беларусь развитой сети ЭЗС по предоставлению качественных и доступных услуг по зарядке электромобилей, обеспечивающей комфортное и беспрепятственное передвижение электромобилей по территории республики и соответствующей мировым стандартам</w:t>
      </w:r>
      <w:r w:rsidR="003A22D3">
        <w:t xml:space="preserve"> (в </w:t>
      </w:r>
      <w:r w:rsidR="003A22D3" w:rsidRPr="00AF0732">
        <w:t xml:space="preserve">2018 г. сеть заправочных станций насчитывала 85 единиц, </w:t>
      </w:r>
      <w:r w:rsidR="003A22D3">
        <w:t xml:space="preserve">в конце </w:t>
      </w:r>
      <w:r w:rsidR="003A22D3" w:rsidRPr="00AF0732">
        <w:t>2020 г. – около 400 ед.</w:t>
      </w:r>
      <w:r w:rsidR="003A22D3">
        <w:t>). Функции</w:t>
      </w:r>
      <w:r w:rsidRPr="007B1383">
        <w:t xml:space="preserve"> по созданию и развитию зарядной сети для электромобилей осуществляет государственный оператор – производственное объединение «Белоруснефть». Финансирование программы предусмотрено за счет собственных средств оператора</w:t>
      </w:r>
      <w:r>
        <w:t>.</w:t>
      </w:r>
    </w:p>
    <w:p w:rsidR="00F66CB5" w:rsidRPr="00B202C2" w:rsidRDefault="00101349" w:rsidP="00F66CB5">
      <w:pPr>
        <w:spacing w:line="360" w:lineRule="auto"/>
        <w:ind w:firstLine="709"/>
        <w:jc w:val="both"/>
        <w:rPr>
          <w:iCs/>
        </w:rPr>
      </w:pPr>
      <w:r w:rsidRPr="00BE74B2">
        <w:rPr>
          <w:b/>
          <w:bCs/>
        </w:rPr>
        <w:t>С</w:t>
      </w:r>
      <w:r w:rsidR="008D7A01" w:rsidRPr="00BE74B2">
        <w:rPr>
          <w:b/>
          <w:bCs/>
        </w:rPr>
        <w:t>мягчение последствий изменения климата и адаптация к климатическим изменениям</w:t>
      </w:r>
      <w:r w:rsidR="003A0426">
        <w:rPr>
          <w:b/>
          <w:bCs/>
        </w:rPr>
        <w:t xml:space="preserve">. </w:t>
      </w:r>
      <w:r w:rsidR="00F66CB5" w:rsidRPr="00B202C2">
        <w:rPr>
          <w:iCs/>
        </w:rPr>
        <w:t>Глобальные последствия изменения климата оказывают значительное влияние на экономику Беларуси.</w:t>
      </w:r>
      <w:r w:rsidR="00F66CB5" w:rsidRPr="00B202C2">
        <w:t xml:space="preserve"> </w:t>
      </w:r>
      <w:r w:rsidR="00F66CB5" w:rsidRPr="00B202C2">
        <w:rPr>
          <w:iCs/>
        </w:rPr>
        <w:t>Положительный эффект от потепления выражается в экономии тепловой энергии за счет уменьшения длительности отопительного сезона и снижения теплопотерь зданий; увеличении вегетационного периода сельскохозяйственных растений и улучшения их перезимовки; повышении теплообеспеченности растений при достаточном увлажнении территории и росте их урожайности и др. Отрицательные последствия потепления выражаются в гибели и повреждении посевов сельскохозяйственных культур в результате засухи на значительных площадях; ухудшении здоровья населения, вызываемом чрезвычайными ситуациями (ураганы, шквалы, жара и т.д.); увеличении количества комаров и других насекомых в результате затопления территорий во время проливных дождей, что приводит к увеличению риска заболеваемости населения и распространения инфекций. Непринятие мер для смягчения последствий изменения климата и адаптации к ним приведет к существенным потерям для инфраструктуры и благосостояния страны и будет сдерживать темпы экономического роста.</w:t>
      </w:r>
    </w:p>
    <w:p w:rsidR="00F66CB5" w:rsidRDefault="00F66CB5" w:rsidP="00EE1BD2">
      <w:pPr>
        <w:spacing w:line="360" w:lineRule="auto"/>
        <w:ind w:firstLine="709"/>
        <w:jc w:val="both"/>
      </w:pPr>
      <w:r w:rsidRPr="00B202C2">
        <w:rPr>
          <w:rFonts w:eastAsia="Calibri"/>
          <w:color w:val="222222"/>
          <w:shd w:val="clear" w:color="auto" w:fill="FFFFFF"/>
          <w:lang w:eastAsia="en-US"/>
        </w:rPr>
        <w:t xml:space="preserve">В </w:t>
      </w:r>
      <w:r>
        <w:rPr>
          <w:rFonts w:eastAsia="Calibri"/>
          <w:color w:val="222222"/>
          <w:shd w:val="clear" w:color="auto" w:fill="FFFFFF"/>
          <w:lang w:eastAsia="en-US"/>
        </w:rPr>
        <w:t xml:space="preserve">Концепции </w:t>
      </w:r>
      <w:r w:rsidRPr="00B202C2">
        <w:rPr>
          <w:rFonts w:eastAsia="Calibri"/>
          <w:color w:val="222222"/>
          <w:shd w:val="clear" w:color="auto" w:fill="FFFFFF"/>
          <w:lang w:eastAsia="en-US"/>
        </w:rPr>
        <w:t xml:space="preserve">Национальной </w:t>
      </w:r>
      <w:r w:rsidRPr="00B202C2">
        <w:rPr>
          <w:rFonts w:eastAsia="Calibri"/>
          <w:color w:val="000000"/>
          <w:lang w:eastAsia="en-US"/>
        </w:rPr>
        <w:t>стратегии устойчивого развития Республики Беларусь на период до 2035</w:t>
      </w:r>
      <w:r w:rsidRPr="00B202C2">
        <w:rPr>
          <w:rFonts w:eastAsia="Calibri"/>
          <w:color w:val="000000"/>
          <w:lang w:val="en-GB" w:eastAsia="en-US"/>
        </w:rPr>
        <w:t> </w:t>
      </w:r>
      <w:r w:rsidRPr="00B202C2">
        <w:rPr>
          <w:rFonts w:eastAsia="Calibri"/>
          <w:color w:val="000000"/>
          <w:lang w:eastAsia="en-US"/>
        </w:rPr>
        <w:t>г</w:t>
      </w:r>
      <w:r w:rsidRPr="00B202C2">
        <w:rPr>
          <w:rFonts w:eastAsia="Calibri"/>
          <w:i/>
          <w:color w:val="000000"/>
          <w:lang w:eastAsia="en-US"/>
        </w:rPr>
        <w:t>.</w:t>
      </w:r>
      <w:r w:rsidRPr="00B202C2">
        <w:rPr>
          <w:rFonts w:eastAsia="Calibri"/>
          <w:color w:val="000000"/>
          <w:lang w:eastAsia="en-US"/>
        </w:rPr>
        <w:t xml:space="preserve"> изменение климата определяется в качестве одного из глобальных трендов, оказывающих существенное влияние на развитие страны. Формирование будущего облика Беларуси предполагает обеспечение </w:t>
      </w:r>
      <w:r w:rsidRPr="00B202C2">
        <w:rPr>
          <w:rFonts w:eastAsia="Calibri"/>
          <w:color w:val="222222"/>
          <w:shd w:val="clear" w:color="auto" w:fill="FFFFFF"/>
          <w:lang w:eastAsia="en-US"/>
        </w:rPr>
        <w:t xml:space="preserve">экологической безопасности на основе развития </w:t>
      </w:r>
      <w:r w:rsidR="003E1027">
        <w:rPr>
          <w:rFonts w:eastAsia="Calibri"/>
          <w:color w:val="222222"/>
          <w:shd w:val="clear" w:color="auto" w:fill="FFFFFF"/>
          <w:lang w:eastAsia="en-US"/>
        </w:rPr>
        <w:t>«</w:t>
      </w:r>
      <w:r w:rsidRPr="00B202C2">
        <w:rPr>
          <w:rFonts w:eastAsia="Calibri"/>
          <w:color w:val="222222"/>
          <w:shd w:val="clear" w:color="auto" w:fill="FFFFFF"/>
          <w:lang w:eastAsia="en-US"/>
        </w:rPr>
        <w:t>зеленой</w:t>
      </w:r>
      <w:r w:rsidR="003E1027">
        <w:rPr>
          <w:rFonts w:eastAsia="Calibri"/>
          <w:color w:val="222222"/>
          <w:shd w:val="clear" w:color="auto" w:fill="FFFFFF"/>
          <w:lang w:eastAsia="en-US"/>
        </w:rPr>
        <w:t>»</w:t>
      </w:r>
      <w:r w:rsidRPr="00B202C2">
        <w:rPr>
          <w:rFonts w:eastAsia="Calibri"/>
          <w:color w:val="222222"/>
          <w:shd w:val="clear" w:color="auto" w:fill="FFFFFF"/>
          <w:lang w:eastAsia="en-US"/>
        </w:rPr>
        <w:t xml:space="preserve"> экономики и принятия эффективных мер по снижению и адаптации к экологическим и климатическим изменениям</w:t>
      </w:r>
      <w:r>
        <w:t>.</w:t>
      </w:r>
    </w:p>
    <w:p w:rsidR="00F66CB5" w:rsidRPr="00B202C2" w:rsidRDefault="00F66CB5" w:rsidP="00EE1BD2">
      <w:pPr>
        <w:spacing w:line="360" w:lineRule="auto"/>
        <w:ind w:firstLine="709"/>
        <w:jc w:val="both"/>
        <w:rPr>
          <w:iCs/>
          <w:color w:val="222222"/>
          <w:shd w:val="clear" w:color="auto" w:fill="FFFFFF"/>
          <w:lang w:bidi="ru-RU"/>
        </w:rPr>
      </w:pPr>
      <w:r w:rsidRPr="00B202C2">
        <w:rPr>
          <w:iCs/>
          <w:color w:val="222222"/>
          <w:shd w:val="clear" w:color="auto" w:fill="FFFFFF"/>
          <w:lang w:bidi="ru-RU"/>
        </w:rPr>
        <w:t>Для обеспечения устойчивого снижения вредного антропогенного воздействия на окружающую среду предусматривается разработать Стратегию долгосрочного развития Республики Беларусь с низким уровнем выбросов парниковых газов на период до 2050 г.</w:t>
      </w:r>
      <w:r w:rsidR="00EB7229">
        <w:rPr>
          <w:iCs/>
          <w:color w:val="222222"/>
          <w:shd w:val="clear" w:color="auto" w:fill="FFFFFF"/>
          <w:lang w:bidi="ru-RU"/>
        </w:rPr>
        <w:t xml:space="preserve">, реализация мероприятий будет направлена на </w:t>
      </w:r>
      <w:r w:rsidRPr="00B202C2">
        <w:rPr>
          <w:iCs/>
          <w:color w:val="222222"/>
          <w:shd w:val="clear" w:color="auto" w:fill="FFFFFF"/>
          <w:lang w:bidi="ru-RU"/>
        </w:rPr>
        <w:t>стимулировани</w:t>
      </w:r>
      <w:r w:rsidR="00EB7229">
        <w:rPr>
          <w:iCs/>
          <w:color w:val="222222"/>
          <w:shd w:val="clear" w:color="auto" w:fill="FFFFFF"/>
          <w:lang w:bidi="ru-RU"/>
        </w:rPr>
        <w:t>е</w:t>
      </w:r>
      <w:r w:rsidRPr="00B202C2">
        <w:rPr>
          <w:iCs/>
          <w:color w:val="222222"/>
          <w:shd w:val="clear" w:color="auto" w:fill="FFFFFF"/>
          <w:lang w:bidi="ru-RU"/>
        </w:rPr>
        <w:t xml:space="preserve"> внедрения технологических и организационно-управленческих инноваций, </w:t>
      </w:r>
      <w:r w:rsidR="00EB7229">
        <w:rPr>
          <w:iCs/>
          <w:color w:val="222222"/>
          <w:shd w:val="clear" w:color="auto" w:fill="FFFFFF"/>
          <w:lang w:bidi="ru-RU"/>
        </w:rPr>
        <w:t>обеспечивающих п</w:t>
      </w:r>
      <w:r w:rsidRPr="00B202C2">
        <w:rPr>
          <w:iCs/>
          <w:color w:val="222222"/>
          <w:shd w:val="clear" w:color="auto" w:fill="FFFFFF"/>
          <w:lang w:bidi="ru-RU"/>
        </w:rPr>
        <w:t>редотвращение и минимизацию загрязнения окружающей среды.</w:t>
      </w:r>
    </w:p>
    <w:p w:rsidR="00F66CB5" w:rsidRDefault="00F66CB5" w:rsidP="00F66CB5">
      <w:pPr>
        <w:spacing w:line="360" w:lineRule="auto"/>
        <w:ind w:firstLine="709"/>
        <w:jc w:val="both"/>
      </w:pPr>
      <w:r w:rsidRPr="00B202C2">
        <w:rPr>
          <w:iCs/>
        </w:rPr>
        <w:t>Разработка Национального плана действий в области адаптации к изменению климата до 2030 г.</w:t>
      </w:r>
      <w:r w:rsidRPr="00F66CB5">
        <w:t xml:space="preserve"> позволит смягчить последствия изменения климата, запланировать необходимые мероприятия по адаптации к климатическим изменениям и минимизировать негативные социально-экономические последствия стихийных бедствий и опасных климатических явлений.</w:t>
      </w:r>
    </w:p>
    <w:p w:rsidR="004E453D" w:rsidRPr="004E453D" w:rsidRDefault="004E453D">
      <w:pPr>
        <w:spacing w:line="360" w:lineRule="auto"/>
        <w:ind w:firstLine="709"/>
        <w:jc w:val="both"/>
      </w:pPr>
      <w:r w:rsidRPr="004E453D">
        <w:rPr>
          <w:lang w:bidi="ru-RU"/>
        </w:rPr>
        <w:t>Планы по смягчению последствий изменения климата и адаптации к изменениям климата</w:t>
      </w:r>
      <w:r>
        <w:rPr>
          <w:lang w:bidi="ru-RU"/>
        </w:rPr>
        <w:t xml:space="preserve"> также </w:t>
      </w:r>
      <w:r w:rsidRPr="004E453D">
        <w:rPr>
          <w:lang w:bidi="ru-RU"/>
        </w:rPr>
        <w:t>разраб</w:t>
      </w:r>
      <w:r>
        <w:rPr>
          <w:lang w:bidi="ru-RU"/>
        </w:rPr>
        <w:t>атываются</w:t>
      </w:r>
      <w:r w:rsidRPr="004E453D">
        <w:rPr>
          <w:lang w:bidi="ru-RU"/>
        </w:rPr>
        <w:t xml:space="preserve"> на местном (городском, район</w:t>
      </w:r>
      <w:r w:rsidR="00EE7069">
        <w:rPr>
          <w:lang w:bidi="ru-RU"/>
        </w:rPr>
        <w:t>н</w:t>
      </w:r>
      <w:r w:rsidRPr="004E453D">
        <w:rPr>
          <w:lang w:bidi="ru-RU"/>
        </w:rPr>
        <w:t>ом) уровне</w:t>
      </w:r>
      <w:r>
        <w:rPr>
          <w:lang w:bidi="ru-RU"/>
        </w:rPr>
        <w:t xml:space="preserve">. Кроме того, </w:t>
      </w:r>
      <w:r w:rsidRPr="004E453D">
        <w:rPr>
          <w:lang w:bidi="ru-RU"/>
        </w:rPr>
        <w:t xml:space="preserve">проведена оценка уязвимости административно-территориальных единиц к изменениям климата – для г. Чаусы и для </w:t>
      </w:r>
      <w:r w:rsidR="00EB7229">
        <w:rPr>
          <w:lang w:bidi="ru-RU"/>
        </w:rPr>
        <w:t xml:space="preserve">аг. </w:t>
      </w:r>
      <w:r w:rsidRPr="004E453D">
        <w:rPr>
          <w:lang w:bidi="ru-RU"/>
        </w:rPr>
        <w:t xml:space="preserve">Мотоль. </w:t>
      </w:r>
      <w:r w:rsidRPr="004E453D">
        <w:t xml:space="preserve">Принят план </w:t>
      </w:r>
      <w:r w:rsidRPr="004E453D">
        <w:rPr>
          <w:lang w:bidi="ru-RU"/>
        </w:rPr>
        <w:t xml:space="preserve">управления бассейном реки </w:t>
      </w:r>
      <w:r w:rsidRPr="004E453D">
        <w:t>Днепр и разрабатывается для реки Припять. В данных документах содержится не только описание проблемы изменения климата и оценка е</w:t>
      </w:r>
      <w:r w:rsidR="003E1027">
        <w:t>го</w:t>
      </w:r>
      <w:r w:rsidRPr="004E453D">
        <w:t xml:space="preserve"> влияния на гидрологический режим территорий, но и приводятся конкретные меры борьбы с изменением климата в рамках управления бассейном реки с учетом ее характеристик и особенностей, реализация которых планируется до 2030 г.</w:t>
      </w:r>
    </w:p>
    <w:p w:rsidR="004E453D" w:rsidRPr="004E453D" w:rsidRDefault="004E453D" w:rsidP="004E453D">
      <w:pPr>
        <w:spacing w:line="360" w:lineRule="auto"/>
        <w:ind w:firstLine="709"/>
        <w:jc w:val="both"/>
        <w:rPr>
          <w:iCs/>
          <w:shd w:val="clear" w:color="auto" w:fill="FFFFFF"/>
          <w:lang w:eastAsia="en-US" w:bidi="ru-RU"/>
        </w:rPr>
      </w:pPr>
      <w:r w:rsidRPr="004E453D">
        <w:rPr>
          <w:iCs/>
          <w:shd w:val="clear" w:color="auto" w:fill="FFFFFF"/>
          <w:lang w:eastAsia="en-US" w:bidi="ru-RU"/>
        </w:rPr>
        <w:t>Долгосрочная цель климатической политики Беларуси заключается в повышении устойчивости к изменению климата и снижении уязвимости в интересах достижения устойчивого развития, в том числе и в рамках выполнения принятых международных обязательств. Достижение поставленных целей возможно на основе:</w:t>
      </w:r>
      <w:r w:rsidRPr="004E453D">
        <w:rPr>
          <w:i/>
          <w:iCs/>
          <w:shd w:val="clear" w:color="auto" w:fill="FFFFFF"/>
          <w:lang w:eastAsia="en-US" w:bidi="ru-RU"/>
        </w:rPr>
        <w:t xml:space="preserve"> </w:t>
      </w:r>
      <w:r w:rsidRPr="004E453D">
        <w:rPr>
          <w:iCs/>
          <w:shd w:val="clear" w:color="auto" w:fill="FFFFFF"/>
          <w:lang w:eastAsia="en-US" w:bidi="ru-RU"/>
        </w:rPr>
        <w:t>эффективного государственного управления и межсекторальной (межведомственной) координации, укрепления потенциала и роли науки, технологии и инноваций, сбалансированного финансирования из внутренних и внешних источников, развития международного сотрудничества, информационно-просветительской деятельности, а также мониторинга и отчетности.</w:t>
      </w:r>
    </w:p>
    <w:p w:rsidR="00EB7229" w:rsidRDefault="00101349" w:rsidP="00EB722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74B2">
        <w:rPr>
          <w:b/>
          <w:bCs/>
        </w:rPr>
        <w:t>С</w:t>
      </w:r>
      <w:r w:rsidR="008D7A01" w:rsidRPr="00BE74B2">
        <w:rPr>
          <w:b/>
          <w:bCs/>
        </w:rPr>
        <w:t>охранение и устойчивое использование биологического и ландшафтного разнообразия</w:t>
      </w:r>
      <w:r w:rsidR="002234CA">
        <w:rPr>
          <w:b/>
          <w:bCs/>
        </w:rPr>
        <w:t xml:space="preserve">. </w:t>
      </w:r>
      <w:r w:rsidR="00EB7229" w:rsidRPr="009623D2">
        <w:t>По состоянию на 1 января 2020 г. площадь средостабилизирующих видов земель, формирующих природный каркас территории, к которым относят естественные луговые земли, лесные земли, земли под древесно-кустарниковой растительностью (насаждениями), земли под болотами и водными объектами, занимает 56,7 процента территории Республики Беларусь.</w:t>
      </w:r>
    </w:p>
    <w:p w:rsidR="001632BD" w:rsidRDefault="001632BD" w:rsidP="001632BD">
      <w:pPr>
        <w:spacing w:line="360" w:lineRule="auto"/>
        <w:ind w:firstLine="709"/>
        <w:jc w:val="both"/>
      </w:pPr>
      <w:r w:rsidRPr="00DA7E52">
        <w:t>Среди</w:t>
      </w:r>
      <w:r>
        <w:t xml:space="preserve"> </w:t>
      </w:r>
      <w:r w:rsidRPr="00DA7E52">
        <w:t>экологических</w:t>
      </w:r>
      <w:r>
        <w:t xml:space="preserve"> </w:t>
      </w:r>
      <w:r w:rsidRPr="00DA7E52">
        <w:t>систем</w:t>
      </w:r>
      <w:r>
        <w:t xml:space="preserve"> </w:t>
      </w:r>
      <w:r w:rsidRPr="00DA7E52">
        <w:t>особую</w:t>
      </w:r>
      <w:r>
        <w:t xml:space="preserve"> </w:t>
      </w:r>
      <w:r w:rsidRPr="00DA7E52">
        <w:t>ценность</w:t>
      </w:r>
      <w:r>
        <w:t xml:space="preserve"> </w:t>
      </w:r>
      <w:r w:rsidRPr="00DA7E52">
        <w:t>для</w:t>
      </w:r>
      <w:r>
        <w:t xml:space="preserve"> </w:t>
      </w:r>
      <w:r w:rsidRPr="00DA7E52">
        <w:t>биологического</w:t>
      </w:r>
      <w:r>
        <w:t xml:space="preserve"> </w:t>
      </w:r>
      <w:r w:rsidRPr="00DA7E52">
        <w:t>разнообразия</w:t>
      </w:r>
      <w:r>
        <w:t xml:space="preserve"> </w:t>
      </w:r>
      <w:r w:rsidRPr="00DA7E52">
        <w:t>представляют</w:t>
      </w:r>
      <w:r>
        <w:t xml:space="preserve"> </w:t>
      </w:r>
      <w:r w:rsidRPr="00DA7E52">
        <w:t>широколиственные, хвойно-широколиственные</w:t>
      </w:r>
      <w:r>
        <w:t xml:space="preserve"> </w:t>
      </w:r>
      <w:r w:rsidRPr="00DA7E52">
        <w:t>и</w:t>
      </w:r>
      <w:r>
        <w:t xml:space="preserve"> </w:t>
      </w:r>
      <w:r w:rsidRPr="00DA7E52">
        <w:t>черноольховые</w:t>
      </w:r>
      <w:r>
        <w:t xml:space="preserve"> </w:t>
      </w:r>
      <w:r w:rsidRPr="00DA7E52">
        <w:t>леса, увлажненные</w:t>
      </w:r>
      <w:r>
        <w:t xml:space="preserve"> </w:t>
      </w:r>
      <w:r w:rsidRPr="00DA7E52">
        <w:t>или</w:t>
      </w:r>
      <w:r>
        <w:t xml:space="preserve"> </w:t>
      </w:r>
      <w:r w:rsidRPr="00DA7E52">
        <w:t>сезонно</w:t>
      </w:r>
      <w:r>
        <w:t xml:space="preserve"> </w:t>
      </w:r>
      <w:r w:rsidRPr="00DA7E52">
        <w:t>заливаемые</w:t>
      </w:r>
      <w:r>
        <w:t xml:space="preserve"> </w:t>
      </w:r>
      <w:r w:rsidRPr="00DA7E52">
        <w:t>луга, болота, озера</w:t>
      </w:r>
      <w:r>
        <w:t xml:space="preserve"> </w:t>
      </w:r>
      <w:r w:rsidRPr="00DA7E52">
        <w:t>и</w:t>
      </w:r>
      <w:r>
        <w:t xml:space="preserve"> </w:t>
      </w:r>
      <w:r w:rsidRPr="00DA7E52">
        <w:t>экологические</w:t>
      </w:r>
      <w:r>
        <w:t xml:space="preserve"> </w:t>
      </w:r>
      <w:r w:rsidRPr="00DA7E52">
        <w:t>системы</w:t>
      </w:r>
      <w:r>
        <w:t xml:space="preserve"> </w:t>
      </w:r>
      <w:r w:rsidRPr="00DA7E52">
        <w:t>долин</w:t>
      </w:r>
      <w:r>
        <w:t xml:space="preserve"> </w:t>
      </w:r>
      <w:r w:rsidRPr="00DA7E52">
        <w:t>и</w:t>
      </w:r>
      <w:r>
        <w:t xml:space="preserve"> </w:t>
      </w:r>
      <w:r w:rsidRPr="00DA7E52">
        <w:t>русел</w:t>
      </w:r>
      <w:r>
        <w:t xml:space="preserve"> </w:t>
      </w:r>
      <w:r w:rsidRPr="00DA7E52">
        <w:t>рек</w:t>
      </w:r>
      <w:r>
        <w:t>. Сохранение естественных экосистем и ландшафтов достигается путем объявления особо охраняемых природных территорий (заповедников, национальных парков, заказников, памятников природы), а также установления правового режима специальной охраны типичных и редких природных ландшафтов и биотопов.</w:t>
      </w:r>
    </w:p>
    <w:p w:rsidR="000B7FA3" w:rsidRDefault="001632BD" w:rsidP="000B7FA3">
      <w:pPr>
        <w:spacing w:line="360" w:lineRule="auto"/>
        <w:ind w:firstLine="709"/>
        <w:jc w:val="both"/>
      </w:pPr>
      <w:r>
        <w:t>В составе флоры Беларуси известно около 14 тыс. видов, из них около 4,1 тыс. видов высших растений (1,4 тыс. видов аборигенные), 442 вида мохообразных, 669 видов лишайников и более 9 тыс. видов низших растений (водоросли и грибы). За последнее столетие на территории Беларуси исчезло около 50 аборигенных видов дикорастущих растений.</w:t>
      </w:r>
      <w:r w:rsidR="00A157B8">
        <w:t xml:space="preserve"> </w:t>
      </w:r>
      <w:r>
        <w:t xml:space="preserve">Фауна млекопитающих представлена 76 видами, относящимися к 6 отрядам, </w:t>
      </w:r>
      <w:r w:rsidR="00756CF4">
        <w:t>–</w:t>
      </w:r>
      <w:r>
        <w:t xml:space="preserve"> насекомоядные (11 видов), летучие мыши (19), хищные (13), зайцеобразные (2), грызуны (25), парнокопытные (6 видов). Зарегистрировано 332 вида птиц, из которых не менее 230 видов гнездятся в Беларуси.</w:t>
      </w:r>
      <w:r w:rsidR="00A157B8">
        <w:t xml:space="preserve"> </w:t>
      </w:r>
      <w:r>
        <w:t xml:space="preserve">В 4-е издание Красной книги Республики Беларусь включено 202 вида диких животных и 303 вида дикорастущих растений. </w:t>
      </w:r>
      <w:r w:rsidR="000B7FA3" w:rsidRPr="00FD3D4F">
        <w:t>Тенденции</w:t>
      </w:r>
      <w:r w:rsidR="000B7FA3">
        <w:t xml:space="preserve"> </w:t>
      </w:r>
      <w:r w:rsidR="000B7FA3" w:rsidRPr="00FD3D4F">
        <w:t>изменения</w:t>
      </w:r>
      <w:r w:rsidR="000B7FA3">
        <w:t xml:space="preserve"> </w:t>
      </w:r>
      <w:r w:rsidR="000B7FA3" w:rsidRPr="00FD3D4F">
        <w:t>флоры</w:t>
      </w:r>
      <w:r w:rsidR="000B7FA3">
        <w:t xml:space="preserve"> </w:t>
      </w:r>
      <w:r w:rsidR="000B7FA3" w:rsidRPr="00FD3D4F">
        <w:t>и</w:t>
      </w:r>
      <w:r w:rsidR="000B7FA3">
        <w:t xml:space="preserve"> </w:t>
      </w:r>
      <w:r w:rsidR="000B7FA3" w:rsidRPr="00FD3D4F">
        <w:t>фауны</w:t>
      </w:r>
      <w:r w:rsidR="000B7FA3">
        <w:t xml:space="preserve"> </w:t>
      </w:r>
      <w:r w:rsidR="000B7FA3" w:rsidRPr="00FD3D4F">
        <w:t>в</w:t>
      </w:r>
      <w:r w:rsidR="000B7FA3">
        <w:t xml:space="preserve"> </w:t>
      </w:r>
      <w:r w:rsidR="000B7FA3" w:rsidRPr="00FD3D4F">
        <w:t>последние</w:t>
      </w:r>
      <w:r w:rsidR="000B7FA3">
        <w:t xml:space="preserve"> </w:t>
      </w:r>
      <w:r w:rsidR="000B7FA3" w:rsidRPr="00FD3D4F">
        <w:t>годы</w:t>
      </w:r>
      <w:r w:rsidR="000B7FA3">
        <w:t xml:space="preserve"> </w:t>
      </w:r>
      <w:r w:rsidR="000B7FA3" w:rsidRPr="00FD3D4F">
        <w:t>в</w:t>
      </w:r>
      <w:r w:rsidR="000B7FA3">
        <w:t xml:space="preserve"> </w:t>
      </w:r>
      <w:r w:rsidR="000B7FA3" w:rsidRPr="00FD3D4F">
        <w:t>значительной</w:t>
      </w:r>
      <w:r w:rsidR="000B7FA3">
        <w:t xml:space="preserve"> </w:t>
      </w:r>
      <w:r w:rsidR="000B7FA3" w:rsidRPr="00FD3D4F">
        <w:t>степени</w:t>
      </w:r>
      <w:r w:rsidR="000B7FA3">
        <w:t xml:space="preserve"> </w:t>
      </w:r>
      <w:r w:rsidR="000B7FA3" w:rsidRPr="00FD3D4F">
        <w:t>определяются</w:t>
      </w:r>
      <w:r w:rsidR="000B7FA3">
        <w:t xml:space="preserve"> </w:t>
      </w:r>
      <w:r w:rsidR="000B7FA3" w:rsidRPr="00FD3D4F">
        <w:t>климатическими</w:t>
      </w:r>
      <w:r w:rsidR="000B7FA3">
        <w:t xml:space="preserve"> </w:t>
      </w:r>
      <w:r w:rsidR="000B7FA3" w:rsidRPr="00FD3D4F">
        <w:t>факторами, что</w:t>
      </w:r>
      <w:r w:rsidR="000B7FA3">
        <w:t xml:space="preserve"> </w:t>
      </w:r>
      <w:r w:rsidR="000B7FA3" w:rsidRPr="00FD3D4F">
        <w:t>подтверждается</w:t>
      </w:r>
      <w:r w:rsidR="000B7FA3">
        <w:t xml:space="preserve"> </w:t>
      </w:r>
      <w:r w:rsidR="000B7FA3" w:rsidRPr="00FD3D4F">
        <w:t>данными</w:t>
      </w:r>
      <w:r w:rsidR="000B7FA3">
        <w:t xml:space="preserve"> </w:t>
      </w:r>
      <w:r w:rsidR="000B7FA3" w:rsidRPr="00FD3D4F">
        <w:t>о</w:t>
      </w:r>
      <w:r w:rsidR="000B7FA3">
        <w:t xml:space="preserve"> </w:t>
      </w:r>
      <w:r w:rsidR="000B7FA3" w:rsidRPr="00FD3D4F">
        <w:t>расширении</w:t>
      </w:r>
      <w:r w:rsidR="000B7FA3">
        <w:t xml:space="preserve"> </w:t>
      </w:r>
      <w:r w:rsidR="000B7FA3" w:rsidRPr="00FD3D4F">
        <w:t>в</w:t>
      </w:r>
      <w:r w:rsidR="000B7FA3">
        <w:t xml:space="preserve"> </w:t>
      </w:r>
      <w:r w:rsidR="000B7FA3" w:rsidRPr="00FD3D4F">
        <w:t>северном</w:t>
      </w:r>
      <w:r w:rsidR="000B7FA3">
        <w:t xml:space="preserve"> </w:t>
      </w:r>
      <w:r w:rsidR="000B7FA3" w:rsidRPr="00FD3D4F">
        <w:t>направлении</w:t>
      </w:r>
      <w:r w:rsidR="000B7FA3">
        <w:t xml:space="preserve"> </w:t>
      </w:r>
      <w:r w:rsidR="000B7FA3" w:rsidRPr="00FD3D4F">
        <w:t>ареалов</w:t>
      </w:r>
      <w:r w:rsidR="000B7FA3">
        <w:t xml:space="preserve"> </w:t>
      </w:r>
      <w:r w:rsidR="000B7FA3" w:rsidRPr="00FD3D4F">
        <w:t>видов</w:t>
      </w:r>
      <w:r w:rsidR="000B7FA3">
        <w:t xml:space="preserve"> </w:t>
      </w:r>
      <w:r w:rsidR="000B7FA3" w:rsidRPr="00FD3D4F">
        <w:t>дикорастущих</w:t>
      </w:r>
      <w:r w:rsidR="000B7FA3">
        <w:t xml:space="preserve"> </w:t>
      </w:r>
      <w:r w:rsidR="000B7FA3" w:rsidRPr="00FD3D4F">
        <w:t>растений, диких</w:t>
      </w:r>
      <w:r w:rsidR="000B7FA3">
        <w:t xml:space="preserve"> </w:t>
      </w:r>
      <w:r w:rsidR="000B7FA3" w:rsidRPr="00FD3D4F">
        <w:t>животных, птиц, беспозвоночных, которые</w:t>
      </w:r>
      <w:r w:rsidR="000B7FA3">
        <w:t xml:space="preserve"> </w:t>
      </w:r>
      <w:r w:rsidR="000B7FA3" w:rsidRPr="00FD3D4F">
        <w:t>характерны</w:t>
      </w:r>
      <w:r w:rsidR="000B7FA3">
        <w:t xml:space="preserve"> </w:t>
      </w:r>
      <w:r w:rsidR="000B7FA3" w:rsidRPr="00FD3D4F">
        <w:t>для</w:t>
      </w:r>
      <w:r w:rsidR="000B7FA3">
        <w:t xml:space="preserve"> </w:t>
      </w:r>
      <w:r w:rsidR="000B7FA3" w:rsidRPr="00FD3D4F">
        <w:t>степной</w:t>
      </w:r>
      <w:r w:rsidR="000B7FA3">
        <w:t xml:space="preserve"> </w:t>
      </w:r>
      <w:r w:rsidR="000B7FA3" w:rsidRPr="00FD3D4F">
        <w:t>и</w:t>
      </w:r>
      <w:r w:rsidR="000B7FA3">
        <w:t xml:space="preserve"> </w:t>
      </w:r>
      <w:r w:rsidR="000B7FA3" w:rsidRPr="00FD3D4F">
        <w:t>лесостепной</w:t>
      </w:r>
      <w:r w:rsidR="000B7FA3">
        <w:t xml:space="preserve"> </w:t>
      </w:r>
      <w:r w:rsidR="000B7FA3" w:rsidRPr="00FD3D4F">
        <w:t>зон.</w:t>
      </w:r>
    </w:p>
    <w:p w:rsidR="00C530A3" w:rsidRDefault="002234CA" w:rsidP="000B7FA3">
      <w:pPr>
        <w:spacing w:line="360" w:lineRule="auto"/>
        <w:ind w:firstLine="709"/>
        <w:jc w:val="both"/>
      </w:pPr>
      <w:r w:rsidRPr="00B202C2">
        <w:t>Природные комплексы и экологические системы не только предоставляют широкий спектр экосистемных услуг, но и имеют большое значение для глобального углеродного цикла и адаптации к изменению климата</w:t>
      </w:r>
      <w:r w:rsidR="00312830">
        <w:t>,</w:t>
      </w:r>
      <w:r>
        <w:t xml:space="preserve"> что обуславливает необходимость разработки и реализации </w:t>
      </w:r>
      <w:r w:rsidR="00C530A3">
        <w:t>комплексного подхода к решению проблем изменения климата и сокращения биоразнообразия</w:t>
      </w:r>
      <w:r>
        <w:t>.</w:t>
      </w:r>
    </w:p>
    <w:p w:rsidR="00A7019B" w:rsidRPr="00A7019B" w:rsidRDefault="00FE22B7" w:rsidP="00A7019B">
      <w:pPr>
        <w:spacing w:line="360" w:lineRule="auto"/>
        <w:ind w:firstLine="709"/>
        <w:jc w:val="both"/>
      </w:pPr>
      <w:bookmarkStart w:id="13" w:name="_Hlk65070709"/>
      <w:r>
        <w:rPr>
          <w:b/>
          <w:bCs/>
        </w:rPr>
        <w:t>Развитие сферы «зеленого» финансирования</w:t>
      </w:r>
      <w:r w:rsidR="00F94E2A">
        <w:rPr>
          <w:b/>
          <w:bCs/>
        </w:rPr>
        <w:t xml:space="preserve">. </w:t>
      </w:r>
      <w:r w:rsidR="00A157B8" w:rsidRPr="00B202C2">
        <w:t>Внедрение</w:t>
      </w:r>
      <w:r w:rsidR="00A157B8">
        <w:rPr>
          <w:b/>
          <w:bCs/>
        </w:rPr>
        <w:t xml:space="preserve"> </w:t>
      </w:r>
      <w:r w:rsidR="009D5BD2" w:rsidRPr="009D5BD2">
        <w:t>принцип</w:t>
      </w:r>
      <w:r w:rsidR="00A157B8">
        <w:t>ов</w:t>
      </w:r>
      <w:r w:rsidR="009D5BD2" w:rsidRPr="009D5BD2">
        <w:t xml:space="preserve"> </w:t>
      </w:r>
      <w:r w:rsidR="009D5BD2">
        <w:t>«</w:t>
      </w:r>
      <w:r w:rsidR="009D5BD2" w:rsidRPr="009D5BD2">
        <w:t>зеленой</w:t>
      </w:r>
      <w:r w:rsidR="009D5BD2">
        <w:t>»</w:t>
      </w:r>
      <w:r w:rsidR="009D5BD2" w:rsidRPr="009D5BD2">
        <w:t xml:space="preserve"> экономики требует значительных объемов инвестиций в новые сектора и технологии, которые станут в будущем основными источниками экономического развития и роста</w:t>
      </w:r>
      <w:r w:rsidR="009D5BD2">
        <w:t>.</w:t>
      </w:r>
      <w:r w:rsidR="00A7019B" w:rsidRPr="00A7019B">
        <w:t xml:space="preserve"> Для их привлечения необходимо создание благоприятных внутренних условий, предполагающих функционирование в стране эффективной системы</w:t>
      </w:r>
      <w:r w:rsidR="00A7019B">
        <w:t xml:space="preserve"> «</w:t>
      </w:r>
      <w:r w:rsidR="00A7019B" w:rsidRPr="00A7019B">
        <w:t>зеленых</w:t>
      </w:r>
      <w:r w:rsidR="00A7019B">
        <w:t>»</w:t>
      </w:r>
      <w:r w:rsidR="00A7019B" w:rsidRPr="00A7019B">
        <w:t xml:space="preserve"> финансов, интегрированной в мировую систему инструментов </w:t>
      </w:r>
      <w:r w:rsidR="00A7019B">
        <w:t xml:space="preserve">устойчивого </w:t>
      </w:r>
      <w:r w:rsidR="00A7019B" w:rsidRPr="00A7019B">
        <w:t xml:space="preserve">финансирования и общепризнанной международными институтами. </w:t>
      </w:r>
    </w:p>
    <w:p w:rsidR="00DF2B45" w:rsidRDefault="00C76DF8" w:rsidP="00C76DF8">
      <w:pPr>
        <w:spacing w:line="360" w:lineRule="auto"/>
        <w:ind w:firstLine="709"/>
        <w:jc w:val="both"/>
      </w:pPr>
      <w:r w:rsidRPr="00437B26">
        <w:t xml:space="preserve">В </w:t>
      </w:r>
      <w:r w:rsidRPr="00B202C2">
        <w:rPr>
          <w:color w:val="000000" w:themeColor="text1"/>
        </w:rPr>
        <w:t xml:space="preserve">Республике Беларусь положения по развитию «зеленого» финансирования закреплены в Национальной стратегии устойчивого социально-экономического развития Республики Беларусь на период до 2030 г., одобренной Президиумом Совета Министров Республики Беларусь 2 мая 2017 г., Программе </w:t>
      </w:r>
      <w:r w:rsidRPr="00437B26">
        <w:t>социально-экономического развития Республики Беларусь на 2016-2020 г</w:t>
      </w:r>
      <w:r>
        <w:t>г.</w:t>
      </w:r>
      <w:r w:rsidRPr="00437B26">
        <w:t xml:space="preserve">, утвержденной Указом Президента Республики Беларусь от 15 декабря 2016 г. № 466, Национальном плане действий по развитию </w:t>
      </w:r>
      <w:r>
        <w:t xml:space="preserve"> «</w:t>
      </w:r>
      <w:r w:rsidRPr="00437B26">
        <w:t>зеленой</w:t>
      </w:r>
      <w:r>
        <w:t>»</w:t>
      </w:r>
      <w:r w:rsidRPr="00437B26">
        <w:t xml:space="preserve"> экономики в Республике Беларусь до 2020 г., утвержденным постановлением Совета Министров Республики Беларусь от 21</w:t>
      </w:r>
      <w:r w:rsidR="008A0E04">
        <w:t> </w:t>
      </w:r>
      <w:r w:rsidRPr="00437B26">
        <w:t>декабря 2016</w:t>
      </w:r>
      <w:r w:rsidR="008341D9">
        <w:t> </w:t>
      </w:r>
      <w:r w:rsidRPr="00437B26">
        <w:t xml:space="preserve">г. №1061, Основных положениях Программы социально-экономического развития Республики Беларусь на 2021-2025 </w:t>
      </w:r>
      <w:r>
        <w:t xml:space="preserve">гг. </w:t>
      </w:r>
    </w:p>
    <w:p w:rsidR="00DF2B45" w:rsidRDefault="00DF2B45" w:rsidP="00DF2B45">
      <w:pPr>
        <w:spacing w:line="360" w:lineRule="auto"/>
        <w:ind w:firstLine="709"/>
        <w:jc w:val="both"/>
      </w:pPr>
      <w:r w:rsidRPr="00BF3BCC">
        <w:t>В 2018 г</w:t>
      </w:r>
      <w:r>
        <w:t>.</w:t>
      </w:r>
      <w:r w:rsidRPr="00BF3BCC">
        <w:t xml:space="preserve"> в рамках проекта Европейского Союза</w:t>
      </w:r>
      <w:r>
        <w:t xml:space="preserve"> «</w:t>
      </w:r>
      <w:r w:rsidRPr="00BF3BCC">
        <w:t>Экологизация экономики в странах Восточного партнерства</w:t>
      </w:r>
      <w:r>
        <w:t>»</w:t>
      </w:r>
      <w:r w:rsidRPr="00BF3BCC">
        <w:t xml:space="preserve"> (EaP GREEN) Мин</w:t>
      </w:r>
      <w:r>
        <w:t xml:space="preserve">истерством </w:t>
      </w:r>
      <w:r w:rsidRPr="00BF3BCC">
        <w:t xml:space="preserve">экономики совместно с ОЭСР проведен международный семинар </w:t>
      </w:r>
      <w:r>
        <w:t>«</w:t>
      </w:r>
      <w:r w:rsidRPr="00BF3BCC">
        <w:t xml:space="preserve">Увеличение масштаба </w:t>
      </w:r>
      <w:r>
        <w:t>«</w:t>
      </w:r>
      <w:r w:rsidRPr="00BF3BCC">
        <w:t>зеленых</w:t>
      </w:r>
      <w:r>
        <w:t>»</w:t>
      </w:r>
      <w:r w:rsidRPr="00BF3BCC">
        <w:t xml:space="preserve"> инвестиций и финансирования в Беларуси</w:t>
      </w:r>
      <w:r>
        <w:t>»</w:t>
      </w:r>
      <w:r w:rsidR="004A465F">
        <w:t>,</w:t>
      </w:r>
      <w:r w:rsidRPr="00BF3BCC">
        <w:t xml:space="preserve"> на котором обсуждались вопросы политики для привлечения </w:t>
      </w:r>
      <w:r>
        <w:t>«</w:t>
      </w:r>
      <w:r w:rsidRPr="00BF3BCC">
        <w:t>зеленых</w:t>
      </w:r>
      <w:r>
        <w:t>»</w:t>
      </w:r>
      <w:r w:rsidRPr="00BF3BCC">
        <w:t xml:space="preserve"> инвестиций, состояние </w:t>
      </w:r>
      <w:r>
        <w:t>«</w:t>
      </w:r>
      <w:r w:rsidRPr="00BF3BCC">
        <w:t>зеленого</w:t>
      </w:r>
      <w:r>
        <w:t>»</w:t>
      </w:r>
      <w:r w:rsidRPr="00BF3BCC">
        <w:t xml:space="preserve"> финансирования в Беларуси и др. </w:t>
      </w:r>
    </w:p>
    <w:p w:rsidR="00C76DF8" w:rsidRDefault="00C76DF8" w:rsidP="00C76DF8">
      <w:pPr>
        <w:spacing w:line="360" w:lineRule="auto"/>
        <w:ind w:firstLine="709"/>
        <w:jc w:val="both"/>
      </w:pPr>
      <w:r>
        <w:t xml:space="preserve">Однако до сих пор не </w:t>
      </w:r>
      <w:r w:rsidR="00DF2B45">
        <w:t xml:space="preserve">обоснованы эффективные направления </w:t>
      </w:r>
      <w:r w:rsidRPr="00B202C2">
        <w:t xml:space="preserve">внедрения в стране финансовых инструментов поддержки </w:t>
      </w:r>
      <w:r w:rsidR="0058266C">
        <w:t>«</w:t>
      </w:r>
      <w:r w:rsidRPr="00B202C2">
        <w:t>зеленой</w:t>
      </w:r>
      <w:r w:rsidR="0058266C">
        <w:t>»</w:t>
      </w:r>
      <w:r w:rsidRPr="00B202C2">
        <w:t xml:space="preserve"> экономики, отсутствует комплексная законодательная база для оценки </w:t>
      </w:r>
      <w:r w:rsidR="0058266C">
        <w:t>«</w:t>
      </w:r>
      <w:r w:rsidRPr="00C76DF8">
        <w:t>зеленых</w:t>
      </w:r>
      <w:r w:rsidR="0058266C">
        <w:t>»</w:t>
      </w:r>
      <w:r w:rsidRPr="00C76DF8">
        <w:t xml:space="preserve"> </w:t>
      </w:r>
      <w:r w:rsidRPr="00B202C2">
        <w:t>проектов</w:t>
      </w:r>
      <w:r w:rsidRPr="00C76DF8">
        <w:t xml:space="preserve">, </w:t>
      </w:r>
      <w:r w:rsidRPr="00B202C2">
        <w:t xml:space="preserve">не создана система верификации и сертификации </w:t>
      </w:r>
      <w:r w:rsidR="0058266C">
        <w:t>«</w:t>
      </w:r>
      <w:r w:rsidRPr="00C76DF8">
        <w:t>зеленых</w:t>
      </w:r>
      <w:r w:rsidR="0058266C">
        <w:t>»</w:t>
      </w:r>
      <w:r w:rsidRPr="00C76DF8">
        <w:t xml:space="preserve"> </w:t>
      </w:r>
      <w:r w:rsidRPr="00B202C2">
        <w:t>облигаций и других финансовых инструментов</w:t>
      </w:r>
      <w:r w:rsidR="00616F1C">
        <w:t xml:space="preserve">, нет </w:t>
      </w:r>
      <w:r w:rsidRPr="00C76DF8">
        <w:t>специализированны</w:t>
      </w:r>
      <w:r w:rsidR="00616F1C">
        <w:t>х</w:t>
      </w:r>
      <w:r w:rsidRPr="00C76DF8">
        <w:t xml:space="preserve"> </w:t>
      </w:r>
      <w:r w:rsidR="0058266C">
        <w:t>«</w:t>
      </w:r>
      <w:r w:rsidRPr="00C76DF8">
        <w:t>зелены</w:t>
      </w:r>
      <w:r w:rsidR="00616F1C">
        <w:t>х</w:t>
      </w:r>
      <w:r w:rsidR="0058266C">
        <w:t>»</w:t>
      </w:r>
      <w:r w:rsidRPr="00C76DF8">
        <w:t xml:space="preserve"> фонд</w:t>
      </w:r>
      <w:r w:rsidR="00616F1C">
        <w:t>ов</w:t>
      </w:r>
      <w:r w:rsidRPr="00C76DF8">
        <w:t xml:space="preserve"> и банк</w:t>
      </w:r>
      <w:r w:rsidR="00616F1C">
        <w:t>ов</w:t>
      </w:r>
      <w:r w:rsidRPr="00C76DF8">
        <w:t>.</w:t>
      </w:r>
    </w:p>
    <w:p w:rsidR="008A0E04" w:rsidRDefault="00C76DF8" w:rsidP="00C76DF8">
      <w:pPr>
        <w:spacing w:line="360" w:lineRule="auto"/>
        <w:ind w:firstLine="709"/>
        <w:jc w:val="both"/>
      </w:pPr>
      <w:r w:rsidRPr="00C76DF8">
        <w:t xml:space="preserve">На белорусском финансовом рынке присутствуют лишь отдельные элементы </w:t>
      </w:r>
      <w:r w:rsidR="00395EF7">
        <w:t>«</w:t>
      </w:r>
      <w:r w:rsidRPr="00C76DF8">
        <w:t>зеленого</w:t>
      </w:r>
      <w:r w:rsidR="00395EF7">
        <w:t>»</w:t>
      </w:r>
      <w:r w:rsidRPr="00C76DF8">
        <w:t xml:space="preserve"> кредитования. В 2017 г. ОАО «Белорусский народный банк» первым среди банков Беларуси совместно с Северной экологической финансовой корпорацией (НЕФКО) разработал программу содействия развитию электротранспорта и зарядной инфраструктуры «СМАрт Энерджи». В 2018 г. ОАО «Белинвестбанк»</w:t>
      </w:r>
      <w:r w:rsidRPr="00C76DF8">
        <w:rPr>
          <w:vertAlign w:val="superscript"/>
        </w:rPr>
        <w:t xml:space="preserve"> </w:t>
      </w:r>
      <w:r w:rsidRPr="00C76DF8">
        <w:t>реализовал первую сделку при участии немецкого банка и Международной финансовой корпорации (IFC) в рамках Программы торгового финансирования климат-интеллектуальных товаров (GTFP Climate Smart Trade). В 2019 г. ОАО «Белинвестбанк» запустил семилетнюю программу трансформации в ЭкоБанк, основные элементы который вошли в Стратегию развития ОАО</w:t>
      </w:r>
      <w:r w:rsidR="008A0E04">
        <w:t> </w:t>
      </w:r>
      <w:r w:rsidRPr="00C76DF8">
        <w:t xml:space="preserve">«Белинвестбанка» с 2021 г., включая запуск Акселератора </w:t>
      </w:r>
      <w:r w:rsidR="003E1027">
        <w:t>«</w:t>
      </w:r>
      <w:r w:rsidRPr="00C76DF8">
        <w:t>зеленых</w:t>
      </w:r>
      <w:r w:rsidR="003E1027">
        <w:t>»</w:t>
      </w:r>
      <w:r w:rsidRPr="00C76DF8">
        <w:t xml:space="preserve"> проектов, выпуск </w:t>
      </w:r>
      <w:r w:rsidR="003E1027">
        <w:t>«</w:t>
      </w:r>
      <w:r w:rsidRPr="00C76DF8">
        <w:t>зеленых</w:t>
      </w:r>
      <w:r w:rsidR="003E1027">
        <w:t>»</w:t>
      </w:r>
      <w:r w:rsidRPr="00C76DF8">
        <w:t xml:space="preserve"> облигаций и др.</w:t>
      </w:r>
      <w:r w:rsidR="008A0E04">
        <w:t xml:space="preserve"> </w:t>
      </w:r>
      <w:r w:rsidR="008A0E04" w:rsidRPr="008A0E04">
        <w:t>Банк развития Республики Беларусь предлагает отдельный финансовый продукт «Поддержка экологических проектов»</w:t>
      </w:r>
      <w:r w:rsidR="008A0E04">
        <w:t xml:space="preserve">, в рамках которого финансирование </w:t>
      </w:r>
      <w:r w:rsidR="008A0E04" w:rsidRPr="00D75567">
        <w:t>предоставля</w:t>
      </w:r>
      <w:r w:rsidR="008A0E04" w:rsidRPr="008A0E04">
        <w:t>е</w:t>
      </w:r>
      <w:r w:rsidR="008A0E04" w:rsidRPr="00D75567">
        <w:t>тся субъектам малого и среднего предпринимательства, осуществляющим деятельность: по производству экологически безопасной упаковки (в т.ч. из стекла и бумаги); по использованию возобновляемых источников энергии (солнце, ветер, вода, геотермальная энергия, энергия биомассы); по добыче и производству продукции на основе сапропели; по подготовке к использованию (сбор, сортировка, перевозка), использованию, обезвреживанию отходов производства и потребления; по производству органической продукции (для сертифицированных производителей); по производству биогумуса, зоогумуса; по установке электрических заправочных станций, техническому обслуживанию и ремонту электротранспорта, гибридов.</w:t>
      </w:r>
    </w:p>
    <w:p w:rsidR="00A157B8" w:rsidRDefault="00A157B8" w:rsidP="00A157B8">
      <w:pPr>
        <w:spacing w:line="360" w:lineRule="auto"/>
        <w:ind w:firstLine="709"/>
        <w:jc w:val="both"/>
      </w:pPr>
      <w:r w:rsidRPr="00B11E4A">
        <w:t>В рамках экологического компонента Концепции Национальной стратегии устойчивого социально-экономического развития Республики Беларусь до 2035</w:t>
      </w:r>
      <w:r>
        <w:t> </w:t>
      </w:r>
      <w:r w:rsidRPr="00B11E4A">
        <w:t>г</w:t>
      </w:r>
      <w:r>
        <w:t xml:space="preserve">. </w:t>
      </w:r>
      <w:r w:rsidRPr="00B11E4A">
        <w:t>основными задачами устойчивого развития определены: стимулирование создания отечественных инновационных разработок и их коммерциализация посредством формирования полноценной инновационной экосистемы, развития инновационного бизнеса и совершенствования системы финансирования инновационных проектов и предприятий.</w:t>
      </w:r>
      <w:r w:rsidRPr="005C74C1">
        <w:t xml:space="preserve"> </w:t>
      </w:r>
      <w:bookmarkStart w:id="14" w:name="_Hlk65187184"/>
      <w:r w:rsidRPr="005C74C1">
        <w:t xml:space="preserve">Большое внимание будет уделяться привлечению </w:t>
      </w:r>
      <w:r w:rsidRPr="00B11E4A">
        <w:t xml:space="preserve">частных инвестиций </w:t>
      </w:r>
      <w:bookmarkEnd w:id="14"/>
      <w:r w:rsidRPr="00B11E4A">
        <w:t>на принципах государственно-частного партнерства, в том числе в реализацию проектов по развитию инженерно-транспортной и социальной инфраструктуры.</w:t>
      </w:r>
      <w:r w:rsidRPr="005C74C1">
        <w:t xml:space="preserve"> </w:t>
      </w:r>
      <w:r w:rsidRPr="00B11E4A">
        <w:t>Также предполагается совершенствование механизма финансирования «зеленого» строительства за счет введения «зеленых» облигаций, эмитируемых органами государственного управления, юридическими лицами с целью реализации экологически безопасных инвестиционных проектов в строительстве</w:t>
      </w:r>
      <w:r>
        <w:t>.</w:t>
      </w:r>
    </w:p>
    <w:p w:rsidR="00906758" w:rsidRPr="00906758" w:rsidRDefault="00DF2B45" w:rsidP="00906758">
      <w:pPr>
        <w:spacing w:line="360" w:lineRule="auto"/>
        <w:ind w:firstLine="709"/>
        <w:jc w:val="both"/>
      </w:pPr>
      <w:r>
        <w:t xml:space="preserve">Достижение поставленных целей возможно при условии формирования системы </w:t>
      </w:r>
      <w:r w:rsidR="00906758">
        <w:t>«зеленого»</w:t>
      </w:r>
      <w:r w:rsidR="00906758" w:rsidRPr="00906758">
        <w:t xml:space="preserve"> финансирования</w:t>
      </w:r>
      <w:r>
        <w:t xml:space="preserve">, которая будет включать </w:t>
      </w:r>
      <w:r w:rsidR="00906758" w:rsidRPr="00906758">
        <w:t xml:space="preserve">субъекты, участвующие в </w:t>
      </w:r>
      <w:r w:rsidR="003E1027">
        <w:t xml:space="preserve">данной </w:t>
      </w:r>
      <w:r w:rsidR="00906758" w:rsidRPr="00906758">
        <w:t>системе (органы государственного регулирования, эмитенты и получатели финансовых средств, финансирующие организации, инвесторы и др.), финансовые инструменты (</w:t>
      </w:r>
      <w:r w:rsidR="003E1027">
        <w:t>«</w:t>
      </w:r>
      <w:r w:rsidR="00E66FAC">
        <w:t>зеленые</w:t>
      </w:r>
      <w:r w:rsidR="003E1027">
        <w:t>»</w:t>
      </w:r>
      <w:r w:rsidR="00E66FAC">
        <w:t xml:space="preserve"> </w:t>
      </w:r>
      <w:r w:rsidR="00906758" w:rsidRPr="00906758">
        <w:t>облигации, кредиты, займы, страховые и лизинговые продукты и др.) и средства, используемые данными субъектами (рейтинги кредитоспособности, индексы, методики, реестры, базы данных и др.). Создание такой системы</w:t>
      </w:r>
      <w:r>
        <w:t xml:space="preserve"> требует научного методологического и</w:t>
      </w:r>
      <w:r w:rsidR="00906758" w:rsidRPr="00906758">
        <w:t xml:space="preserve"> </w:t>
      </w:r>
      <w:r>
        <w:t>м</w:t>
      </w:r>
      <w:r w:rsidR="00906758" w:rsidRPr="00906758">
        <w:t>етодического обеспечения, включа</w:t>
      </w:r>
      <w:r>
        <w:t xml:space="preserve">я </w:t>
      </w:r>
      <w:r w:rsidR="00906758" w:rsidRPr="00906758">
        <w:t xml:space="preserve">обоснование таксономии </w:t>
      </w:r>
      <w:r w:rsidR="00906758">
        <w:t>«</w:t>
      </w:r>
      <w:r w:rsidR="00906758" w:rsidRPr="00906758">
        <w:t>зеленых</w:t>
      </w:r>
      <w:r w:rsidR="00906758">
        <w:t>»</w:t>
      </w:r>
      <w:r w:rsidR="00906758" w:rsidRPr="00906758">
        <w:t xml:space="preserve"> проектов с учетом национальных приоритетов развития, разработку стандартов оценки экологических рисков инвестиционных проектов и экологического аудита</w:t>
      </w:r>
      <w:r w:rsidR="00383264">
        <w:t xml:space="preserve"> «</w:t>
      </w:r>
      <w:r w:rsidR="00906758" w:rsidRPr="00906758">
        <w:t>зеленых</w:t>
      </w:r>
      <w:r w:rsidR="00383264">
        <w:t>»</w:t>
      </w:r>
      <w:r w:rsidR="00906758" w:rsidRPr="00906758">
        <w:t xml:space="preserve"> финансовых инструментов, определение действенных мер государственной поддержки </w:t>
      </w:r>
      <w:r w:rsidR="00383264">
        <w:t>«</w:t>
      </w:r>
      <w:r w:rsidR="00906758" w:rsidRPr="00906758">
        <w:t>зеленого</w:t>
      </w:r>
      <w:r w:rsidR="00383264">
        <w:t>»</w:t>
      </w:r>
      <w:r w:rsidR="00906758" w:rsidRPr="00906758">
        <w:t xml:space="preserve"> финансирования и т.д.</w:t>
      </w:r>
    </w:p>
    <w:bookmarkEnd w:id="13"/>
    <w:p w:rsidR="00900304" w:rsidRDefault="00FE22B7" w:rsidP="000B30FE">
      <w:pPr>
        <w:spacing w:line="360" w:lineRule="auto"/>
        <w:ind w:firstLine="709"/>
        <w:jc w:val="both"/>
        <w:rPr>
          <w:iCs/>
        </w:rPr>
      </w:pPr>
      <w:r>
        <w:rPr>
          <w:b/>
          <w:bCs/>
        </w:rPr>
        <w:t>П</w:t>
      </w:r>
      <w:r w:rsidRPr="00FE22B7">
        <w:rPr>
          <w:b/>
          <w:bCs/>
        </w:rPr>
        <w:t>роведение информационных, образовательных мероприятий</w:t>
      </w:r>
      <w:r w:rsidR="000B30FE">
        <w:rPr>
          <w:b/>
          <w:bCs/>
        </w:rPr>
        <w:t xml:space="preserve">. </w:t>
      </w:r>
      <w:r w:rsidR="000B30FE" w:rsidRPr="00445414">
        <w:rPr>
          <w:iCs/>
        </w:rPr>
        <w:t xml:space="preserve">В Республике Беларусь уделяется большое внимание развитию непрерывного экологического образования и воспитания. Экологическая направленность заложена в качестве одного из основных принципов государственной политики в сфере образования. Система экологического образования, воспитания и просвещения детально определена Законом Республики Беларусь «Об охране окружающей среды». Республика Беларусь ратифицировала Конвенцию «О доступе к информации, участии общественности в принятии решений и доступе к правосудию по вопросам, касающимся окружающей среды» (Орхусская конвенция), создала активно действующий Орхусский центр. При Министерстве природных ресурсов и охраны окружающей среды Республики Беларусь действует общественный координационный экологический совет, аналогичные советы созданы при областных и Минском городском комитетах природных ресурсов и охраны окружающей среды. </w:t>
      </w:r>
    </w:p>
    <w:p w:rsidR="00900304" w:rsidRDefault="000B30FE" w:rsidP="000B30FE">
      <w:pPr>
        <w:spacing w:line="360" w:lineRule="auto"/>
        <w:ind w:firstLine="709"/>
        <w:jc w:val="both"/>
        <w:rPr>
          <w:iCs/>
        </w:rPr>
      </w:pPr>
      <w:r w:rsidRPr="00445414">
        <w:rPr>
          <w:iCs/>
        </w:rPr>
        <w:t xml:space="preserve">Экологическое просвещение населения осуществляют все учреждения образования, а также учреждения культуры, библиотеки, общественные экологические организации и др. </w:t>
      </w:r>
    </w:p>
    <w:p w:rsidR="00900304" w:rsidRPr="00900304" w:rsidRDefault="00900304" w:rsidP="00900304">
      <w:pPr>
        <w:spacing w:line="360" w:lineRule="auto"/>
        <w:ind w:firstLine="709"/>
        <w:jc w:val="both"/>
        <w:rPr>
          <w:iCs/>
        </w:rPr>
      </w:pPr>
      <w:r w:rsidRPr="00900304">
        <w:rPr>
          <w:iCs/>
        </w:rPr>
        <w:t>Проведена значительная работа по популяризации образовательного проекта «Зеленые школы». На сегодня более 300 образовательных учреждений изучают вопросы биоразнообразия, энергосбережения, водосбережения, обращения с отходами, качества атмосферного воздуха, а также организуют информационно-экологические мероприятия, в рамках образовательного проекта «Зеленые школы».</w:t>
      </w:r>
    </w:p>
    <w:p w:rsidR="00900304" w:rsidRPr="00900304" w:rsidRDefault="00900304" w:rsidP="00900304">
      <w:pPr>
        <w:spacing w:line="360" w:lineRule="auto"/>
        <w:ind w:firstLine="709"/>
        <w:jc w:val="both"/>
        <w:rPr>
          <w:iCs/>
        </w:rPr>
      </w:pPr>
      <w:r w:rsidRPr="00900304">
        <w:rPr>
          <w:iCs/>
        </w:rPr>
        <w:t>Количество школ, получивших сертификат «Зеленая школа», увеличилось за 2020 год более чем вдвое</w:t>
      </w:r>
      <w:r>
        <w:rPr>
          <w:iCs/>
        </w:rPr>
        <w:t xml:space="preserve">. Если в 2019 г. </w:t>
      </w:r>
      <w:r w:rsidRPr="00900304">
        <w:rPr>
          <w:iCs/>
        </w:rPr>
        <w:t>дипломы «Зел</w:t>
      </w:r>
      <w:r w:rsidR="003E0002">
        <w:rPr>
          <w:iCs/>
        </w:rPr>
        <w:t>е</w:t>
      </w:r>
      <w:r w:rsidRPr="00900304">
        <w:rPr>
          <w:iCs/>
        </w:rPr>
        <w:t>ных шк</w:t>
      </w:r>
      <w:r>
        <w:rPr>
          <w:iCs/>
        </w:rPr>
        <w:t xml:space="preserve">ол» 1-й, 2-й и 3-й степени имели 40 учреждений, то в 2020 г. их численность составила 98, в том числе в </w:t>
      </w:r>
      <w:r w:rsidRPr="00900304">
        <w:rPr>
          <w:iCs/>
        </w:rPr>
        <w:t>Брестск</w:t>
      </w:r>
      <w:r>
        <w:rPr>
          <w:iCs/>
        </w:rPr>
        <w:t>ой области</w:t>
      </w:r>
      <w:r w:rsidR="007C14C4">
        <w:rPr>
          <w:iCs/>
        </w:rPr>
        <w:t> </w:t>
      </w:r>
      <w:r>
        <w:rPr>
          <w:iCs/>
        </w:rPr>
        <w:t xml:space="preserve">– </w:t>
      </w:r>
      <w:r w:rsidRPr="00900304">
        <w:rPr>
          <w:iCs/>
        </w:rPr>
        <w:t>23, Гродненск</w:t>
      </w:r>
      <w:r>
        <w:rPr>
          <w:iCs/>
        </w:rPr>
        <w:t xml:space="preserve">ой – </w:t>
      </w:r>
      <w:r w:rsidRPr="00900304">
        <w:rPr>
          <w:iCs/>
        </w:rPr>
        <w:t>20, Витебск</w:t>
      </w:r>
      <w:r>
        <w:rPr>
          <w:iCs/>
        </w:rPr>
        <w:t xml:space="preserve">ой – </w:t>
      </w:r>
      <w:r w:rsidRPr="00900304">
        <w:rPr>
          <w:iCs/>
        </w:rPr>
        <w:t>15, Минск</w:t>
      </w:r>
      <w:r>
        <w:rPr>
          <w:iCs/>
        </w:rPr>
        <w:t xml:space="preserve">ой – </w:t>
      </w:r>
      <w:r w:rsidRPr="00900304">
        <w:rPr>
          <w:iCs/>
        </w:rPr>
        <w:t>14, Гомельск</w:t>
      </w:r>
      <w:r>
        <w:rPr>
          <w:iCs/>
        </w:rPr>
        <w:t xml:space="preserve">ой – </w:t>
      </w:r>
      <w:r w:rsidRPr="00900304">
        <w:rPr>
          <w:iCs/>
        </w:rPr>
        <w:t>12, Могил</w:t>
      </w:r>
      <w:r>
        <w:rPr>
          <w:iCs/>
        </w:rPr>
        <w:t>е</w:t>
      </w:r>
      <w:r w:rsidRPr="00900304">
        <w:rPr>
          <w:iCs/>
        </w:rPr>
        <w:t>вск</w:t>
      </w:r>
      <w:r>
        <w:rPr>
          <w:iCs/>
        </w:rPr>
        <w:t xml:space="preserve">ой – </w:t>
      </w:r>
      <w:r w:rsidRPr="00900304">
        <w:rPr>
          <w:iCs/>
        </w:rPr>
        <w:t>10</w:t>
      </w:r>
      <w:r>
        <w:rPr>
          <w:iCs/>
        </w:rPr>
        <w:t xml:space="preserve"> и в </w:t>
      </w:r>
      <w:r w:rsidRPr="00900304">
        <w:rPr>
          <w:iCs/>
        </w:rPr>
        <w:t xml:space="preserve">г. Минск </w:t>
      </w:r>
      <w:r>
        <w:rPr>
          <w:iCs/>
        </w:rPr>
        <w:t xml:space="preserve">– </w:t>
      </w:r>
      <w:r w:rsidRPr="00900304">
        <w:rPr>
          <w:iCs/>
        </w:rPr>
        <w:t>4.</w:t>
      </w:r>
    </w:p>
    <w:p w:rsidR="00900304" w:rsidRPr="00900304" w:rsidRDefault="00900304" w:rsidP="00900304">
      <w:pPr>
        <w:spacing w:line="360" w:lineRule="auto"/>
        <w:ind w:firstLine="709"/>
        <w:jc w:val="both"/>
        <w:rPr>
          <w:iCs/>
        </w:rPr>
      </w:pPr>
      <w:r w:rsidRPr="00900304">
        <w:rPr>
          <w:iCs/>
        </w:rPr>
        <w:t>Обучение по реализации программы «Зеленые школы» в 2020 г</w:t>
      </w:r>
      <w:r>
        <w:rPr>
          <w:iCs/>
        </w:rPr>
        <w:t>.</w:t>
      </w:r>
      <w:r w:rsidRPr="00900304">
        <w:rPr>
          <w:iCs/>
        </w:rPr>
        <w:t xml:space="preserve"> прошло 616</w:t>
      </w:r>
      <w:r>
        <w:rPr>
          <w:iCs/>
        </w:rPr>
        <w:t> </w:t>
      </w:r>
      <w:r w:rsidRPr="00900304">
        <w:rPr>
          <w:iCs/>
        </w:rPr>
        <w:t>педагогов (проведено 20 тренингов в 6 областях и г. Минск)</w:t>
      </w:r>
      <w:r>
        <w:rPr>
          <w:iCs/>
        </w:rPr>
        <w:t xml:space="preserve">, также </w:t>
      </w:r>
      <w:r w:rsidRPr="00900304">
        <w:rPr>
          <w:iCs/>
        </w:rPr>
        <w:t>350 детей и педагогов прошли обучение по «зеленым школам» в ходе 15-дневных летних смен, организованных в детских оздоровительных лагерях «Зубренок» и «Надежда».</w:t>
      </w:r>
    </w:p>
    <w:p w:rsidR="00900304" w:rsidRPr="00900304" w:rsidRDefault="00900304" w:rsidP="00900304">
      <w:pPr>
        <w:spacing w:line="360" w:lineRule="auto"/>
        <w:ind w:firstLine="709"/>
        <w:jc w:val="both"/>
        <w:rPr>
          <w:iCs/>
        </w:rPr>
      </w:pPr>
      <w:r w:rsidRPr="00900304">
        <w:rPr>
          <w:iCs/>
        </w:rPr>
        <w:t>На базе отдельных «Зеленых школ» в каждой области были организованы Клубы экологического мониторинга, которым закуплено измерительное оборудование. Инновационным инструментом для «детского» мониторинга стала специально разработанная и запущенная в 2020 г</w:t>
      </w:r>
      <w:r w:rsidR="007C14C4">
        <w:rPr>
          <w:iCs/>
        </w:rPr>
        <w:t>.</w:t>
      </w:r>
      <w:r w:rsidRPr="00900304">
        <w:rPr>
          <w:iCs/>
        </w:rPr>
        <w:t xml:space="preserve"> электронная онлайн-платформа для сбора и обработки данных eco-school.by, которая объединяет в единую сеть 18 метеостанций по всей Беларуси, работающих на базе «зеленых школ», а также отображает данные 53</w:t>
      </w:r>
      <w:r w:rsidR="007C14C4">
        <w:rPr>
          <w:iCs/>
        </w:rPr>
        <w:t> </w:t>
      </w:r>
      <w:r w:rsidRPr="00900304">
        <w:rPr>
          <w:iCs/>
        </w:rPr>
        <w:t>автоматических метеостанций Белгидромета.</w:t>
      </w:r>
    </w:p>
    <w:p w:rsidR="00900304" w:rsidRDefault="000B30FE" w:rsidP="000B30FE">
      <w:pPr>
        <w:spacing w:line="360" w:lineRule="auto"/>
        <w:ind w:firstLine="709"/>
        <w:jc w:val="both"/>
      </w:pPr>
      <w:r w:rsidRPr="0014730D">
        <w:t xml:space="preserve">Образовательная и просветительская деятельность на всех уровнях, а также повышение информированности относительно экологической и экономической эффективности инновационных проектов </w:t>
      </w:r>
      <w:r w:rsidR="00DE7178">
        <w:t xml:space="preserve">будут содействовать </w:t>
      </w:r>
      <w:r w:rsidRPr="0014730D">
        <w:t>переход</w:t>
      </w:r>
      <w:r w:rsidR="00DE7178">
        <w:t>у</w:t>
      </w:r>
      <w:r w:rsidRPr="0014730D">
        <w:t xml:space="preserve"> к </w:t>
      </w:r>
      <w:r w:rsidR="00316198">
        <w:t>«</w:t>
      </w:r>
      <w:r w:rsidRPr="0014730D">
        <w:t>зеленой</w:t>
      </w:r>
      <w:r w:rsidR="00316198">
        <w:t>»</w:t>
      </w:r>
      <w:r w:rsidRPr="0014730D">
        <w:t xml:space="preserve"> экономике</w:t>
      </w:r>
      <w:r>
        <w:t>, формировани</w:t>
      </w:r>
      <w:r w:rsidR="00DE7178">
        <w:t>ю</w:t>
      </w:r>
      <w:r>
        <w:t xml:space="preserve"> экологической ответственности общества</w:t>
      </w:r>
      <w:r w:rsidRPr="0014730D">
        <w:t>.</w:t>
      </w:r>
    </w:p>
    <w:p w:rsidR="00EA3351" w:rsidRPr="00882683" w:rsidRDefault="00FE22B7" w:rsidP="00FE22B7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Н</w:t>
      </w:r>
      <w:r w:rsidRPr="00FE22B7">
        <w:rPr>
          <w:b/>
          <w:bCs/>
        </w:rPr>
        <w:t>аучное обеспечение перехода к «зеленой» экономике</w:t>
      </w:r>
      <w:r w:rsidR="00514068">
        <w:rPr>
          <w:b/>
          <w:bCs/>
        </w:rPr>
        <w:t xml:space="preserve">. </w:t>
      </w:r>
      <w:r w:rsidR="00514068">
        <w:t xml:space="preserve">Практическое внедрение концепции «зеленой» экономики невозможно без </w:t>
      </w:r>
      <w:r w:rsidR="00A9753F">
        <w:t xml:space="preserve">фундаментального и прикладного обоснования </w:t>
      </w:r>
      <w:r w:rsidR="00514068">
        <w:t xml:space="preserve">экономических, </w:t>
      </w:r>
      <w:r w:rsidR="00A9753F">
        <w:t xml:space="preserve">технологических, </w:t>
      </w:r>
      <w:r w:rsidR="00514068">
        <w:t>экологических и социальных преобразований, что обуславливает актуальность научного обеспечения процесса перехода</w:t>
      </w:r>
      <w:r w:rsidR="00A9753F">
        <w:t>.</w:t>
      </w:r>
    </w:p>
    <w:p w:rsidR="00E65379" w:rsidRDefault="00E65379" w:rsidP="00E65379">
      <w:pPr>
        <w:spacing w:line="360" w:lineRule="auto"/>
        <w:ind w:firstLine="709"/>
        <w:jc w:val="both"/>
      </w:pPr>
      <w:r>
        <w:t xml:space="preserve">Белорусская наука, сосредоточенная в научных и образовательных учреждениях, </w:t>
      </w:r>
      <w:r w:rsidR="002D2F50" w:rsidRPr="00E04271">
        <w:t>обладает широчайшими научно-техническими возможностями, характеризуется разветвленной сетью учреждений и кадровым составом</w:t>
      </w:r>
      <w:r w:rsidR="00E57156">
        <w:t>,</w:t>
      </w:r>
      <w:r w:rsidR="002D2F50">
        <w:t xml:space="preserve"> высокий научный потенциал которых позволяет проводить исследования </w:t>
      </w:r>
      <w:r>
        <w:t>высокого уровня по различным направлениям «зеленой» экономики.</w:t>
      </w:r>
    </w:p>
    <w:p w:rsidR="00CF4898" w:rsidRDefault="00E045C0" w:rsidP="00CF4898">
      <w:pPr>
        <w:spacing w:line="360" w:lineRule="auto"/>
        <w:ind w:firstLine="709"/>
        <w:jc w:val="both"/>
      </w:pPr>
      <w:r>
        <w:t xml:space="preserve">Исследования в сфере </w:t>
      </w:r>
      <w:r w:rsidRPr="00E045C0">
        <w:t>энергетическ</w:t>
      </w:r>
      <w:r>
        <w:t xml:space="preserve">ой </w:t>
      </w:r>
      <w:r w:rsidRPr="00E045C0">
        <w:t>эффективност</w:t>
      </w:r>
      <w:r>
        <w:t>и</w:t>
      </w:r>
      <w:r w:rsidRPr="00E045C0">
        <w:t>, энергосбережени</w:t>
      </w:r>
      <w:r>
        <w:t>я</w:t>
      </w:r>
      <w:r w:rsidRPr="00E045C0">
        <w:t>;</w:t>
      </w:r>
      <w:r>
        <w:t xml:space="preserve"> </w:t>
      </w:r>
      <w:r w:rsidRPr="00E045C0">
        <w:t>интеллектуальны</w:t>
      </w:r>
      <w:r>
        <w:t>х</w:t>
      </w:r>
      <w:r w:rsidRPr="00E045C0">
        <w:t xml:space="preserve"> электроэнергетически</w:t>
      </w:r>
      <w:r>
        <w:t>х</w:t>
      </w:r>
      <w:r w:rsidRPr="00E045C0">
        <w:t xml:space="preserve"> систем, «умно</w:t>
      </w:r>
      <w:r>
        <w:t>го</w:t>
      </w:r>
      <w:r w:rsidRPr="00E045C0">
        <w:t>» электропотреблени</w:t>
      </w:r>
      <w:r>
        <w:t>я</w:t>
      </w:r>
      <w:r w:rsidRPr="00E045C0">
        <w:t>;</w:t>
      </w:r>
      <w:r>
        <w:t xml:space="preserve"> </w:t>
      </w:r>
      <w:r w:rsidRPr="00E045C0">
        <w:t>экологически</w:t>
      </w:r>
      <w:r>
        <w:t>х</w:t>
      </w:r>
      <w:r w:rsidRPr="00E045C0">
        <w:t xml:space="preserve"> и</w:t>
      </w:r>
      <w:r>
        <w:t xml:space="preserve"> </w:t>
      </w:r>
      <w:r w:rsidRPr="00E045C0">
        <w:t>энергетически</w:t>
      </w:r>
      <w:r>
        <w:t>х</w:t>
      </w:r>
      <w:r w:rsidRPr="00E045C0">
        <w:t xml:space="preserve"> технологи</w:t>
      </w:r>
      <w:r>
        <w:t>й</w:t>
      </w:r>
      <w:r w:rsidRPr="00E045C0">
        <w:t xml:space="preserve"> в</w:t>
      </w:r>
      <w:r>
        <w:t xml:space="preserve"> </w:t>
      </w:r>
      <w:r w:rsidRPr="00E045C0">
        <w:t>архитектуре и</w:t>
      </w:r>
      <w:r>
        <w:t xml:space="preserve"> </w:t>
      </w:r>
      <w:r w:rsidRPr="00E045C0">
        <w:t>строительстве;</w:t>
      </w:r>
      <w:r>
        <w:t xml:space="preserve"> </w:t>
      </w:r>
      <w:r w:rsidRPr="00E045C0">
        <w:t>рационально</w:t>
      </w:r>
      <w:r>
        <w:t>го</w:t>
      </w:r>
      <w:r w:rsidRPr="00E045C0">
        <w:t xml:space="preserve"> использовани</w:t>
      </w:r>
      <w:r>
        <w:t>я</w:t>
      </w:r>
      <w:r w:rsidRPr="00E045C0">
        <w:t>, воспроизводств</w:t>
      </w:r>
      <w:r>
        <w:t>а</w:t>
      </w:r>
      <w:r w:rsidRPr="00E045C0">
        <w:t xml:space="preserve"> и</w:t>
      </w:r>
      <w:r>
        <w:t xml:space="preserve"> </w:t>
      </w:r>
      <w:r w:rsidRPr="00E045C0">
        <w:t>управлени</w:t>
      </w:r>
      <w:r>
        <w:t>я</w:t>
      </w:r>
      <w:r w:rsidRPr="00E045C0">
        <w:t xml:space="preserve"> ресурсами растительного и</w:t>
      </w:r>
      <w:r>
        <w:t xml:space="preserve"> </w:t>
      </w:r>
      <w:r w:rsidRPr="00E045C0">
        <w:t>животного мира, лесными и</w:t>
      </w:r>
      <w:r>
        <w:t xml:space="preserve"> </w:t>
      </w:r>
      <w:r w:rsidRPr="00E045C0">
        <w:t>водными ресурсами;</w:t>
      </w:r>
      <w:r>
        <w:t xml:space="preserve"> </w:t>
      </w:r>
      <w:r w:rsidRPr="00E045C0">
        <w:t>биологическо</w:t>
      </w:r>
      <w:r>
        <w:t>го</w:t>
      </w:r>
      <w:r w:rsidRPr="00E045C0">
        <w:t xml:space="preserve"> и</w:t>
      </w:r>
      <w:r>
        <w:t xml:space="preserve"> </w:t>
      </w:r>
      <w:r w:rsidRPr="00E045C0">
        <w:t>ландшафтно</w:t>
      </w:r>
      <w:r>
        <w:t>го</w:t>
      </w:r>
      <w:r w:rsidRPr="00E045C0">
        <w:t xml:space="preserve"> разнообрази</w:t>
      </w:r>
      <w:r>
        <w:t>я</w:t>
      </w:r>
      <w:r w:rsidRPr="00E045C0">
        <w:t>;</w:t>
      </w:r>
      <w:r>
        <w:t xml:space="preserve"> </w:t>
      </w:r>
      <w:r w:rsidRPr="00E045C0">
        <w:t>особо охраняемы</w:t>
      </w:r>
      <w:r>
        <w:t>х</w:t>
      </w:r>
      <w:r w:rsidRPr="00E045C0">
        <w:t xml:space="preserve"> природны</w:t>
      </w:r>
      <w:r>
        <w:t>х</w:t>
      </w:r>
      <w:r w:rsidRPr="00E045C0">
        <w:t xml:space="preserve"> территори</w:t>
      </w:r>
      <w:r>
        <w:t>й</w:t>
      </w:r>
      <w:r w:rsidRPr="00E045C0">
        <w:t>;</w:t>
      </w:r>
      <w:r>
        <w:t xml:space="preserve"> </w:t>
      </w:r>
      <w:r w:rsidRPr="00E045C0">
        <w:t>окружающ</w:t>
      </w:r>
      <w:r>
        <w:t xml:space="preserve">ей </w:t>
      </w:r>
      <w:r w:rsidRPr="00E045C0">
        <w:t>сред</w:t>
      </w:r>
      <w:r>
        <w:t>ы</w:t>
      </w:r>
      <w:r w:rsidRPr="00E045C0">
        <w:t xml:space="preserve"> и</w:t>
      </w:r>
      <w:r>
        <w:t xml:space="preserve"> </w:t>
      </w:r>
      <w:r w:rsidRPr="00E045C0">
        <w:t>климатологи</w:t>
      </w:r>
      <w:r>
        <w:t>и</w:t>
      </w:r>
      <w:r w:rsidRPr="00E045C0">
        <w:t>;</w:t>
      </w:r>
      <w:r>
        <w:t xml:space="preserve"> а также в </w:t>
      </w:r>
      <w:r w:rsidRPr="00E045C0">
        <w:t>сфере сбора, обезвреживания и</w:t>
      </w:r>
      <w:r>
        <w:t xml:space="preserve"> </w:t>
      </w:r>
      <w:r w:rsidRPr="00E045C0">
        <w:t>использования отходов</w:t>
      </w:r>
      <w:r>
        <w:t xml:space="preserve"> и др. не только в полной мере соответствуют направлениям развития </w:t>
      </w:r>
      <w:r w:rsidR="00DD4DB5">
        <w:t>«</w:t>
      </w:r>
      <w:r>
        <w:t>зеленой</w:t>
      </w:r>
      <w:r w:rsidR="00DD4DB5">
        <w:t>»</w:t>
      </w:r>
      <w:r>
        <w:t xml:space="preserve"> экономики, но и относятся к </w:t>
      </w:r>
      <w:r w:rsidRPr="00E045C0">
        <w:t>приоритетным направлениям научной, научно-технической и инновационной деятельности на 2021-2025</w:t>
      </w:r>
      <w:r>
        <w:t> </w:t>
      </w:r>
      <w:r w:rsidRPr="00E045C0">
        <w:t>годы (пункт 3 «Энергетика, строительство, экология и рациональное природопользование»), утвержденных Указом Президента Республики Беларусь от 7</w:t>
      </w:r>
      <w:r w:rsidR="00EB7229">
        <w:t xml:space="preserve"> мая </w:t>
      </w:r>
      <w:r w:rsidRPr="00E045C0">
        <w:t>2020 г. № 156.</w:t>
      </w:r>
    </w:p>
    <w:p w:rsidR="00CF4898" w:rsidRDefault="00CF4898" w:rsidP="00CF4898">
      <w:pPr>
        <w:spacing w:line="360" w:lineRule="auto"/>
        <w:ind w:firstLine="709"/>
        <w:jc w:val="both"/>
      </w:pPr>
      <w:r>
        <w:t>Перспективными направлениями инновационной политики определено формирование полноценной конкурентной среды в научно-инновационной сфере, что подразумевает</w:t>
      </w:r>
      <w:r w:rsidR="00DD4DB5">
        <w:t>,</w:t>
      </w:r>
      <w:r>
        <w:t xml:space="preserve"> в том числе</w:t>
      </w:r>
      <w:r w:rsidR="00DD4DB5">
        <w:t>,</w:t>
      </w:r>
      <w:r>
        <w:t xml:space="preserve"> </w:t>
      </w:r>
      <w:r w:rsidRPr="00B202C2">
        <w:t>системную интеграцию научно-образовательной сферы и организаций реального сектора экономики на основе кластерной модели развития</w:t>
      </w:r>
      <w:r>
        <w:t>.</w:t>
      </w:r>
    </w:p>
    <w:p w:rsidR="00D4727C" w:rsidRDefault="00D4727C" w:rsidP="00D4727C">
      <w:pPr>
        <w:spacing w:line="360" w:lineRule="auto"/>
        <w:ind w:firstLine="709"/>
        <w:jc w:val="both"/>
        <w:rPr>
          <w:spacing w:val="-4"/>
        </w:rPr>
      </w:pPr>
      <w:r>
        <w:t xml:space="preserve">В Брестской области </w:t>
      </w:r>
      <w:r w:rsidRPr="00395195">
        <w:rPr>
          <w:spacing w:val="-4"/>
        </w:rPr>
        <w:t xml:space="preserve">для </w:t>
      </w:r>
      <w:r>
        <w:rPr>
          <w:spacing w:val="-4"/>
        </w:rPr>
        <w:t xml:space="preserve">обеспечения </w:t>
      </w:r>
      <w:r w:rsidRPr="00395195">
        <w:rPr>
          <w:spacing w:val="-4"/>
        </w:rPr>
        <w:t xml:space="preserve">научной, научно-технической, инновационной и предпринимательской деятельности, направленной на устойчивый рост </w:t>
      </w:r>
      <w:r>
        <w:rPr>
          <w:spacing w:val="-4"/>
        </w:rPr>
        <w:t>«зеленой»</w:t>
      </w:r>
      <w:r w:rsidRPr="00395195">
        <w:rPr>
          <w:spacing w:val="-4"/>
        </w:rPr>
        <w:t xml:space="preserve"> экономики</w:t>
      </w:r>
      <w:r w:rsidR="003D3841">
        <w:rPr>
          <w:spacing w:val="-4"/>
        </w:rPr>
        <w:t>,</w:t>
      </w:r>
      <w:r w:rsidRPr="00AD3D9C">
        <w:rPr>
          <w:bCs/>
          <w:spacing w:val="-4"/>
        </w:rPr>
        <w:t xml:space="preserve"> </w:t>
      </w:r>
      <w:r w:rsidRPr="00B202C2">
        <w:rPr>
          <w:spacing w:val="-4"/>
        </w:rPr>
        <w:t xml:space="preserve">создан инновационно-промышленный кластер в области биотехнологии и </w:t>
      </w:r>
      <w:r w:rsidR="003D3841">
        <w:rPr>
          <w:spacing w:val="-4"/>
        </w:rPr>
        <w:t>«</w:t>
      </w:r>
      <w:r w:rsidRPr="00B202C2">
        <w:rPr>
          <w:spacing w:val="-4"/>
        </w:rPr>
        <w:t>зел</w:t>
      </w:r>
      <w:r w:rsidR="00882683">
        <w:rPr>
          <w:spacing w:val="-4"/>
        </w:rPr>
        <w:t>е</w:t>
      </w:r>
      <w:r w:rsidRPr="00B202C2">
        <w:rPr>
          <w:spacing w:val="-4"/>
        </w:rPr>
        <w:t>ной</w:t>
      </w:r>
      <w:r w:rsidR="003D3841">
        <w:rPr>
          <w:spacing w:val="-4"/>
        </w:rPr>
        <w:t>»</w:t>
      </w:r>
      <w:r w:rsidRPr="00B202C2">
        <w:rPr>
          <w:spacing w:val="-4"/>
        </w:rPr>
        <w:t xml:space="preserve"> экономики.</w:t>
      </w:r>
      <w:r w:rsidRPr="00D4727C">
        <w:rPr>
          <w:spacing w:val="-4"/>
        </w:rPr>
        <w:t xml:space="preserve"> </w:t>
      </w:r>
      <w:r w:rsidRPr="00395195">
        <w:rPr>
          <w:spacing w:val="-4"/>
        </w:rPr>
        <w:t xml:space="preserve">В </w:t>
      </w:r>
      <w:r>
        <w:rPr>
          <w:spacing w:val="-4"/>
        </w:rPr>
        <w:t xml:space="preserve">кластер входят </w:t>
      </w:r>
      <w:r w:rsidRPr="00395195">
        <w:rPr>
          <w:spacing w:val="-4"/>
        </w:rPr>
        <w:t>ООО «Технопарк «Полесье»</w:t>
      </w:r>
      <w:r>
        <w:rPr>
          <w:spacing w:val="-4"/>
        </w:rPr>
        <w:t xml:space="preserve">, созданный </w:t>
      </w:r>
      <w:r w:rsidRPr="00395195">
        <w:rPr>
          <w:spacing w:val="-4"/>
        </w:rPr>
        <w:t>УО «Полесский государственный университет»</w:t>
      </w:r>
      <w:r>
        <w:rPr>
          <w:spacing w:val="-4"/>
        </w:rPr>
        <w:t xml:space="preserve">, а также </w:t>
      </w:r>
      <w:r w:rsidRPr="00395195">
        <w:rPr>
          <w:spacing w:val="-4"/>
        </w:rPr>
        <w:t>32 организации</w:t>
      </w:r>
      <w:r w:rsidRPr="00D4727C">
        <w:rPr>
          <w:spacing w:val="-4"/>
        </w:rPr>
        <w:t xml:space="preserve"> </w:t>
      </w:r>
      <w:r>
        <w:rPr>
          <w:spacing w:val="-4"/>
        </w:rPr>
        <w:t xml:space="preserve">из </w:t>
      </w:r>
      <w:r w:rsidRPr="00395195">
        <w:rPr>
          <w:spacing w:val="-4"/>
        </w:rPr>
        <w:t>Беларус</w:t>
      </w:r>
      <w:r>
        <w:rPr>
          <w:spacing w:val="-4"/>
        </w:rPr>
        <w:t>и</w:t>
      </w:r>
      <w:r w:rsidRPr="00395195">
        <w:rPr>
          <w:spacing w:val="-4"/>
        </w:rPr>
        <w:t>, Украины и Польши, в</w:t>
      </w:r>
      <w:r>
        <w:rPr>
          <w:spacing w:val="-4"/>
        </w:rPr>
        <w:t xml:space="preserve"> их числе </w:t>
      </w:r>
      <w:r w:rsidRPr="00395195">
        <w:rPr>
          <w:spacing w:val="-4"/>
        </w:rPr>
        <w:t xml:space="preserve">производственные, перерабатывающие и научные предприятия и организации, фермерские хозяйства и </w:t>
      </w:r>
      <w:r>
        <w:rPr>
          <w:spacing w:val="-4"/>
        </w:rPr>
        <w:t>три</w:t>
      </w:r>
      <w:r w:rsidRPr="00395195">
        <w:rPr>
          <w:spacing w:val="-4"/>
        </w:rPr>
        <w:t xml:space="preserve"> совместных предприятия. Основными задачами создания кластера определены: создание исследовательской и технологической платформы кластера и научно-образовательного центра мирового уровня;  создание инновационных предприятий малого и среднего бизнеса; применение инновационных технологий и создание органических производств в аграрном секторе; развитие и диверсификация производства, </w:t>
      </w:r>
      <w:r w:rsidR="00882683">
        <w:rPr>
          <w:spacing w:val="-4"/>
        </w:rPr>
        <w:t xml:space="preserve">расширение </w:t>
      </w:r>
      <w:r w:rsidRPr="00395195">
        <w:rPr>
          <w:spacing w:val="-4"/>
        </w:rPr>
        <w:t xml:space="preserve">географии и увеличение объемов экспорта высокотехнологичной продукции и иные задачи. </w:t>
      </w:r>
    </w:p>
    <w:p w:rsidR="00CF4898" w:rsidRDefault="00CF4898" w:rsidP="00D4727C">
      <w:pPr>
        <w:spacing w:line="360" w:lineRule="auto"/>
        <w:ind w:firstLine="709"/>
        <w:jc w:val="both"/>
      </w:pPr>
      <w:r>
        <w:rPr>
          <w:spacing w:val="-4"/>
        </w:rPr>
        <w:t>В г. Минске в 2019 г. состоялось о</w:t>
      </w:r>
      <w:r>
        <w:t>ткрытие первого пускового комплекса Научно-производственного центра биотехнологий в Институте микробиологии НАН Беларуси, функционирование которого будет способствовать насыщению внутреннего рынка конкурентоспособной экологически безопасной биотехнологической продукцией, расширению ее ассортимента, повышению экспортного потенциала и востребованности на мировом рынке, а также развитию биотехнологий в республике в целом.</w:t>
      </w:r>
    </w:p>
    <w:p w:rsidR="00CF4898" w:rsidRPr="00CF4898" w:rsidRDefault="00CF4898" w:rsidP="00CF4898">
      <w:pPr>
        <w:spacing w:line="360" w:lineRule="auto"/>
        <w:ind w:firstLine="709"/>
        <w:jc w:val="both"/>
      </w:pPr>
      <w:r w:rsidRPr="00CF4898">
        <w:t xml:space="preserve">В Могилевской области на </w:t>
      </w:r>
      <w:r>
        <w:t>б</w:t>
      </w:r>
      <w:r w:rsidRPr="00CF4898">
        <w:t>азе УО «Белорусская государственная сельскохозяйственная академия</w:t>
      </w:r>
      <w:r w:rsidR="00533D60">
        <w:t>»</w:t>
      </w:r>
      <w:r w:rsidRPr="00CF4898">
        <w:t xml:space="preserve"> будет создан инновационный научно-образовательный центр биотехнологий в растениеводстве, направленный на производство и получение экологически чистой и безопасной продукции.</w:t>
      </w:r>
      <w:r w:rsidR="00F04B9C">
        <w:t xml:space="preserve"> Создание такого центра будет не только способствовать </w:t>
      </w:r>
      <w:r w:rsidR="00F04B9C" w:rsidRPr="00B202C2">
        <w:t>переходу БГСХА на принципы концепции "Университет 3.0″, которая предусматривает выполнение не только образовательных и исследовательских функций, но и позволит выступать в качестве интегратора научной и предпринимательской экосистем.</w:t>
      </w:r>
    </w:p>
    <w:p w:rsidR="00340624" w:rsidRDefault="00340624" w:rsidP="001B3B1D">
      <w:pPr>
        <w:spacing w:line="360" w:lineRule="auto"/>
        <w:ind w:firstLine="709"/>
        <w:jc w:val="both"/>
      </w:pPr>
      <w:r>
        <w:rPr>
          <w:iCs/>
        </w:rPr>
        <w:t xml:space="preserve">Комплексное </w:t>
      </w:r>
      <w:r w:rsidR="00F43521">
        <w:rPr>
          <w:iCs/>
        </w:rPr>
        <w:t>развитие вышеобозначенных приоритетных направлений</w:t>
      </w:r>
      <w:r w:rsidR="00CF4898">
        <w:rPr>
          <w:iCs/>
        </w:rPr>
        <w:t xml:space="preserve"> развития «зеленой» экономики в Беларуси</w:t>
      </w:r>
      <w:r w:rsidR="00F43521">
        <w:rPr>
          <w:iCs/>
        </w:rPr>
        <w:t xml:space="preserve"> </w:t>
      </w:r>
      <w:r w:rsidR="001B3B1D" w:rsidRPr="00A62EEE">
        <w:rPr>
          <w:iCs/>
        </w:rPr>
        <w:t>будет способствовать</w:t>
      </w:r>
      <w:r w:rsidR="00F43521">
        <w:rPr>
          <w:iCs/>
        </w:rPr>
        <w:t xml:space="preserve"> достижению устойчивого экономического роста,</w:t>
      </w:r>
      <w:r w:rsidR="001B3B1D" w:rsidRPr="00A62EEE">
        <w:rPr>
          <w:iCs/>
        </w:rPr>
        <w:t xml:space="preserve"> </w:t>
      </w:r>
      <w:r w:rsidRPr="00D002E0">
        <w:t>преобразовани</w:t>
      </w:r>
      <w:r>
        <w:t>ю</w:t>
      </w:r>
      <w:r w:rsidRPr="00D002E0">
        <w:t xml:space="preserve"> национальной экономики</w:t>
      </w:r>
      <w:r>
        <w:t xml:space="preserve"> в более сильную, конкурентоспособную и экологически эффективную.</w:t>
      </w:r>
    </w:p>
    <w:p w:rsidR="00186D15" w:rsidRPr="00B71FDC" w:rsidRDefault="00C655CA" w:rsidP="007F39AD">
      <w:pPr>
        <w:spacing w:line="360" w:lineRule="auto"/>
        <w:ind w:firstLine="709"/>
        <w:jc w:val="center"/>
        <w:rPr>
          <w:rFonts w:ascii="Times New Roman Полужирный" w:hAnsi="Times New Roman Полужирный"/>
          <w:b/>
          <w:bCs/>
          <w:caps/>
        </w:rPr>
      </w:pPr>
      <w:bookmarkStart w:id="15" w:name="_Hlk62906164"/>
      <w:bookmarkEnd w:id="9"/>
      <w:r>
        <w:rPr>
          <w:rFonts w:ascii="Times New Roman Полужирный" w:hAnsi="Times New Roman Полужирный"/>
          <w:b/>
          <w:bCs/>
          <w:caps/>
        </w:rPr>
        <w:t xml:space="preserve">глава </w:t>
      </w:r>
      <w:r w:rsidR="001B3B1D" w:rsidRPr="001B3B1D">
        <w:rPr>
          <w:rFonts w:ascii="Times New Roman Полужирный" w:hAnsi="Times New Roman Полужирный"/>
          <w:b/>
          <w:bCs/>
          <w:caps/>
        </w:rPr>
        <w:t>7</w:t>
      </w:r>
      <w:r w:rsidR="00B71FDC" w:rsidRPr="00B71FDC">
        <w:rPr>
          <w:rFonts w:ascii="Times New Roman Полужирный" w:hAnsi="Times New Roman Полужирный"/>
          <w:b/>
          <w:bCs/>
          <w:caps/>
        </w:rPr>
        <w:t xml:space="preserve">. </w:t>
      </w:r>
      <w:r w:rsidR="00186D15" w:rsidRPr="00B71FDC">
        <w:rPr>
          <w:rFonts w:ascii="Times New Roman Полужирный" w:hAnsi="Times New Roman Полужирный"/>
          <w:b/>
          <w:bCs/>
          <w:caps/>
        </w:rPr>
        <w:t xml:space="preserve">Индикаторы </w:t>
      </w:r>
      <w:r w:rsidR="007F39AD" w:rsidRPr="00B71FDC">
        <w:rPr>
          <w:rFonts w:ascii="Times New Roman Полужирный" w:hAnsi="Times New Roman Полужирный"/>
          <w:b/>
          <w:bCs/>
          <w:caps/>
        </w:rPr>
        <w:t xml:space="preserve">оценки динамики перехода и </w:t>
      </w:r>
      <w:r w:rsidR="008C405B" w:rsidRPr="008C405B">
        <w:rPr>
          <w:rFonts w:ascii="Times New Roman Полужирный" w:hAnsi="Times New Roman Полужирный"/>
          <w:b/>
          <w:bCs/>
          <w:caps/>
        </w:rPr>
        <w:t xml:space="preserve">мониторинг </w:t>
      </w:r>
      <w:r w:rsidR="007F39AD" w:rsidRPr="00B71FDC">
        <w:rPr>
          <w:rFonts w:ascii="Times New Roman Полужирный" w:hAnsi="Times New Roman Полужирный"/>
          <w:b/>
          <w:bCs/>
          <w:caps/>
        </w:rPr>
        <w:t xml:space="preserve">внедрения принципов </w:t>
      </w:r>
      <w:r w:rsidR="001165D6">
        <w:rPr>
          <w:rFonts w:ascii="Times New Roman Полужирный" w:hAnsi="Times New Roman Полужирный"/>
          <w:b/>
          <w:bCs/>
          <w:caps/>
        </w:rPr>
        <w:t>«</w:t>
      </w:r>
      <w:r w:rsidR="007F39AD" w:rsidRPr="00B71FDC">
        <w:rPr>
          <w:rFonts w:ascii="Times New Roman Полужирный" w:hAnsi="Times New Roman Полужирный"/>
          <w:b/>
          <w:bCs/>
          <w:caps/>
        </w:rPr>
        <w:t>зеленой</w:t>
      </w:r>
      <w:r w:rsidR="001165D6">
        <w:rPr>
          <w:rFonts w:ascii="Times New Roman Полужирный" w:hAnsi="Times New Roman Полужирный"/>
          <w:b/>
          <w:bCs/>
          <w:caps/>
        </w:rPr>
        <w:t>»</w:t>
      </w:r>
      <w:r w:rsidR="007F39AD" w:rsidRPr="00B71FDC">
        <w:rPr>
          <w:rFonts w:ascii="Times New Roman Полужирный" w:hAnsi="Times New Roman Полужирный"/>
          <w:b/>
          <w:bCs/>
          <w:caps/>
        </w:rPr>
        <w:t xml:space="preserve"> экономики</w:t>
      </w:r>
    </w:p>
    <w:bookmarkEnd w:id="15"/>
    <w:p w:rsidR="001800F2" w:rsidRPr="008E6A75" w:rsidRDefault="00A4600B" w:rsidP="00A62EEE">
      <w:pPr>
        <w:spacing w:line="360" w:lineRule="auto"/>
        <w:ind w:firstLine="709"/>
        <w:jc w:val="both"/>
        <w:rPr>
          <w:color w:val="000000" w:themeColor="text1"/>
        </w:rPr>
      </w:pPr>
      <w:r w:rsidRPr="008E6A75">
        <w:rPr>
          <w:color w:val="000000" w:themeColor="text1"/>
        </w:rPr>
        <w:t xml:space="preserve">Развитие «зеленой» экономики в республике требует формирования системы </w:t>
      </w:r>
      <w:r w:rsidR="001800F2" w:rsidRPr="008E6A75">
        <w:rPr>
          <w:color w:val="000000" w:themeColor="text1"/>
        </w:rPr>
        <w:t>показателей (экологических, экономических и социальных)</w:t>
      </w:r>
      <w:r w:rsidRPr="008E6A75">
        <w:rPr>
          <w:color w:val="000000" w:themeColor="text1"/>
        </w:rPr>
        <w:t xml:space="preserve">, позволяющей </w:t>
      </w:r>
      <w:r w:rsidR="001800F2" w:rsidRPr="008E6A75">
        <w:rPr>
          <w:color w:val="000000" w:themeColor="text1"/>
        </w:rPr>
        <w:t>выявить и определить приоритетность проблем и оценить эффективность реализуемых мероприятий.</w:t>
      </w:r>
    </w:p>
    <w:p w:rsidR="00FA1B39" w:rsidRPr="008E6A75" w:rsidRDefault="00EF2AC4" w:rsidP="00A62EEE">
      <w:pPr>
        <w:spacing w:line="360" w:lineRule="auto"/>
        <w:ind w:firstLine="709"/>
        <w:jc w:val="both"/>
        <w:rPr>
          <w:color w:val="000000" w:themeColor="text1"/>
        </w:rPr>
      </w:pPr>
      <w:r w:rsidRPr="008E6A75">
        <w:rPr>
          <w:rFonts w:eastAsia="Calibri"/>
          <w:i/>
          <w:iCs/>
          <w:color w:val="000000" w:themeColor="text1"/>
          <w:spacing w:val="-4"/>
          <w:lang w:eastAsia="en-US"/>
        </w:rPr>
        <w:t>Разработка и внедрение с</w:t>
      </w:r>
      <w:r w:rsidR="001800F2" w:rsidRPr="008E6A75">
        <w:rPr>
          <w:rFonts w:eastAsia="Calibri"/>
          <w:i/>
          <w:iCs/>
          <w:color w:val="000000" w:themeColor="text1"/>
          <w:spacing w:val="-4"/>
          <w:lang w:eastAsia="en-US"/>
        </w:rPr>
        <w:t>истем</w:t>
      </w:r>
      <w:r w:rsidRPr="008E6A75">
        <w:rPr>
          <w:rFonts w:eastAsia="Calibri"/>
          <w:i/>
          <w:iCs/>
          <w:color w:val="000000" w:themeColor="text1"/>
          <w:spacing w:val="-4"/>
          <w:lang w:eastAsia="en-US"/>
        </w:rPr>
        <w:t>ы</w:t>
      </w:r>
      <w:r w:rsidR="001800F2" w:rsidRPr="008E6A75">
        <w:rPr>
          <w:rFonts w:eastAsia="Calibri"/>
          <w:i/>
          <w:iCs/>
          <w:color w:val="000000" w:themeColor="text1"/>
          <w:spacing w:val="-4"/>
          <w:lang w:eastAsia="en-US"/>
        </w:rPr>
        <w:t xml:space="preserve"> </w:t>
      </w:r>
      <w:r w:rsidR="001800F2" w:rsidRPr="008E6A75">
        <w:rPr>
          <w:i/>
          <w:iCs/>
          <w:color w:val="000000" w:themeColor="text1"/>
        </w:rPr>
        <w:t>природно-экономического учета (СПЭУ)</w:t>
      </w:r>
      <w:r w:rsidRPr="008E6A75">
        <w:rPr>
          <w:i/>
          <w:iCs/>
          <w:color w:val="000000" w:themeColor="text1"/>
        </w:rPr>
        <w:t>.</w:t>
      </w:r>
      <w:r w:rsidR="00A00BBD" w:rsidRPr="008E6A75">
        <w:rPr>
          <w:i/>
          <w:iCs/>
          <w:color w:val="000000" w:themeColor="text1"/>
        </w:rPr>
        <w:t xml:space="preserve"> </w:t>
      </w:r>
      <w:r w:rsidR="00DA1D9E">
        <w:rPr>
          <w:iCs/>
          <w:color w:val="000000" w:themeColor="text1"/>
        </w:rPr>
        <w:t xml:space="preserve">Данная система объединяет экономическую и экологическую информацию в рамках единой учетной структуры и позволяет оценить влияние окружающей среды на экономику и </w:t>
      </w:r>
      <w:r w:rsidR="00AD3D9C">
        <w:rPr>
          <w:iCs/>
          <w:color w:val="000000" w:themeColor="text1"/>
        </w:rPr>
        <w:t>наоборот оценить</w:t>
      </w:r>
      <w:r w:rsidR="0008061E" w:rsidRPr="008E6A75">
        <w:rPr>
          <w:color w:val="000000" w:themeColor="text1"/>
        </w:rPr>
        <w:t xml:space="preserve"> влияние экономической деятельности на окружающую среду. Начиная с 2017 г. о</w:t>
      </w:r>
      <w:r w:rsidR="001800F2" w:rsidRPr="008E6A75">
        <w:rPr>
          <w:color w:val="000000" w:themeColor="text1"/>
        </w:rPr>
        <w:t xml:space="preserve">тдельные показатели </w:t>
      </w:r>
      <w:r w:rsidR="0008061E" w:rsidRPr="008E6A75">
        <w:rPr>
          <w:color w:val="000000" w:themeColor="text1"/>
        </w:rPr>
        <w:t xml:space="preserve">СПЭУ </w:t>
      </w:r>
      <w:r w:rsidR="001800F2" w:rsidRPr="008E6A75">
        <w:rPr>
          <w:color w:val="000000" w:themeColor="text1"/>
        </w:rPr>
        <w:t xml:space="preserve">публикуются </w:t>
      </w:r>
      <w:r w:rsidR="001800F2" w:rsidRPr="008E6A75">
        <w:rPr>
          <w:rFonts w:eastAsiaTheme="minorHAnsi"/>
          <w:color w:val="000000" w:themeColor="text1"/>
          <w:spacing w:val="-4"/>
          <w:lang w:eastAsia="en-US"/>
        </w:rPr>
        <w:t>Национальным статистическим комитетом Республики Беларусь</w:t>
      </w:r>
      <w:r w:rsidR="001800F2" w:rsidRPr="008E6A75">
        <w:rPr>
          <w:rFonts w:eastAsia="Calibri"/>
          <w:color w:val="000000" w:themeColor="text1"/>
          <w:spacing w:val="-4"/>
          <w:lang w:eastAsia="en-US"/>
        </w:rPr>
        <w:t>.</w:t>
      </w:r>
      <w:r w:rsidR="000628A4" w:rsidRPr="008E6A75">
        <w:rPr>
          <w:rFonts w:eastAsia="Calibri"/>
          <w:color w:val="000000" w:themeColor="text1"/>
          <w:spacing w:val="-4"/>
          <w:lang w:eastAsia="en-US"/>
        </w:rPr>
        <w:t xml:space="preserve"> </w:t>
      </w:r>
      <w:r w:rsidR="002B3764" w:rsidRPr="008E6A75">
        <w:rPr>
          <w:color w:val="000000" w:themeColor="text1"/>
        </w:rPr>
        <w:t>С целью обеспечения возможности комплексного анализа и возможностей межстранового сопоставления</w:t>
      </w:r>
      <w:r w:rsidR="00732FF1">
        <w:rPr>
          <w:color w:val="000000" w:themeColor="text1"/>
        </w:rPr>
        <w:t>,</w:t>
      </w:r>
      <w:r w:rsidR="002B3764" w:rsidRPr="008E6A75">
        <w:rPr>
          <w:color w:val="000000" w:themeColor="text1"/>
        </w:rPr>
        <w:t xml:space="preserve"> целесообразно расширить данный перечень и привести его </w:t>
      </w:r>
      <w:r w:rsidR="002B3764" w:rsidRPr="008E6A75">
        <w:rPr>
          <w:rFonts w:eastAsia="Calibri"/>
          <w:color w:val="000000" w:themeColor="text1"/>
          <w:spacing w:val="-4"/>
          <w:lang w:eastAsia="en-US"/>
        </w:rPr>
        <w:t xml:space="preserve">в соответствие с полным перечнем показателей системы </w:t>
      </w:r>
      <w:r w:rsidR="002B3764" w:rsidRPr="008E6A75">
        <w:rPr>
          <w:color w:val="000000" w:themeColor="text1"/>
        </w:rPr>
        <w:t>природно-экономического учета.</w:t>
      </w:r>
      <w:r w:rsidR="00FA1B39" w:rsidRPr="008E6A75">
        <w:rPr>
          <w:color w:val="000000" w:themeColor="text1"/>
        </w:rPr>
        <w:t xml:space="preserve"> </w:t>
      </w:r>
      <w:r w:rsidR="0008061E" w:rsidRPr="008E6A75">
        <w:rPr>
          <w:color w:val="000000" w:themeColor="text1"/>
        </w:rPr>
        <w:t>Внедрение данной системы будет являться подтверждением обеспеченности органов государственного управления систематизированными актуальными статистическими данными, отвечающими современным международным стандартам.</w:t>
      </w:r>
    </w:p>
    <w:p w:rsidR="00EF2AC4" w:rsidRPr="00560DB2" w:rsidRDefault="00E309FF">
      <w:pPr>
        <w:spacing w:line="360" w:lineRule="auto"/>
        <w:ind w:firstLine="709"/>
        <w:jc w:val="both"/>
      </w:pPr>
      <w:r w:rsidRPr="008E6A75">
        <w:rPr>
          <w:i/>
          <w:iCs/>
          <w:color w:val="000000" w:themeColor="text1"/>
        </w:rPr>
        <w:t>О</w:t>
      </w:r>
      <w:r w:rsidR="00A00BBD" w:rsidRPr="008E6A75">
        <w:rPr>
          <w:i/>
          <w:iCs/>
          <w:color w:val="000000" w:themeColor="text1"/>
        </w:rPr>
        <w:t>ценк</w:t>
      </w:r>
      <w:r w:rsidR="00EF2AC4" w:rsidRPr="008E6A75">
        <w:rPr>
          <w:i/>
          <w:iCs/>
          <w:color w:val="000000" w:themeColor="text1"/>
        </w:rPr>
        <w:t>а</w:t>
      </w:r>
      <w:r w:rsidR="00A00BBD" w:rsidRPr="008E6A75">
        <w:rPr>
          <w:i/>
          <w:iCs/>
          <w:color w:val="000000" w:themeColor="text1"/>
        </w:rPr>
        <w:t xml:space="preserve"> соответствия экономической деятельности принципам «зеленой» экономики</w:t>
      </w:r>
      <w:r w:rsidR="00EF2AC4" w:rsidRPr="008E6A75">
        <w:rPr>
          <w:i/>
          <w:iCs/>
          <w:color w:val="000000" w:themeColor="text1"/>
        </w:rPr>
        <w:t xml:space="preserve">. </w:t>
      </w:r>
      <w:r w:rsidR="00EF2AC4" w:rsidRPr="008E6A75">
        <w:rPr>
          <w:color w:val="000000" w:themeColor="text1"/>
        </w:rPr>
        <w:t>Такую оценку</w:t>
      </w:r>
      <w:r w:rsidR="00EF2AC4" w:rsidRPr="008E6A75">
        <w:rPr>
          <w:i/>
          <w:iCs/>
          <w:color w:val="000000" w:themeColor="text1"/>
        </w:rPr>
        <w:t xml:space="preserve"> </w:t>
      </w:r>
      <w:r w:rsidRPr="008E6A75">
        <w:rPr>
          <w:color w:val="000000" w:themeColor="text1"/>
        </w:rPr>
        <w:t>целесообразно проводить по критериям</w:t>
      </w:r>
      <w:r w:rsidR="007A338D" w:rsidRPr="008E6A75">
        <w:rPr>
          <w:color w:val="000000" w:themeColor="text1"/>
        </w:rPr>
        <w:t xml:space="preserve">, </w:t>
      </w:r>
      <w:r w:rsidRPr="008E6A75">
        <w:rPr>
          <w:color w:val="000000" w:themeColor="text1"/>
        </w:rPr>
        <w:t xml:space="preserve">ранее </w:t>
      </w:r>
      <w:r w:rsidR="007A338D" w:rsidRPr="008E6A75">
        <w:rPr>
          <w:color w:val="000000" w:themeColor="text1"/>
        </w:rPr>
        <w:t>закрепленны</w:t>
      </w:r>
      <w:r w:rsidRPr="008E6A75">
        <w:rPr>
          <w:color w:val="000000" w:themeColor="text1"/>
        </w:rPr>
        <w:t>м</w:t>
      </w:r>
      <w:r w:rsidR="007A338D" w:rsidRPr="008E6A75">
        <w:rPr>
          <w:color w:val="000000" w:themeColor="text1"/>
        </w:rPr>
        <w:t xml:space="preserve"> Национальным планом действий по развитию «зеленой» экономики в Республике Беларусь до 2020 г</w:t>
      </w:r>
      <w:r w:rsidRPr="008E6A75">
        <w:rPr>
          <w:color w:val="000000" w:themeColor="text1"/>
        </w:rPr>
        <w:t xml:space="preserve">. </w:t>
      </w:r>
      <w:r w:rsidR="00EF2AC4" w:rsidRPr="008E6A75">
        <w:rPr>
          <w:color w:val="000000" w:themeColor="text1"/>
        </w:rPr>
        <w:t>в динамике за ряд лет</w:t>
      </w:r>
      <w:r w:rsidR="00EF2AC4" w:rsidRPr="00560DB2">
        <w:t>.</w:t>
      </w:r>
      <w:r w:rsidR="00563B44" w:rsidRPr="00560DB2">
        <w:t xml:space="preserve"> </w:t>
      </w:r>
    </w:p>
    <w:p w:rsidR="00A00BBD" w:rsidRPr="008E6A75" w:rsidRDefault="00D04F88" w:rsidP="00A62EEE">
      <w:pPr>
        <w:spacing w:line="360" w:lineRule="auto"/>
        <w:ind w:firstLine="709"/>
        <w:jc w:val="both"/>
        <w:rPr>
          <w:color w:val="000000" w:themeColor="text1"/>
        </w:rPr>
      </w:pPr>
      <w:r w:rsidRPr="008E6A75">
        <w:rPr>
          <w:rFonts w:eastAsia="Calibri"/>
          <w:bCs/>
          <w:i/>
          <w:color w:val="000000" w:themeColor="text1"/>
          <w:spacing w:val="-2"/>
          <w:lang w:eastAsia="en-US"/>
        </w:rPr>
        <w:t>Ежегодный мониторинг</w:t>
      </w:r>
      <w:r w:rsidR="00EF2AC4" w:rsidRPr="008E6A75">
        <w:rPr>
          <w:rFonts w:eastAsia="Calibri"/>
          <w:bCs/>
          <w:i/>
          <w:color w:val="000000" w:themeColor="text1"/>
          <w:spacing w:val="-2"/>
          <w:lang w:eastAsia="en-US"/>
        </w:rPr>
        <w:t xml:space="preserve">. </w:t>
      </w:r>
      <w:r w:rsidR="00EF2AC4" w:rsidRPr="008E6A75">
        <w:rPr>
          <w:rFonts w:eastAsia="Calibri"/>
          <w:bCs/>
          <w:iCs/>
          <w:color w:val="000000" w:themeColor="text1"/>
          <w:spacing w:val="-2"/>
          <w:lang w:eastAsia="en-US"/>
        </w:rPr>
        <w:t>С</w:t>
      </w:r>
      <w:r w:rsidR="00EF2AC4" w:rsidRPr="008E6A75">
        <w:rPr>
          <w:color w:val="000000" w:themeColor="text1"/>
        </w:rPr>
        <w:t xml:space="preserve"> целью оценки степени выполнения данного Национального плана целесообразно проводить ежегодный мониторинг перехода к «зеленой» экономике, результаты которого должны быть отры</w:t>
      </w:r>
      <w:bookmarkStart w:id="16" w:name="_GoBack"/>
      <w:bookmarkEnd w:id="16"/>
      <w:r w:rsidR="00EF2AC4" w:rsidRPr="008E6A75">
        <w:rPr>
          <w:color w:val="000000" w:themeColor="text1"/>
        </w:rPr>
        <w:t>тыми и доступными.</w:t>
      </w:r>
    </w:p>
    <w:p w:rsidR="00EF2AC4" w:rsidRPr="008E6A75" w:rsidRDefault="00D04F88" w:rsidP="00D04F88">
      <w:pPr>
        <w:spacing w:line="360" w:lineRule="auto"/>
        <w:ind w:firstLine="709"/>
        <w:jc w:val="both"/>
        <w:rPr>
          <w:rFonts w:eastAsia="Calibri"/>
          <w:bCs/>
          <w:iCs/>
          <w:color w:val="000000" w:themeColor="text1"/>
          <w:spacing w:val="-2"/>
          <w:lang w:eastAsia="en-US"/>
        </w:rPr>
      </w:pPr>
      <w:r w:rsidRPr="008E6A75">
        <w:rPr>
          <w:i/>
          <w:iCs/>
          <w:color w:val="000000" w:themeColor="text1"/>
        </w:rPr>
        <w:t xml:space="preserve">Включение </w:t>
      </w:r>
      <w:r w:rsidR="002C6693" w:rsidRPr="008E6A75">
        <w:rPr>
          <w:i/>
          <w:iCs/>
          <w:color w:val="000000" w:themeColor="text1"/>
        </w:rPr>
        <w:t xml:space="preserve">Беларуси </w:t>
      </w:r>
      <w:r w:rsidRPr="008E6A75">
        <w:rPr>
          <w:i/>
          <w:iCs/>
          <w:color w:val="000000" w:themeColor="text1"/>
        </w:rPr>
        <w:t xml:space="preserve">в </w:t>
      </w:r>
      <w:r w:rsidRPr="008E6A75">
        <w:rPr>
          <w:rFonts w:eastAsia="Calibri"/>
          <w:bCs/>
          <w:i/>
          <w:iCs/>
          <w:color w:val="000000" w:themeColor="text1"/>
          <w:spacing w:val="-2"/>
          <w:lang w:eastAsia="en-US"/>
        </w:rPr>
        <w:t>Глобальный индекс «зеленой» экономики</w:t>
      </w:r>
      <w:r w:rsidR="002C6693" w:rsidRPr="008E6A75">
        <w:rPr>
          <w:rFonts w:eastAsia="Calibri"/>
          <w:bCs/>
          <w:i/>
          <w:iCs/>
          <w:color w:val="000000" w:themeColor="text1"/>
          <w:spacing w:val="-2"/>
          <w:lang w:eastAsia="en-US"/>
        </w:rPr>
        <w:t xml:space="preserve"> (Global Green Economy Index – GGEI)</w:t>
      </w:r>
      <w:r w:rsidR="00EF2AC4" w:rsidRPr="008E6A75">
        <w:rPr>
          <w:rFonts w:eastAsia="Calibri"/>
          <w:bCs/>
          <w:i/>
          <w:iCs/>
          <w:color w:val="000000" w:themeColor="text1"/>
          <w:spacing w:val="-2"/>
          <w:lang w:eastAsia="en-US"/>
        </w:rPr>
        <w:t xml:space="preserve">. </w:t>
      </w:r>
      <w:r w:rsidR="00EF2AC4" w:rsidRPr="008E6A75">
        <w:rPr>
          <w:rFonts w:eastAsia="Calibri"/>
          <w:bCs/>
          <w:color w:val="000000" w:themeColor="text1"/>
          <w:spacing w:val="-2"/>
          <w:lang w:eastAsia="en-US"/>
        </w:rPr>
        <w:t>Данный индекс</w:t>
      </w:r>
      <w:r w:rsidR="00EF2AC4" w:rsidRPr="008E6A75">
        <w:rPr>
          <w:rFonts w:eastAsia="Calibri"/>
          <w:bCs/>
          <w:i/>
          <w:iCs/>
          <w:color w:val="000000" w:themeColor="text1"/>
          <w:spacing w:val="-2"/>
          <w:lang w:eastAsia="en-US"/>
        </w:rPr>
        <w:t xml:space="preserve"> </w:t>
      </w:r>
      <w:r w:rsidR="00EF2AC4" w:rsidRPr="008E6A75">
        <w:rPr>
          <w:rFonts w:eastAsia="Calibri"/>
          <w:bCs/>
          <w:iCs/>
          <w:color w:val="000000" w:themeColor="text1"/>
          <w:spacing w:val="-2"/>
          <w:lang w:eastAsia="en-US"/>
        </w:rPr>
        <w:t xml:space="preserve">рассчитывается ежегодно на основе 20 показателей, объединенных в четыре группы: лидерство и изменение климата, отрасли/сектора (строительство, транспорт, туризм, энергетика, циркулярная экономика), рынки и инвестиции, а также окружающая среда. Включение Беларуси в группу стран, входящих </w:t>
      </w:r>
      <w:r w:rsidR="000A239D">
        <w:rPr>
          <w:rFonts w:eastAsia="Calibri"/>
          <w:bCs/>
          <w:iCs/>
          <w:color w:val="000000" w:themeColor="text1"/>
          <w:spacing w:val="-2"/>
          <w:lang w:eastAsia="en-US"/>
        </w:rPr>
        <w:t>в систему</w:t>
      </w:r>
      <w:r w:rsidR="000A239D" w:rsidRPr="008E6A75">
        <w:rPr>
          <w:rFonts w:eastAsia="Calibri"/>
          <w:bCs/>
          <w:iCs/>
          <w:color w:val="000000" w:themeColor="text1"/>
          <w:spacing w:val="-2"/>
          <w:lang w:eastAsia="en-US"/>
        </w:rPr>
        <w:t xml:space="preserve"> </w:t>
      </w:r>
      <w:r w:rsidR="00EF2AC4" w:rsidRPr="008E6A75">
        <w:rPr>
          <w:rFonts w:eastAsia="Calibri"/>
          <w:bCs/>
          <w:iCs/>
          <w:color w:val="000000" w:themeColor="text1"/>
          <w:spacing w:val="-2"/>
          <w:lang w:eastAsia="en-US"/>
        </w:rPr>
        <w:t>расчета данного индекса</w:t>
      </w:r>
      <w:r w:rsidR="004F1C7D">
        <w:rPr>
          <w:rFonts w:eastAsia="Calibri"/>
          <w:bCs/>
          <w:iCs/>
          <w:color w:val="000000" w:themeColor="text1"/>
          <w:spacing w:val="-2"/>
          <w:lang w:eastAsia="en-US"/>
        </w:rPr>
        <w:t>,</w:t>
      </w:r>
      <w:r w:rsidR="00EF2AC4" w:rsidRPr="008E6A75">
        <w:rPr>
          <w:rFonts w:eastAsia="Calibri"/>
          <w:bCs/>
          <w:iCs/>
          <w:color w:val="000000" w:themeColor="text1"/>
          <w:spacing w:val="-2"/>
          <w:lang w:eastAsia="en-US"/>
        </w:rPr>
        <w:t xml:space="preserve"> </w:t>
      </w:r>
      <w:r w:rsidR="002C6693" w:rsidRPr="008E6A75">
        <w:rPr>
          <w:rFonts w:eastAsia="Calibri"/>
          <w:bCs/>
          <w:iCs/>
          <w:color w:val="000000" w:themeColor="text1"/>
          <w:spacing w:val="-2"/>
          <w:lang w:eastAsia="en-US"/>
        </w:rPr>
        <w:t xml:space="preserve">позволит не только получить сопоставимую межстрановую оценку, </w:t>
      </w:r>
      <w:r w:rsidR="00EF2AC4" w:rsidRPr="008E6A75">
        <w:rPr>
          <w:rFonts w:eastAsia="Calibri"/>
          <w:bCs/>
          <w:iCs/>
          <w:color w:val="000000" w:themeColor="text1"/>
          <w:spacing w:val="-2"/>
          <w:lang w:eastAsia="en-US"/>
        </w:rPr>
        <w:t xml:space="preserve">но и будет способствовать повышению имиджа страны в глазах мирового сообщества, как страны, </w:t>
      </w:r>
      <w:r w:rsidR="00AD3D9C">
        <w:rPr>
          <w:rFonts w:eastAsia="Calibri"/>
          <w:bCs/>
          <w:iCs/>
          <w:color w:val="000000" w:themeColor="text1"/>
          <w:spacing w:val="-2"/>
          <w:lang w:eastAsia="en-US"/>
        </w:rPr>
        <w:t xml:space="preserve">поддерживающей </w:t>
      </w:r>
      <w:r w:rsidR="00EF2AC4" w:rsidRPr="008E6A75">
        <w:rPr>
          <w:rFonts w:eastAsia="Calibri"/>
          <w:bCs/>
          <w:iCs/>
          <w:color w:val="000000" w:themeColor="text1"/>
          <w:spacing w:val="-2"/>
          <w:lang w:eastAsia="en-US"/>
        </w:rPr>
        <w:t>курс «зеленого» экономического развития</w:t>
      </w:r>
      <w:r w:rsidR="00EF2AC4">
        <w:rPr>
          <w:rFonts w:eastAsia="Calibri"/>
          <w:bCs/>
          <w:iCs/>
          <w:color w:val="000000" w:themeColor="text1"/>
          <w:spacing w:val="-2"/>
          <w:lang w:eastAsia="en-US"/>
        </w:rPr>
        <w:t>.</w:t>
      </w:r>
    </w:p>
    <w:p w:rsidR="006C40CF" w:rsidRPr="00B71FDC" w:rsidRDefault="00C655CA" w:rsidP="00E41874">
      <w:pPr>
        <w:spacing w:line="360" w:lineRule="auto"/>
        <w:ind w:firstLine="709"/>
        <w:jc w:val="center"/>
        <w:rPr>
          <w:rFonts w:ascii="Times New Roman Полужирный" w:hAnsi="Times New Roman Полужирный"/>
          <w:b/>
          <w:bCs/>
          <w:caps/>
        </w:rPr>
      </w:pPr>
      <w:bookmarkStart w:id="17" w:name="_Hlk62906184"/>
      <w:r>
        <w:rPr>
          <w:rFonts w:ascii="Times New Roman Полужирный" w:hAnsi="Times New Roman Полужирный"/>
          <w:b/>
          <w:bCs/>
          <w:caps/>
        </w:rPr>
        <w:t xml:space="preserve">глава </w:t>
      </w:r>
      <w:r w:rsidR="001B3B1D" w:rsidRPr="001B3B1D">
        <w:rPr>
          <w:rFonts w:ascii="Times New Roman Полужирный" w:hAnsi="Times New Roman Полужирный"/>
          <w:b/>
          <w:bCs/>
          <w:caps/>
        </w:rPr>
        <w:t>8</w:t>
      </w:r>
      <w:r w:rsidR="00163A57" w:rsidRPr="00163A57">
        <w:rPr>
          <w:rFonts w:ascii="Times New Roman Полужирный" w:hAnsi="Times New Roman Полужирный"/>
          <w:b/>
          <w:bCs/>
          <w:caps/>
        </w:rPr>
        <w:t>.</w:t>
      </w:r>
      <w:r w:rsidR="00B71FDC" w:rsidRPr="00B71FDC">
        <w:rPr>
          <w:rFonts w:ascii="Times New Roman Полужирный" w:hAnsi="Times New Roman Полужирный"/>
          <w:b/>
          <w:bCs/>
          <w:caps/>
        </w:rPr>
        <w:t xml:space="preserve"> </w:t>
      </w:r>
      <w:r w:rsidR="00E41874" w:rsidRPr="00B71FDC">
        <w:rPr>
          <w:rFonts w:ascii="Times New Roman Полужирный" w:hAnsi="Times New Roman Полужирный"/>
          <w:b/>
          <w:bCs/>
          <w:caps/>
        </w:rPr>
        <w:t>Ресурсное обеспечение национального плана</w:t>
      </w:r>
      <w:bookmarkEnd w:id="17"/>
    </w:p>
    <w:p w:rsidR="00C135AF" w:rsidRDefault="00C135AF" w:rsidP="00C135AF">
      <w:pPr>
        <w:spacing w:line="360" w:lineRule="auto"/>
        <w:ind w:firstLine="709"/>
        <w:jc w:val="both"/>
      </w:pPr>
      <w:r w:rsidRPr="00C135AF">
        <w:t>Реализацию мероприятий настоящего Национального плана предполагается осуществлять в рамках выполнения государственных программ на 2021–2025 годы в пределах предусмотренного финансирования, а также путем привлечения внебюджетных средств и иностранных финансовых ресурсов, иных источников, не запрещенных законодательством</w:t>
      </w:r>
      <w:r>
        <w:t>.</w:t>
      </w:r>
    </w:p>
    <w:p w:rsidR="003647FD" w:rsidRPr="00C135AF" w:rsidRDefault="00587D38" w:rsidP="00C135AF">
      <w:pPr>
        <w:spacing w:line="360" w:lineRule="auto"/>
        <w:ind w:firstLine="709"/>
        <w:jc w:val="both"/>
      </w:pPr>
      <w:r>
        <w:t xml:space="preserve">Активно будет развиваться государственно-частное партнерство, прежде всего, в </w:t>
      </w:r>
      <w:r w:rsidR="003647FD">
        <w:t xml:space="preserve">сфере «зеленого» строительства, </w:t>
      </w:r>
      <w:r w:rsidR="00854624">
        <w:t>в том числе в целях модернизации жилых и общественных зданий</w:t>
      </w:r>
      <w:r w:rsidR="003647FD">
        <w:t xml:space="preserve">. </w:t>
      </w:r>
    </w:p>
    <w:p w:rsidR="00E842A6" w:rsidRPr="008E6A75" w:rsidRDefault="00FC7BDB">
      <w:pPr>
        <w:spacing w:line="360" w:lineRule="auto"/>
        <w:ind w:firstLine="709"/>
        <w:jc w:val="both"/>
        <w:rPr>
          <w:lang w:val="uz-Cyrl-UZ"/>
        </w:rPr>
      </w:pPr>
      <w:r>
        <w:t xml:space="preserve">Кроме того, начиная с 2023 г. </w:t>
      </w:r>
      <w:r w:rsidR="00FE49AA">
        <w:t xml:space="preserve">и </w:t>
      </w:r>
      <w:r>
        <w:t>по мере развития «зеленого» финансирования</w:t>
      </w:r>
      <w:r w:rsidR="00FE49AA">
        <w:t>,</w:t>
      </w:r>
      <w:r>
        <w:t xml:space="preserve"> предполагается </w:t>
      </w:r>
      <w:r w:rsidR="001800F2">
        <w:t xml:space="preserve">диверсификация </w:t>
      </w:r>
      <w:r>
        <w:t xml:space="preserve">источников </w:t>
      </w:r>
      <w:r w:rsidR="001800F2">
        <w:t xml:space="preserve">и расширение объема </w:t>
      </w:r>
      <w:r>
        <w:t>финансирования, в том числе за</w:t>
      </w:r>
      <w:r w:rsidR="00FE49AA">
        <w:t xml:space="preserve"> счет</w:t>
      </w:r>
      <w:r>
        <w:t xml:space="preserve"> внедрения инструментов поддержки</w:t>
      </w:r>
      <w:r w:rsidRPr="00FC7BDB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«</w:t>
      </w:r>
      <w:r w:rsidRPr="00FC7BDB">
        <w:t>зеленой</w:t>
      </w:r>
      <w:r>
        <w:t>»</w:t>
      </w:r>
      <w:r w:rsidRPr="00FC7BDB">
        <w:rPr>
          <w:lang w:val="uz-Cyrl-UZ"/>
        </w:rPr>
        <w:t xml:space="preserve"> экономики (</w:t>
      </w:r>
      <w:r>
        <w:rPr>
          <w:rFonts w:eastAsiaTheme="minorHAnsi"/>
          <w:sz w:val="20"/>
          <w:szCs w:val="20"/>
          <w:lang w:eastAsia="en-US"/>
        </w:rPr>
        <w:t>«</w:t>
      </w:r>
      <w:r w:rsidRPr="00FC7BDB">
        <w:rPr>
          <w:lang w:val="uz-Cyrl-UZ"/>
        </w:rPr>
        <w:t>зеленые</w:t>
      </w:r>
      <w:r>
        <w:t>»</w:t>
      </w:r>
      <w:r w:rsidRPr="00FC7BDB">
        <w:rPr>
          <w:lang w:val="uz-Cyrl-UZ"/>
        </w:rPr>
        <w:t xml:space="preserve"> облигации, банковское проектное финансирование, </w:t>
      </w:r>
      <w:r w:rsidR="003647FD">
        <w:t>таксономия</w:t>
      </w:r>
      <w:r w:rsidR="003647FD" w:rsidRPr="00906758">
        <w:t xml:space="preserve"> </w:t>
      </w:r>
      <w:r w:rsidR="003647FD">
        <w:t>«</w:t>
      </w:r>
      <w:r w:rsidR="003647FD" w:rsidRPr="00906758">
        <w:t>зеленых</w:t>
      </w:r>
      <w:r w:rsidR="003647FD">
        <w:t>»</w:t>
      </w:r>
      <w:r w:rsidR="003647FD" w:rsidRPr="00906758">
        <w:t xml:space="preserve"> проектов</w:t>
      </w:r>
      <w:r w:rsidR="003647FD">
        <w:t xml:space="preserve">, меры </w:t>
      </w:r>
      <w:r w:rsidRPr="00906758">
        <w:t xml:space="preserve">государственной поддержки </w:t>
      </w:r>
      <w:r>
        <w:t>«</w:t>
      </w:r>
      <w:r w:rsidRPr="00906758">
        <w:t>зеленого</w:t>
      </w:r>
      <w:r>
        <w:t>»</w:t>
      </w:r>
      <w:r w:rsidRPr="00906758">
        <w:t xml:space="preserve"> финансирования</w:t>
      </w:r>
      <w:r>
        <w:t xml:space="preserve"> </w:t>
      </w:r>
      <w:r w:rsidRPr="00906758">
        <w:t xml:space="preserve">и </w:t>
      </w:r>
      <w:r w:rsidRPr="00FC7BDB">
        <w:rPr>
          <w:lang w:val="uz-Cyrl-UZ"/>
        </w:rPr>
        <w:t>др</w:t>
      </w:r>
      <w:r w:rsidRPr="00FC7BDB">
        <w:t>.</w:t>
      </w:r>
      <w:r w:rsidRPr="00FC7BDB">
        <w:rPr>
          <w:lang w:val="uz-Cyrl-UZ"/>
        </w:rPr>
        <w:t>)</w:t>
      </w:r>
      <w:r w:rsidRPr="00FC7BDB">
        <w:t xml:space="preserve">, что позволит обеспечить эффективный переход от традиционной к </w:t>
      </w:r>
      <w:r>
        <w:rPr>
          <w:rFonts w:eastAsiaTheme="minorHAnsi"/>
          <w:sz w:val="20"/>
          <w:szCs w:val="20"/>
          <w:lang w:eastAsia="en-US"/>
        </w:rPr>
        <w:t>«</w:t>
      </w:r>
      <w:r w:rsidRPr="00FC7BDB">
        <w:t>зеленой</w:t>
      </w:r>
      <w:r>
        <w:t>»</w:t>
      </w:r>
      <w:r w:rsidRPr="00FC7BDB">
        <w:t xml:space="preserve"> модели экономики.</w:t>
      </w:r>
    </w:p>
    <w:sectPr w:rsidR="00E842A6" w:rsidRPr="008E6A75" w:rsidSect="0029222F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B9445E" w15:done="0"/>
  <w15:commentEx w15:paraId="5B0CD8A3" w15:done="0"/>
  <w15:commentEx w15:paraId="0929F457" w15:done="0"/>
  <w15:commentEx w15:paraId="508ADBF4" w15:done="0"/>
  <w15:commentEx w15:paraId="5AA23EA9" w15:done="0"/>
  <w15:commentEx w15:paraId="3D1BD7CC" w15:done="0"/>
  <w15:commentEx w15:paraId="16B834D0" w15:done="0"/>
  <w15:commentEx w15:paraId="60DAE9EC" w15:done="0"/>
  <w15:commentEx w15:paraId="32AD49A8" w15:done="0"/>
  <w15:commentEx w15:paraId="6D37A12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2B" w:rsidRDefault="00F3742B" w:rsidP="00A62EEE">
      <w:r>
        <w:separator/>
      </w:r>
    </w:p>
  </w:endnote>
  <w:endnote w:type="continuationSeparator" w:id="0">
    <w:p w:rsidR="00F3742B" w:rsidRDefault="00F3742B" w:rsidP="00A62EEE">
      <w:r>
        <w:continuationSeparator/>
      </w:r>
    </w:p>
  </w:endnote>
  <w:endnote w:type="continuationNotice" w:id="1">
    <w:p w:rsidR="00F3742B" w:rsidRDefault="00F3742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A8" w:rsidRDefault="00B361F7" w:rsidP="00B9275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909A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09A8" w:rsidRDefault="003909A8" w:rsidP="00B9275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A8" w:rsidRDefault="00B361F7" w:rsidP="00B9275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909A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4218">
      <w:rPr>
        <w:rStyle w:val="a8"/>
        <w:noProof/>
      </w:rPr>
      <w:t>2</w:t>
    </w:r>
    <w:r>
      <w:rPr>
        <w:rStyle w:val="a8"/>
      </w:rPr>
      <w:fldChar w:fldCharType="end"/>
    </w:r>
  </w:p>
  <w:p w:rsidR="003909A8" w:rsidRDefault="003909A8" w:rsidP="00B9275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2B" w:rsidRDefault="00F3742B" w:rsidP="00A62EEE">
      <w:r>
        <w:separator/>
      </w:r>
    </w:p>
  </w:footnote>
  <w:footnote w:type="continuationSeparator" w:id="0">
    <w:p w:rsidR="00F3742B" w:rsidRDefault="00F3742B" w:rsidP="00A62EEE">
      <w:r>
        <w:continuationSeparator/>
      </w:r>
    </w:p>
  </w:footnote>
  <w:footnote w:type="continuationNotice" w:id="1">
    <w:p w:rsidR="00F3742B" w:rsidRDefault="00F3742B"/>
  </w:footnote>
  <w:footnote w:id="2">
    <w:p w:rsidR="003909A8" w:rsidRDefault="003909A8" w:rsidP="003A156C">
      <w:pPr>
        <w:ind w:firstLine="708"/>
        <w:jc w:val="both"/>
        <w:rPr>
          <w:sz w:val="20"/>
          <w:szCs w:val="20"/>
        </w:rPr>
      </w:pPr>
      <w:r>
        <w:rPr>
          <w:rStyle w:val="af1"/>
        </w:rPr>
        <w:footnoteRef/>
      </w:r>
      <w:r>
        <w:t xml:space="preserve"> </w:t>
      </w:r>
      <w:r>
        <w:rPr>
          <w:sz w:val="20"/>
          <w:szCs w:val="20"/>
        </w:rPr>
        <w:t xml:space="preserve">К циркулярным относятся следующие бизнес-модели: циркулярные поставщики; переработка (восстановление) ресурсов; платформы для обмена и совместного потребления; продление жизненного цикла продукта; продукт как услуга.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4E3" w:rsidRDefault="005D74E3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5632"/>
    <w:multiLevelType w:val="hybridMultilevel"/>
    <w:tmpl w:val="27F8CB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42344"/>
    <w:multiLevelType w:val="hybridMultilevel"/>
    <w:tmpl w:val="DB6C3A24"/>
    <w:lvl w:ilvl="0" w:tplc="6004D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F2AE3"/>
    <w:multiLevelType w:val="hybridMultilevel"/>
    <w:tmpl w:val="0A6AEE7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6A2752"/>
    <w:multiLevelType w:val="hybridMultilevel"/>
    <w:tmpl w:val="32C2AB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35C4D"/>
    <w:multiLevelType w:val="multilevel"/>
    <w:tmpl w:val="A4E683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45760"/>
    <w:multiLevelType w:val="hybridMultilevel"/>
    <w:tmpl w:val="75328F8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DC40D2"/>
    <w:multiLevelType w:val="multilevel"/>
    <w:tmpl w:val="EAE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44E2E"/>
    <w:multiLevelType w:val="hybridMultilevel"/>
    <w:tmpl w:val="E2601BA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25155D"/>
    <w:multiLevelType w:val="hybridMultilevel"/>
    <w:tmpl w:val="689EF808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лтыков">
    <w15:presenceInfo w15:providerId="None" w15:userId="Салтыко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F15A3"/>
    <w:rsid w:val="0000050B"/>
    <w:rsid w:val="00002C20"/>
    <w:rsid w:val="00003C89"/>
    <w:rsid w:val="0000435D"/>
    <w:rsid w:val="00004440"/>
    <w:rsid w:val="0000530E"/>
    <w:rsid w:val="000055E9"/>
    <w:rsid w:val="00005F3B"/>
    <w:rsid w:val="0000715C"/>
    <w:rsid w:val="0000768D"/>
    <w:rsid w:val="000107BC"/>
    <w:rsid w:val="00011FFB"/>
    <w:rsid w:val="0001395D"/>
    <w:rsid w:val="00015A1E"/>
    <w:rsid w:val="000218FF"/>
    <w:rsid w:val="00022065"/>
    <w:rsid w:val="00023EA0"/>
    <w:rsid w:val="00026BE3"/>
    <w:rsid w:val="00027B98"/>
    <w:rsid w:val="000307AB"/>
    <w:rsid w:val="00033A7C"/>
    <w:rsid w:val="00033C89"/>
    <w:rsid w:val="000457D6"/>
    <w:rsid w:val="0004580F"/>
    <w:rsid w:val="00050689"/>
    <w:rsid w:val="0005075D"/>
    <w:rsid w:val="000525E4"/>
    <w:rsid w:val="00053661"/>
    <w:rsid w:val="000536A6"/>
    <w:rsid w:val="0005538F"/>
    <w:rsid w:val="00060718"/>
    <w:rsid w:val="00060B8E"/>
    <w:rsid w:val="00061E06"/>
    <w:rsid w:val="000628A4"/>
    <w:rsid w:val="00063287"/>
    <w:rsid w:val="00067B47"/>
    <w:rsid w:val="000723B7"/>
    <w:rsid w:val="0007552C"/>
    <w:rsid w:val="00075839"/>
    <w:rsid w:val="0008061E"/>
    <w:rsid w:val="00081D36"/>
    <w:rsid w:val="00081F31"/>
    <w:rsid w:val="00083570"/>
    <w:rsid w:val="00084981"/>
    <w:rsid w:val="0008534F"/>
    <w:rsid w:val="00085F20"/>
    <w:rsid w:val="000865EA"/>
    <w:rsid w:val="00086DE4"/>
    <w:rsid w:val="000909CD"/>
    <w:rsid w:val="00094DA5"/>
    <w:rsid w:val="000952D8"/>
    <w:rsid w:val="000A20E6"/>
    <w:rsid w:val="000A239D"/>
    <w:rsid w:val="000A334E"/>
    <w:rsid w:val="000B06D9"/>
    <w:rsid w:val="000B1B64"/>
    <w:rsid w:val="000B30FE"/>
    <w:rsid w:val="000B35AB"/>
    <w:rsid w:val="000B4A72"/>
    <w:rsid w:val="000B60F4"/>
    <w:rsid w:val="000B61FA"/>
    <w:rsid w:val="000B7FA3"/>
    <w:rsid w:val="000C5494"/>
    <w:rsid w:val="000C717D"/>
    <w:rsid w:val="000C7B05"/>
    <w:rsid w:val="000D41EC"/>
    <w:rsid w:val="000D43C9"/>
    <w:rsid w:val="000D7122"/>
    <w:rsid w:val="000E211E"/>
    <w:rsid w:val="000E2A98"/>
    <w:rsid w:val="000E4279"/>
    <w:rsid w:val="000E42FF"/>
    <w:rsid w:val="000E4799"/>
    <w:rsid w:val="000E5958"/>
    <w:rsid w:val="000E70A8"/>
    <w:rsid w:val="000F0BAC"/>
    <w:rsid w:val="000F15A3"/>
    <w:rsid w:val="000F41EA"/>
    <w:rsid w:val="000F7557"/>
    <w:rsid w:val="00101349"/>
    <w:rsid w:val="00102BF4"/>
    <w:rsid w:val="001031D5"/>
    <w:rsid w:val="00104390"/>
    <w:rsid w:val="00105157"/>
    <w:rsid w:val="00110B7E"/>
    <w:rsid w:val="0011251F"/>
    <w:rsid w:val="001154B5"/>
    <w:rsid w:val="001165D6"/>
    <w:rsid w:val="00121C08"/>
    <w:rsid w:val="00123575"/>
    <w:rsid w:val="00123EF3"/>
    <w:rsid w:val="00124CC2"/>
    <w:rsid w:val="001268C8"/>
    <w:rsid w:val="001336DD"/>
    <w:rsid w:val="00140300"/>
    <w:rsid w:val="0014117E"/>
    <w:rsid w:val="001477E0"/>
    <w:rsid w:val="00147EA4"/>
    <w:rsid w:val="00150711"/>
    <w:rsid w:val="00150F25"/>
    <w:rsid w:val="00155876"/>
    <w:rsid w:val="00155AD7"/>
    <w:rsid w:val="00155E3A"/>
    <w:rsid w:val="001632BD"/>
    <w:rsid w:val="00163A57"/>
    <w:rsid w:val="00166E3A"/>
    <w:rsid w:val="00166F99"/>
    <w:rsid w:val="00171A30"/>
    <w:rsid w:val="00172DBA"/>
    <w:rsid w:val="00177C7E"/>
    <w:rsid w:val="001800F2"/>
    <w:rsid w:val="001813CB"/>
    <w:rsid w:val="001818CB"/>
    <w:rsid w:val="00182DB8"/>
    <w:rsid w:val="00182DBF"/>
    <w:rsid w:val="001839C7"/>
    <w:rsid w:val="00183AEC"/>
    <w:rsid w:val="00184E31"/>
    <w:rsid w:val="00186D15"/>
    <w:rsid w:val="00187A23"/>
    <w:rsid w:val="00191607"/>
    <w:rsid w:val="00192362"/>
    <w:rsid w:val="001937DA"/>
    <w:rsid w:val="001A3C86"/>
    <w:rsid w:val="001A57F8"/>
    <w:rsid w:val="001A617E"/>
    <w:rsid w:val="001A6D45"/>
    <w:rsid w:val="001A7A63"/>
    <w:rsid w:val="001B0350"/>
    <w:rsid w:val="001B0386"/>
    <w:rsid w:val="001B2B9A"/>
    <w:rsid w:val="001B3B1D"/>
    <w:rsid w:val="001B7536"/>
    <w:rsid w:val="001C5FCF"/>
    <w:rsid w:val="001C675E"/>
    <w:rsid w:val="001C6CE2"/>
    <w:rsid w:val="001D3141"/>
    <w:rsid w:val="001D7FC5"/>
    <w:rsid w:val="001E0A5C"/>
    <w:rsid w:val="001E0D14"/>
    <w:rsid w:val="001E2247"/>
    <w:rsid w:val="001E3443"/>
    <w:rsid w:val="001E741F"/>
    <w:rsid w:val="001F18C3"/>
    <w:rsid w:val="001F5304"/>
    <w:rsid w:val="001F583C"/>
    <w:rsid w:val="001F58D2"/>
    <w:rsid w:val="0020266D"/>
    <w:rsid w:val="00202B80"/>
    <w:rsid w:val="00206163"/>
    <w:rsid w:val="0022000A"/>
    <w:rsid w:val="002234CA"/>
    <w:rsid w:val="00224B9E"/>
    <w:rsid w:val="0022508C"/>
    <w:rsid w:val="00227477"/>
    <w:rsid w:val="00230017"/>
    <w:rsid w:val="00234EB0"/>
    <w:rsid w:val="0024060F"/>
    <w:rsid w:val="0024315F"/>
    <w:rsid w:val="00245BE1"/>
    <w:rsid w:val="00247303"/>
    <w:rsid w:val="00251281"/>
    <w:rsid w:val="00254798"/>
    <w:rsid w:val="0025578B"/>
    <w:rsid w:val="00255C5C"/>
    <w:rsid w:val="00255DBA"/>
    <w:rsid w:val="00257252"/>
    <w:rsid w:val="00261F1C"/>
    <w:rsid w:val="002622DB"/>
    <w:rsid w:val="002628E5"/>
    <w:rsid w:val="00263989"/>
    <w:rsid w:val="00264895"/>
    <w:rsid w:val="00266E01"/>
    <w:rsid w:val="00271EF0"/>
    <w:rsid w:val="00273332"/>
    <w:rsid w:val="00275948"/>
    <w:rsid w:val="00282EC8"/>
    <w:rsid w:val="002854CF"/>
    <w:rsid w:val="00286C18"/>
    <w:rsid w:val="0029046D"/>
    <w:rsid w:val="00291497"/>
    <w:rsid w:val="0029222F"/>
    <w:rsid w:val="002941F8"/>
    <w:rsid w:val="0029517A"/>
    <w:rsid w:val="00297CE3"/>
    <w:rsid w:val="002A30D6"/>
    <w:rsid w:val="002A6BF6"/>
    <w:rsid w:val="002B016B"/>
    <w:rsid w:val="002B267F"/>
    <w:rsid w:val="002B3764"/>
    <w:rsid w:val="002B3A33"/>
    <w:rsid w:val="002C0780"/>
    <w:rsid w:val="002C41A5"/>
    <w:rsid w:val="002C42C0"/>
    <w:rsid w:val="002C5E29"/>
    <w:rsid w:val="002C6693"/>
    <w:rsid w:val="002D20AA"/>
    <w:rsid w:val="002D2A35"/>
    <w:rsid w:val="002D2F50"/>
    <w:rsid w:val="002D431A"/>
    <w:rsid w:val="002D5110"/>
    <w:rsid w:val="002E17AC"/>
    <w:rsid w:val="002E3BF2"/>
    <w:rsid w:val="002E4CBF"/>
    <w:rsid w:val="002E6D07"/>
    <w:rsid w:val="002E7105"/>
    <w:rsid w:val="002E74C4"/>
    <w:rsid w:val="002F0EA1"/>
    <w:rsid w:val="002F3FE2"/>
    <w:rsid w:val="002F42E7"/>
    <w:rsid w:val="002F4801"/>
    <w:rsid w:val="002F4E03"/>
    <w:rsid w:val="00303051"/>
    <w:rsid w:val="00306883"/>
    <w:rsid w:val="00306A42"/>
    <w:rsid w:val="00306E4F"/>
    <w:rsid w:val="0030735E"/>
    <w:rsid w:val="0031172E"/>
    <w:rsid w:val="00312830"/>
    <w:rsid w:val="0031313D"/>
    <w:rsid w:val="00314124"/>
    <w:rsid w:val="00316198"/>
    <w:rsid w:val="00316E91"/>
    <w:rsid w:val="003174B6"/>
    <w:rsid w:val="00321BE6"/>
    <w:rsid w:val="00323D37"/>
    <w:rsid w:val="00324FFB"/>
    <w:rsid w:val="00325B79"/>
    <w:rsid w:val="00332A15"/>
    <w:rsid w:val="00333646"/>
    <w:rsid w:val="003373BA"/>
    <w:rsid w:val="00340624"/>
    <w:rsid w:val="003519E3"/>
    <w:rsid w:val="00354875"/>
    <w:rsid w:val="00361EEE"/>
    <w:rsid w:val="003647FD"/>
    <w:rsid w:val="00364863"/>
    <w:rsid w:val="00366428"/>
    <w:rsid w:val="0036663D"/>
    <w:rsid w:val="00366B49"/>
    <w:rsid w:val="00367F28"/>
    <w:rsid w:val="00371C63"/>
    <w:rsid w:val="00371D90"/>
    <w:rsid w:val="0037267E"/>
    <w:rsid w:val="00372870"/>
    <w:rsid w:val="003739C9"/>
    <w:rsid w:val="00374AAF"/>
    <w:rsid w:val="00376CA7"/>
    <w:rsid w:val="003778D3"/>
    <w:rsid w:val="00377B50"/>
    <w:rsid w:val="003812DC"/>
    <w:rsid w:val="0038149F"/>
    <w:rsid w:val="00382AA5"/>
    <w:rsid w:val="00383264"/>
    <w:rsid w:val="0038358E"/>
    <w:rsid w:val="00384008"/>
    <w:rsid w:val="00385BA3"/>
    <w:rsid w:val="003909A8"/>
    <w:rsid w:val="00391AF2"/>
    <w:rsid w:val="00395195"/>
    <w:rsid w:val="00395EF7"/>
    <w:rsid w:val="003A0224"/>
    <w:rsid w:val="003A0426"/>
    <w:rsid w:val="003A156C"/>
    <w:rsid w:val="003A22D3"/>
    <w:rsid w:val="003A7229"/>
    <w:rsid w:val="003B129B"/>
    <w:rsid w:val="003B19FB"/>
    <w:rsid w:val="003B3F0D"/>
    <w:rsid w:val="003B4860"/>
    <w:rsid w:val="003B4E8E"/>
    <w:rsid w:val="003B7F8A"/>
    <w:rsid w:val="003C1947"/>
    <w:rsid w:val="003C26EC"/>
    <w:rsid w:val="003C4B4D"/>
    <w:rsid w:val="003D00B5"/>
    <w:rsid w:val="003D03AD"/>
    <w:rsid w:val="003D32AC"/>
    <w:rsid w:val="003D3841"/>
    <w:rsid w:val="003D4D08"/>
    <w:rsid w:val="003D5F01"/>
    <w:rsid w:val="003D73BB"/>
    <w:rsid w:val="003E0002"/>
    <w:rsid w:val="003E0139"/>
    <w:rsid w:val="003E1027"/>
    <w:rsid w:val="003E417B"/>
    <w:rsid w:val="003E76FA"/>
    <w:rsid w:val="003F0FB6"/>
    <w:rsid w:val="003F7DB9"/>
    <w:rsid w:val="00401450"/>
    <w:rsid w:val="00410AF2"/>
    <w:rsid w:val="0041272D"/>
    <w:rsid w:val="00412F6D"/>
    <w:rsid w:val="0041303F"/>
    <w:rsid w:val="00413C4D"/>
    <w:rsid w:val="00415031"/>
    <w:rsid w:val="00415246"/>
    <w:rsid w:val="00420FD0"/>
    <w:rsid w:val="004220E0"/>
    <w:rsid w:val="00424014"/>
    <w:rsid w:val="00424F46"/>
    <w:rsid w:val="0042504E"/>
    <w:rsid w:val="004255C7"/>
    <w:rsid w:val="00430F01"/>
    <w:rsid w:val="00431C46"/>
    <w:rsid w:val="004325DB"/>
    <w:rsid w:val="00432D5D"/>
    <w:rsid w:val="0043623A"/>
    <w:rsid w:val="00437B26"/>
    <w:rsid w:val="00440E2B"/>
    <w:rsid w:val="00441CE9"/>
    <w:rsid w:val="00442E6A"/>
    <w:rsid w:val="004449B9"/>
    <w:rsid w:val="00444FFC"/>
    <w:rsid w:val="00446117"/>
    <w:rsid w:val="004467EF"/>
    <w:rsid w:val="00450464"/>
    <w:rsid w:val="0045068F"/>
    <w:rsid w:val="00450BD6"/>
    <w:rsid w:val="00451B69"/>
    <w:rsid w:val="00456FAF"/>
    <w:rsid w:val="00465E40"/>
    <w:rsid w:val="004665DA"/>
    <w:rsid w:val="0047181B"/>
    <w:rsid w:val="00476F62"/>
    <w:rsid w:val="00482D76"/>
    <w:rsid w:val="00483736"/>
    <w:rsid w:val="00484616"/>
    <w:rsid w:val="00487813"/>
    <w:rsid w:val="00490D0F"/>
    <w:rsid w:val="00493B1D"/>
    <w:rsid w:val="004968BC"/>
    <w:rsid w:val="00496F6E"/>
    <w:rsid w:val="0049735A"/>
    <w:rsid w:val="004A465F"/>
    <w:rsid w:val="004A4A13"/>
    <w:rsid w:val="004B5521"/>
    <w:rsid w:val="004B660C"/>
    <w:rsid w:val="004B788D"/>
    <w:rsid w:val="004C4E9B"/>
    <w:rsid w:val="004C64B0"/>
    <w:rsid w:val="004C666F"/>
    <w:rsid w:val="004D0570"/>
    <w:rsid w:val="004D1944"/>
    <w:rsid w:val="004D30D8"/>
    <w:rsid w:val="004D3958"/>
    <w:rsid w:val="004E1FB7"/>
    <w:rsid w:val="004E453D"/>
    <w:rsid w:val="004F1C7D"/>
    <w:rsid w:val="004F3302"/>
    <w:rsid w:val="004F610C"/>
    <w:rsid w:val="004F6CE1"/>
    <w:rsid w:val="004F72C7"/>
    <w:rsid w:val="004F736F"/>
    <w:rsid w:val="00501E42"/>
    <w:rsid w:val="005025DA"/>
    <w:rsid w:val="00502F3B"/>
    <w:rsid w:val="0050306E"/>
    <w:rsid w:val="00512F88"/>
    <w:rsid w:val="00514068"/>
    <w:rsid w:val="00514C30"/>
    <w:rsid w:val="00515DF3"/>
    <w:rsid w:val="00516472"/>
    <w:rsid w:val="005166B7"/>
    <w:rsid w:val="00517481"/>
    <w:rsid w:val="005210A3"/>
    <w:rsid w:val="00527C2C"/>
    <w:rsid w:val="00533D60"/>
    <w:rsid w:val="005405B1"/>
    <w:rsid w:val="00543628"/>
    <w:rsid w:val="005449C4"/>
    <w:rsid w:val="005468A2"/>
    <w:rsid w:val="0055085C"/>
    <w:rsid w:val="00550DCA"/>
    <w:rsid w:val="00552504"/>
    <w:rsid w:val="00552B7A"/>
    <w:rsid w:val="00552D34"/>
    <w:rsid w:val="00553BE3"/>
    <w:rsid w:val="00554C02"/>
    <w:rsid w:val="0055579D"/>
    <w:rsid w:val="0055603B"/>
    <w:rsid w:val="00560DB2"/>
    <w:rsid w:val="005616F6"/>
    <w:rsid w:val="00563B44"/>
    <w:rsid w:val="005709DD"/>
    <w:rsid w:val="0057273F"/>
    <w:rsid w:val="00576B6A"/>
    <w:rsid w:val="00577AAC"/>
    <w:rsid w:val="0058266C"/>
    <w:rsid w:val="00583B70"/>
    <w:rsid w:val="00584E4A"/>
    <w:rsid w:val="00585B30"/>
    <w:rsid w:val="00587D38"/>
    <w:rsid w:val="0059567B"/>
    <w:rsid w:val="0059588B"/>
    <w:rsid w:val="005A0112"/>
    <w:rsid w:val="005A1A41"/>
    <w:rsid w:val="005A4D7D"/>
    <w:rsid w:val="005A6141"/>
    <w:rsid w:val="005A72C6"/>
    <w:rsid w:val="005B25BA"/>
    <w:rsid w:val="005B2948"/>
    <w:rsid w:val="005B4407"/>
    <w:rsid w:val="005B50E9"/>
    <w:rsid w:val="005B6E7C"/>
    <w:rsid w:val="005C74C1"/>
    <w:rsid w:val="005C7A22"/>
    <w:rsid w:val="005D505C"/>
    <w:rsid w:val="005D57AD"/>
    <w:rsid w:val="005D695A"/>
    <w:rsid w:val="005D6B5F"/>
    <w:rsid w:val="005D74E3"/>
    <w:rsid w:val="005E0E79"/>
    <w:rsid w:val="005E1338"/>
    <w:rsid w:val="005E14BA"/>
    <w:rsid w:val="005E76FE"/>
    <w:rsid w:val="005F0BB8"/>
    <w:rsid w:val="005F1B34"/>
    <w:rsid w:val="005F5695"/>
    <w:rsid w:val="005F573B"/>
    <w:rsid w:val="005F651C"/>
    <w:rsid w:val="005F7261"/>
    <w:rsid w:val="00600138"/>
    <w:rsid w:val="00600FE4"/>
    <w:rsid w:val="00601F5C"/>
    <w:rsid w:val="00610038"/>
    <w:rsid w:val="0061256A"/>
    <w:rsid w:val="00615B4E"/>
    <w:rsid w:val="00615BF0"/>
    <w:rsid w:val="006161FA"/>
    <w:rsid w:val="00616F1C"/>
    <w:rsid w:val="0061712E"/>
    <w:rsid w:val="006175FE"/>
    <w:rsid w:val="00621833"/>
    <w:rsid w:val="00623812"/>
    <w:rsid w:val="00624DA9"/>
    <w:rsid w:val="00625DEF"/>
    <w:rsid w:val="0062648D"/>
    <w:rsid w:val="006278A6"/>
    <w:rsid w:val="0063446F"/>
    <w:rsid w:val="0063469D"/>
    <w:rsid w:val="00634F47"/>
    <w:rsid w:val="006432FB"/>
    <w:rsid w:val="006444D9"/>
    <w:rsid w:val="0064630C"/>
    <w:rsid w:val="00646EBB"/>
    <w:rsid w:val="006472EC"/>
    <w:rsid w:val="00650586"/>
    <w:rsid w:val="00653E7B"/>
    <w:rsid w:val="00654EDD"/>
    <w:rsid w:val="006563D2"/>
    <w:rsid w:val="006564AA"/>
    <w:rsid w:val="006565C4"/>
    <w:rsid w:val="00657FBA"/>
    <w:rsid w:val="00662133"/>
    <w:rsid w:val="00664231"/>
    <w:rsid w:val="006665A7"/>
    <w:rsid w:val="0067061B"/>
    <w:rsid w:val="00670C97"/>
    <w:rsid w:val="00672A78"/>
    <w:rsid w:val="00672D4D"/>
    <w:rsid w:val="00674393"/>
    <w:rsid w:val="006810E4"/>
    <w:rsid w:val="00681508"/>
    <w:rsid w:val="006821BD"/>
    <w:rsid w:val="00684BB2"/>
    <w:rsid w:val="00686841"/>
    <w:rsid w:val="00687164"/>
    <w:rsid w:val="00687738"/>
    <w:rsid w:val="00692BAA"/>
    <w:rsid w:val="00694D47"/>
    <w:rsid w:val="0069581B"/>
    <w:rsid w:val="00697FB5"/>
    <w:rsid w:val="006A052E"/>
    <w:rsid w:val="006A0BC3"/>
    <w:rsid w:val="006A6D86"/>
    <w:rsid w:val="006B372C"/>
    <w:rsid w:val="006B6584"/>
    <w:rsid w:val="006C040A"/>
    <w:rsid w:val="006C13D2"/>
    <w:rsid w:val="006C187B"/>
    <w:rsid w:val="006C40CF"/>
    <w:rsid w:val="006C4FB3"/>
    <w:rsid w:val="006D17A4"/>
    <w:rsid w:val="006D1974"/>
    <w:rsid w:val="006D4BA8"/>
    <w:rsid w:val="006D5855"/>
    <w:rsid w:val="006D6E46"/>
    <w:rsid w:val="006E14C2"/>
    <w:rsid w:val="006E2148"/>
    <w:rsid w:val="006E2BFF"/>
    <w:rsid w:val="006E4C71"/>
    <w:rsid w:val="006E5A7E"/>
    <w:rsid w:val="006E66EE"/>
    <w:rsid w:val="006E72E1"/>
    <w:rsid w:val="006F036C"/>
    <w:rsid w:val="006F1012"/>
    <w:rsid w:val="006F18C6"/>
    <w:rsid w:val="006F1F8D"/>
    <w:rsid w:val="006F2F1A"/>
    <w:rsid w:val="006F52FB"/>
    <w:rsid w:val="006F6039"/>
    <w:rsid w:val="006F699E"/>
    <w:rsid w:val="006F7D37"/>
    <w:rsid w:val="007000A6"/>
    <w:rsid w:val="007004C0"/>
    <w:rsid w:val="00701CEF"/>
    <w:rsid w:val="0070241A"/>
    <w:rsid w:val="007061D8"/>
    <w:rsid w:val="007116E9"/>
    <w:rsid w:val="00711F3E"/>
    <w:rsid w:val="00712766"/>
    <w:rsid w:val="00713660"/>
    <w:rsid w:val="00717A99"/>
    <w:rsid w:val="007214BF"/>
    <w:rsid w:val="00723330"/>
    <w:rsid w:val="00723B06"/>
    <w:rsid w:val="00726507"/>
    <w:rsid w:val="00730356"/>
    <w:rsid w:val="0073035A"/>
    <w:rsid w:val="0073122B"/>
    <w:rsid w:val="00732FF1"/>
    <w:rsid w:val="007346D6"/>
    <w:rsid w:val="00735B1F"/>
    <w:rsid w:val="007426F9"/>
    <w:rsid w:val="00754732"/>
    <w:rsid w:val="00756CF4"/>
    <w:rsid w:val="00756D99"/>
    <w:rsid w:val="0075787F"/>
    <w:rsid w:val="00757A09"/>
    <w:rsid w:val="00762EF3"/>
    <w:rsid w:val="00767634"/>
    <w:rsid w:val="007744EF"/>
    <w:rsid w:val="00777B2D"/>
    <w:rsid w:val="007817FD"/>
    <w:rsid w:val="007829A0"/>
    <w:rsid w:val="007835C9"/>
    <w:rsid w:val="00786128"/>
    <w:rsid w:val="00786344"/>
    <w:rsid w:val="007954EA"/>
    <w:rsid w:val="0079795B"/>
    <w:rsid w:val="00797C38"/>
    <w:rsid w:val="007A00FB"/>
    <w:rsid w:val="007A0B4F"/>
    <w:rsid w:val="007A338D"/>
    <w:rsid w:val="007A5D03"/>
    <w:rsid w:val="007B689E"/>
    <w:rsid w:val="007C029E"/>
    <w:rsid w:val="007C14C4"/>
    <w:rsid w:val="007C35F0"/>
    <w:rsid w:val="007C5CB4"/>
    <w:rsid w:val="007D0786"/>
    <w:rsid w:val="007D0869"/>
    <w:rsid w:val="007D22AD"/>
    <w:rsid w:val="007D3F9E"/>
    <w:rsid w:val="007D54BE"/>
    <w:rsid w:val="007D616F"/>
    <w:rsid w:val="007D617D"/>
    <w:rsid w:val="007D68C5"/>
    <w:rsid w:val="007E01F0"/>
    <w:rsid w:val="007E48CC"/>
    <w:rsid w:val="007E7412"/>
    <w:rsid w:val="007F39AD"/>
    <w:rsid w:val="007F3FF6"/>
    <w:rsid w:val="00800BD2"/>
    <w:rsid w:val="00802066"/>
    <w:rsid w:val="0080474A"/>
    <w:rsid w:val="008067D9"/>
    <w:rsid w:val="008175C6"/>
    <w:rsid w:val="00822BF3"/>
    <w:rsid w:val="00824511"/>
    <w:rsid w:val="008253B1"/>
    <w:rsid w:val="008341D9"/>
    <w:rsid w:val="0083472C"/>
    <w:rsid w:val="008353B2"/>
    <w:rsid w:val="00842BC4"/>
    <w:rsid w:val="008439F0"/>
    <w:rsid w:val="00846630"/>
    <w:rsid w:val="00846FC6"/>
    <w:rsid w:val="0085170D"/>
    <w:rsid w:val="00852A84"/>
    <w:rsid w:val="00854624"/>
    <w:rsid w:val="008551C8"/>
    <w:rsid w:val="00856702"/>
    <w:rsid w:val="00860EA3"/>
    <w:rsid w:val="008626F4"/>
    <w:rsid w:val="00863597"/>
    <w:rsid w:val="0086613F"/>
    <w:rsid w:val="00871B93"/>
    <w:rsid w:val="00872500"/>
    <w:rsid w:val="00875714"/>
    <w:rsid w:val="008773A9"/>
    <w:rsid w:val="00880951"/>
    <w:rsid w:val="00881A53"/>
    <w:rsid w:val="00882683"/>
    <w:rsid w:val="0088646E"/>
    <w:rsid w:val="00886F56"/>
    <w:rsid w:val="00895B43"/>
    <w:rsid w:val="008A0E04"/>
    <w:rsid w:val="008A0F54"/>
    <w:rsid w:val="008A4CCC"/>
    <w:rsid w:val="008A4E42"/>
    <w:rsid w:val="008A64B3"/>
    <w:rsid w:val="008A657F"/>
    <w:rsid w:val="008B1D83"/>
    <w:rsid w:val="008B533D"/>
    <w:rsid w:val="008B6204"/>
    <w:rsid w:val="008B6951"/>
    <w:rsid w:val="008C1211"/>
    <w:rsid w:val="008C1363"/>
    <w:rsid w:val="008C170D"/>
    <w:rsid w:val="008C33B4"/>
    <w:rsid w:val="008C405B"/>
    <w:rsid w:val="008C637D"/>
    <w:rsid w:val="008D0D68"/>
    <w:rsid w:val="008D69ED"/>
    <w:rsid w:val="008D73D5"/>
    <w:rsid w:val="008D7A01"/>
    <w:rsid w:val="008E0A09"/>
    <w:rsid w:val="008E20E5"/>
    <w:rsid w:val="008E3FDF"/>
    <w:rsid w:val="008E544C"/>
    <w:rsid w:val="008E6A75"/>
    <w:rsid w:val="008E6B45"/>
    <w:rsid w:val="008E6BE7"/>
    <w:rsid w:val="008F215E"/>
    <w:rsid w:val="008F52F8"/>
    <w:rsid w:val="00900304"/>
    <w:rsid w:val="009022A1"/>
    <w:rsid w:val="00903156"/>
    <w:rsid w:val="00903E44"/>
    <w:rsid w:val="009049CC"/>
    <w:rsid w:val="0090547B"/>
    <w:rsid w:val="00905A29"/>
    <w:rsid w:val="00906758"/>
    <w:rsid w:val="00912C2C"/>
    <w:rsid w:val="00912FB2"/>
    <w:rsid w:val="009145D4"/>
    <w:rsid w:val="0091578D"/>
    <w:rsid w:val="0091579C"/>
    <w:rsid w:val="00922E08"/>
    <w:rsid w:val="00924725"/>
    <w:rsid w:val="00931C4F"/>
    <w:rsid w:val="009326F1"/>
    <w:rsid w:val="00933E42"/>
    <w:rsid w:val="0093532C"/>
    <w:rsid w:val="0093741E"/>
    <w:rsid w:val="00940740"/>
    <w:rsid w:val="00940C50"/>
    <w:rsid w:val="00942E19"/>
    <w:rsid w:val="009448C0"/>
    <w:rsid w:val="00950DDF"/>
    <w:rsid w:val="00955502"/>
    <w:rsid w:val="00955699"/>
    <w:rsid w:val="009623D2"/>
    <w:rsid w:val="00962D16"/>
    <w:rsid w:val="00962EA2"/>
    <w:rsid w:val="00970362"/>
    <w:rsid w:val="00970782"/>
    <w:rsid w:val="00970ED3"/>
    <w:rsid w:val="009737D1"/>
    <w:rsid w:val="00973C63"/>
    <w:rsid w:val="00973E96"/>
    <w:rsid w:val="00974FBE"/>
    <w:rsid w:val="00975882"/>
    <w:rsid w:val="009778C4"/>
    <w:rsid w:val="009917F9"/>
    <w:rsid w:val="009924FE"/>
    <w:rsid w:val="00994591"/>
    <w:rsid w:val="009A2821"/>
    <w:rsid w:val="009A31EB"/>
    <w:rsid w:val="009A4BAA"/>
    <w:rsid w:val="009A53CA"/>
    <w:rsid w:val="009A772B"/>
    <w:rsid w:val="009A797F"/>
    <w:rsid w:val="009B0768"/>
    <w:rsid w:val="009B5143"/>
    <w:rsid w:val="009B5960"/>
    <w:rsid w:val="009B6322"/>
    <w:rsid w:val="009B6F6B"/>
    <w:rsid w:val="009C02A5"/>
    <w:rsid w:val="009C0C47"/>
    <w:rsid w:val="009C2628"/>
    <w:rsid w:val="009C2CF3"/>
    <w:rsid w:val="009C7BA7"/>
    <w:rsid w:val="009D0FEA"/>
    <w:rsid w:val="009D1DF6"/>
    <w:rsid w:val="009D3C51"/>
    <w:rsid w:val="009D476B"/>
    <w:rsid w:val="009D5BD2"/>
    <w:rsid w:val="009D6AD5"/>
    <w:rsid w:val="009E06F6"/>
    <w:rsid w:val="009E07B1"/>
    <w:rsid w:val="009E16A4"/>
    <w:rsid w:val="009E64C6"/>
    <w:rsid w:val="009E7093"/>
    <w:rsid w:val="009F069B"/>
    <w:rsid w:val="009F1FE0"/>
    <w:rsid w:val="009F51E5"/>
    <w:rsid w:val="009F7CD6"/>
    <w:rsid w:val="00A0053C"/>
    <w:rsid w:val="00A00BBD"/>
    <w:rsid w:val="00A0148F"/>
    <w:rsid w:val="00A016D3"/>
    <w:rsid w:val="00A071CB"/>
    <w:rsid w:val="00A10AFB"/>
    <w:rsid w:val="00A11A99"/>
    <w:rsid w:val="00A13A72"/>
    <w:rsid w:val="00A157B8"/>
    <w:rsid w:val="00A15A4B"/>
    <w:rsid w:val="00A16EB2"/>
    <w:rsid w:val="00A17A0D"/>
    <w:rsid w:val="00A237F7"/>
    <w:rsid w:val="00A24973"/>
    <w:rsid w:val="00A2589C"/>
    <w:rsid w:val="00A259AA"/>
    <w:rsid w:val="00A25F1F"/>
    <w:rsid w:val="00A278D2"/>
    <w:rsid w:val="00A27B6A"/>
    <w:rsid w:val="00A30A3B"/>
    <w:rsid w:val="00A366BB"/>
    <w:rsid w:val="00A446F6"/>
    <w:rsid w:val="00A454A1"/>
    <w:rsid w:val="00A45D0C"/>
    <w:rsid w:val="00A4600B"/>
    <w:rsid w:val="00A5079B"/>
    <w:rsid w:val="00A606F0"/>
    <w:rsid w:val="00A60D42"/>
    <w:rsid w:val="00A60EA9"/>
    <w:rsid w:val="00A6169F"/>
    <w:rsid w:val="00A62EEE"/>
    <w:rsid w:val="00A668B9"/>
    <w:rsid w:val="00A66FEE"/>
    <w:rsid w:val="00A67B8E"/>
    <w:rsid w:val="00A7019B"/>
    <w:rsid w:val="00A70315"/>
    <w:rsid w:val="00A7080A"/>
    <w:rsid w:val="00A73953"/>
    <w:rsid w:val="00A80C63"/>
    <w:rsid w:val="00A83693"/>
    <w:rsid w:val="00A84B27"/>
    <w:rsid w:val="00A866E2"/>
    <w:rsid w:val="00A87E54"/>
    <w:rsid w:val="00A95511"/>
    <w:rsid w:val="00A956E1"/>
    <w:rsid w:val="00A9580D"/>
    <w:rsid w:val="00A9753F"/>
    <w:rsid w:val="00AA088C"/>
    <w:rsid w:val="00AA5497"/>
    <w:rsid w:val="00AA555D"/>
    <w:rsid w:val="00AA75D5"/>
    <w:rsid w:val="00AB3215"/>
    <w:rsid w:val="00AB3792"/>
    <w:rsid w:val="00AB39A4"/>
    <w:rsid w:val="00AB3FCF"/>
    <w:rsid w:val="00AB4967"/>
    <w:rsid w:val="00AB4DA2"/>
    <w:rsid w:val="00AB696F"/>
    <w:rsid w:val="00AC449B"/>
    <w:rsid w:val="00AC596B"/>
    <w:rsid w:val="00AC73BA"/>
    <w:rsid w:val="00AD0647"/>
    <w:rsid w:val="00AD1841"/>
    <w:rsid w:val="00AD1A65"/>
    <w:rsid w:val="00AD22D8"/>
    <w:rsid w:val="00AD3D9C"/>
    <w:rsid w:val="00AD52A2"/>
    <w:rsid w:val="00AE5682"/>
    <w:rsid w:val="00AE67AD"/>
    <w:rsid w:val="00AE7424"/>
    <w:rsid w:val="00AE7924"/>
    <w:rsid w:val="00AF0732"/>
    <w:rsid w:val="00AF1858"/>
    <w:rsid w:val="00AF293C"/>
    <w:rsid w:val="00AF5B0E"/>
    <w:rsid w:val="00AF7D9B"/>
    <w:rsid w:val="00B056C1"/>
    <w:rsid w:val="00B07584"/>
    <w:rsid w:val="00B11E4A"/>
    <w:rsid w:val="00B1517D"/>
    <w:rsid w:val="00B16C9C"/>
    <w:rsid w:val="00B16D45"/>
    <w:rsid w:val="00B16FA5"/>
    <w:rsid w:val="00B171EE"/>
    <w:rsid w:val="00B20189"/>
    <w:rsid w:val="00B202C2"/>
    <w:rsid w:val="00B2326F"/>
    <w:rsid w:val="00B23866"/>
    <w:rsid w:val="00B241D6"/>
    <w:rsid w:val="00B30264"/>
    <w:rsid w:val="00B361F7"/>
    <w:rsid w:val="00B4788B"/>
    <w:rsid w:val="00B50A4F"/>
    <w:rsid w:val="00B5419D"/>
    <w:rsid w:val="00B54365"/>
    <w:rsid w:val="00B54A0C"/>
    <w:rsid w:val="00B56071"/>
    <w:rsid w:val="00B56358"/>
    <w:rsid w:val="00B56E8A"/>
    <w:rsid w:val="00B5784E"/>
    <w:rsid w:val="00B578AB"/>
    <w:rsid w:val="00B62585"/>
    <w:rsid w:val="00B714DF"/>
    <w:rsid w:val="00B71C4E"/>
    <w:rsid w:val="00B71FDC"/>
    <w:rsid w:val="00B7586F"/>
    <w:rsid w:val="00B75FED"/>
    <w:rsid w:val="00B7744C"/>
    <w:rsid w:val="00B778B3"/>
    <w:rsid w:val="00B81408"/>
    <w:rsid w:val="00B92075"/>
    <w:rsid w:val="00B92751"/>
    <w:rsid w:val="00B92AC0"/>
    <w:rsid w:val="00B93200"/>
    <w:rsid w:val="00B95D1E"/>
    <w:rsid w:val="00B97EE0"/>
    <w:rsid w:val="00BA128D"/>
    <w:rsid w:val="00BA3495"/>
    <w:rsid w:val="00BA6351"/>
    <w:rsid w:val="00BA71A0"/>
    <w:rsid w:val="00BA74A1"/>
    <w:rsid w:val="00BB3228"/>
    <w:rsid w:val="00BB410D"/>
    <w:rsid w:val="00BC61C2"/>
    <w:rsid w:val="00BC6EE7"/>
    <w:rsid w:val="00BD6C11"/>
    <w:rsid w:val="00BE07DA"/>
    <w:rsid w:val="00BE2D0C"/>
    <w:rsid w:val="00BE35CC"/>
    <w:rsid w:val="00BE74B2"/>
    <w:rsid w:val="00BF1165"/>
    <w:rsid w:val="00BF2E46"/>
    <w:rsid w:val="00BF3BCC"/>
    <w:rsid w:val="00BF3E01"/>
    <w:rsid w:val="00BF7EFB"/>
    <w:rsid w:val="00C04AF5"/>
    <w:rsid w:val="00C05071"/>
    <w:rsid w:val="00C05BB8"/>
    <w:rsid w:val="00C0719B"/>
    <w:rsid w:val="00C135AF"/>
    <w:rsid w:val="00C13F90"/>
    <w:rsid w:val="00C1527B"/>
    <w:rsid w:val="00C154FD"/>
    <w:rsid w:val="00C1574A"/>
    <w:rsid w:val="00C16F4B"/>
    <w:rsid w:val="00C222A2"/>
    <w:rsid w:val="00C2475F"/>
    <w:rsid w:val="00C41504"/>
    <w:rsid w:val="00C42763"/>
    <w:rsid w:val="00C43477"/>
    <w:rsid w:val="00C459D0"/>
    <w:rsid w:val="00C530A3"/>
    <w:rsid w:val="00C54C29"/>
    <w:rsid w:val="00C558C9"/>
    <w:rsid w:val="00C577C0"/>
    <w:rsid w:val="00C60043"/>
    <w:rsid w:val="00C60610"/>
    <w:rsid w:val="00C63589"/>
    <w:rsid w:val="00C655CA"/>
    <w:rsid w:val="00C71F8E"/>
    <w:rsid w:val="00C7266F"/>
    <w:rsid w:val="00C735F1"/>
    <w:rsid w:val="00C76DF8"/>
    <w:rsid w:val="00C77086"/>
    <w:rsid w:val="00C82C23"/>
    <w:rsid w:val="00C82FC9"/>
    <w:rsid w:val="00C838B6"/>
    <w:rsid w:val="00C84827"/>
    <w:rsid w:val="00C92F26"/>
    <w:rsid w:val="00C93832"/>
    <w:rsid w:val="00C9389B"/>
    <w:rsid w:val="00C949C0"/>
    <w:rsid w:val="00C94A5C"/>
    <w:rsid w:val="00C9527E"/>
    <w:rsid w:val="00C95455"/>
    <w:rsid w:val="00C95D76"/>
    <w:rsid w:val="00C9797F"/>
    <w:rsid w:val="00CA1199"/>
    <w:rsid w:val="00CA59F6"/>
    <w:rsid w:val="00CA5ABE"/>
    <w:rsid w:val="00CA6C8A"/>
    <w:rsid w:val="00CA6EB7"/>
    <w:rsid w:val="00CB5A98"/>
    <w:rsid w:val="00CB5BDD"/>
    <w:rsid w:val="00CB6FF1"/>
    <w:rsid w:val="00CB7C45"/>
    <w:rsid w:val="00CC2B8A"/>
    <w:rsid w:val="00CC3BB3"/>
    <w:rsid w:val="00CC65F8"/>
    <w:rsid w:val="00CC6903"/>
    <w:rsid w:val="00CC75A8"/>
    <w:rsid w:val="00CD1C59"/>
    <w:rsid w:val="00CD3A49"/>
    <w:rsid w:val="00CE34F4"/>
    <w:rsid w:val="00CE3C78"/>
    <w:rsid w:val="00CE4A8B"/>
    <w:rsid w:val="00CF4898"/>
    <w:rsid w:val="00CF5218"/>
    <w:rsid w:val="00D002E0"/>
    <w:rsid w:val="00D03847"/>
    <w:rsid w:val="00D03C53"/>
    <w:rsid w:val="00D04F88"/>
    <w:rsid w:val="00D10CF5"/>
    <w:rsid w:val="00D10CFF"/>
    <w:rsid w:val="00D11D96"/>
    <w:rsid w:val="00D137F4"/>
    <w:rsid w:val="00D14719"/>
    <w:rsid w:val="00D16BA7"/>
    <w:rsid w:val="00D175D2"/>
    <w:rsid w:val="00D20F27"/>
    <w:rsid w:val="00D224A2"/>
    <w:rsid w:val="00D24218"/>
    <w:rsid w:val="00D24E30"/>
    <w:rsid w:val="00D263D6"/>
    <w:rsid w:val="00D2724F"/>
    <w:rsid w:val="00D34706"/>
    <w:rsid w:val="00D348EA"/>
    <w:rsid w:val="00D34B5F"/>
    <w:rsid w:val="00D365F7"/>
    <w:rsid w:val="00D40078"/>
    <w:rsid w:val="00D40507"/>
    <w:rsid w:val="00D41FD2"/>
    <w:rsid w:val="00D4727C"/>
    <w:rsid w:val="00D474FF"/>
    <w:rsid w:val="00D50AB4"/>
    <w:rsid w:val="00D5105C"/>
    <w:rsid w:val="00D52B8A"/>
    <w:rsid w:val="00D53ADC"/>
    <w:rsid w:val="00D53DEE"/>
    <w:rsid w:val="00D55D3B"/>
    <w:rsid w:val="00D578C2"/>
    <w:rsid w:val="00D579BA"/>
    <w:rsid w:val="00D61ECD"/>
    <w:rsid w:val="00D64B15"/>
    <w:rsid w:val="00D64BC2"/>
    <w:rsid w:val="00D67510"/>
    <w:rsid w:val="00D734EE"/>
    <w:rsid w:val="00D73A5A"/>
    <w:rsid w:val="00D7414C"/>
    <w:rsid w:val="00D74282"/>
    <w:rsid w:val="00D743B4"/>
    <w:rsid w:val="00D74B5D"/>
    <w:rsid w:val="00D77ABC"/>
    <w:rsid w:val="00D87880"/>
    <w:rsid w:val="00D92988"/>
    <w:rsid w:val="00D950E8"/>
    <w:rsid w:val="00D96857"/>
    <w:rsid w:val="00D978C6"/>
    <w:rsid w:val="00DA0CE7"/>
    <w:rsid w:val="00DA1D9E"/>
    <w:rsid w:val="00DA3D9F"/>
    <w:rsid w:val="00DA441F"/>
    <w:rsid w:val="00DA4C81"/>
    <w:rsid w:val="00DA643C"/>
    <w:rsid w:val="00DA7E52"/>
    <w:rsid w:val="00DB2461"/>
    <w:rsid w:val="00DB2D3D"/>
    <w:rsid w:val="00DB3451"/>
    <w:rsid w:val="00DB51AE"/>
    <w:rsid w:val="00DB531A"/>
    <w:rsid w:val="00DB57EF"/>
    <w:rsid w:val="00DC3053"/>
    <w:rsid w:val="00DC3913"/>
    <w:rsid w:val="00DD07CA"/>
    <w:rsid w:val="00DD1497"/>
    <w:rsid w:val="00DD23CF"/>
    <w:rsid w:val="00DD349B"/>
    <w:rsid w:val="00DD4136"/>
    <w:rsid w:val="00DD4DB5"/>
    <w:rsid w:val="00DD78F8"/>
    <w:rsid w:val="00DE226D"/>
    <w:rsid w:val="00DE4F64"/>
    <w:rsid w:val="00DE632B"/>
    <w:rsid w:val="00DE6D72"/>
    <w:rsid w:val="00DE7178"/>
    <w:rsid w:val="00DE79AE"/>
    <w:rsid w:val="00DF0327"/>
    <w:rsid w:val="00DF1AB9"/>
    <w:rsid w:val="00DF2035"/>
    <w:rsid w:val="00DF2B45"/>
    <w:rsid w:val="00DF6B51"/>
    <w:rsid w:val="00DF7E4B"/>
    <w:rsid w:val="00E01191"/>
    <w:rsid w:val="00E03428"/>
    <w:rsid w:val="00E0441E"/>
    <w:rsid w:val="00E045C0"/>
    <w:rsid w:val="00E10DD0"/>
    <w:rsid w:val="00E14BA9"/>
    <w:rsid w:val="00E17BEA"/>
    <w:rsid w:val="00E20C09"/>
    <w:rsid w:val="00E242A3"/>
    <w:rsid w:val="00E309FF"/>
    <w:rsid w:val="00E31AF3"/>
    <w:rsid w:val="00E32EBB"/>
    <w:rsid w:val="00E35745"/>
    <w:rsid w:val="00E35DC2"/>
    <w:rsid w:val="00E3739B"/>
    <w:rsid w:val="00E40577"/>
    <w:rsid w:val="00E41874"/>
    <w:rsid w:val="00E43EA9"/>
    <w:rsid w:val="00E44BEA"/>
    <w:rsid w:val="00E50D40"/>
    <w:rsid w:val="00E5375B"/>
    <w:rsid w:val="00E53F78"/>
    <w:rsid w:val="00E56800"/>
    <w:rsid w:val="00E57156"/>
    <w:rsid w:val="00E578F7"/>
    <w:rsid w:val="00E6037F"/>
    <w:rsid w:val="00E610F7"/>
    <w:rsid w:val="00E614FE"/>
    <w:rsid w:val="00E61DF4"/>
    <w:rsid w:val="00E63DAE"/>
    <w:rsid w:val="00E64FC9"/>
    <w:rsid w:val="00E65379"/>
    <w:rsid w:val="00E66FAC"/>
    <w:rsid w:val="00E8091A"/>
    <w:rsid w:val="00E837A1"/>
    <w:rsid w:val="00E842A6"/>
    <w:rsid w:val="00E85625"/>
    <w:rsid w:val="00E86629"/>
    <w:rsid w:val="00E9133F"/>
    <w:rsid w:val="00E92A08"/>
    <w:rsid w:val="00E96E4A"/>
    <w:rsid w:val="00E97258"/>
    <w:rsid w:val="00E97DD0"/>
    <w:rsid w:val="00EA198D"/>
    <w:rsid w:val="00EA21B4"/>
    <w:rsid w:val="00EA3351"/>
    <w:rsid w:val="00EA64CB"/>
    <w:rsid w:val="00EB301D"/>
    <w:rsid w:val="00EB37D3"/>
    <w:rsid w:val="00EB6BF6"/>
    <w:rsid w:val="00EB6DAB"/>
    <w:rsid w:val="00EB7229"/>
    <w:rsid w:val="00EB7A7E"/>
    <w:rsid w:val="00EC128B"/>
    <w:rsid w:val="00EC1B4D"/>
    <w:rsid w:val="00EC4EB2"/>
    <w:rsid w:val="00ED0CAE"/>
    <w:rsid w:val="00ED3F3B"/>
    <w:rsid w:val="00ED4518"/>
    <w:rsid w:val="00ED636E"/>
    <w:rsid w:val="00ED69A7"/>
    <w:rsid w:val="00ED6C2A"/>
    <w:rsid w:val="00ED71BE"/>
    <w:rsid w:val="00EE1BD2"/>
    <w:rsid w:val="00EE2C50"/>
    <w:rsid w:val="00EE343D"/>
    <w:rsid w:val="00EE637B"/>
    <w:rsid w:val="00EE7069"/>
    <w:rsid w:val="00EF1D9A"/>
    <w:rsid w:val="00EF21DB"/>
    <w:rsid w:val="00EF2AC4"/>
    <w:rsid w:val="00EF5BE8"/>
    <w:rsid w:val="00F047A2"/>
    <w:rsid w:val="00F04B9C"/>
    <w:rsid w:val="00F05704"/>
    <w:rsid w:val="00F07846"/>
    <w:rsid w:val="00F20918"/>
    <w:rsid w:val="00F209B0"/>
    <w:rsid w:val="00F22A97"/>
    <w:rsid w:val="00F23577"/>
    <w:rsid w:val="00F240E3"/>
    <w:rsid w:val="00F32458"/>
    <w:rsid w:val="00F34611"/>
    <w:rsid w:val="00F35CA7"/>
    <w:rsid w:val="00F3742B"/>
    <w:rsid w:val="00F3742F"/>
    <w:rsid w:val="00F40754"/>
    <w:rsid w:val="00F407D6"/>
    <w:rsid w:val="00F41EFB"/>
    <w:rsid w:val="00F42394"/>
    <w:rsid w:val="00F43521"/>
    <w:rsid w:val="00F44C90"/>
    <w:rsid w:val="00F45E15"/>
    <w:rsid w:val="00F55986"/>
    <w:rsid w:val="00F5696B"/>
    <w:rsid w:val="00F57469"/>
    <w:rsid w:val="00F60EE5"/>
    <w:rsid w:val="00F61CD3"/>
    <w:rsid w:val="00F61DC0"/>
    <w:rsid w:val="00F642D7"/>
    <w:rsid w:val="00F65A7C"/>
    <w:rsid w:val="00F65E3F"/>
    <w:rsid w:val="00F66340"/>
    <w:rsid w:val="00F66CB5"/>
    <w:rsid w:val="00F73F05"/>
    <w:rsid w:val="00F751E2"/>
    <w:rsid w:val="00F80249"/>
    <w:rsid w:val="00F80B9A"/>
    <w:rsid w:val="00F811A3"/>
    <w:rsid w:val="00F904AE"/>
    <w:rsid w:val="00F90ED0"/>
    <w:rsid w:val="00F94E2A"/>
    <w:rsid w:val="00F9515E"/>
    <w:rsid w:val="00FA1B39"/>
    <w:rsid w:val="00FA381D"/>
    <w:rsid w:val="00FA4688"/>
    <w:rsid w:val="00FA4F36"/>
    <w:rsid w:val="00FA63A3"/>
    <w:rsid w:val="00FA6FF9"/>
    <w:rsid w:val="00FA736D"/>
    <w:rsid w:val="00FB0AE7"/>
    <w:rsid w:val="00FB5B7D"/>
    <w:rsid w:val="00FB7274"/>
    <w:rsid w:val="00FB7753"/>
    <w:rsid w:val="00FC7BDB"/>
    <w:rsid w:val="00FD09C5"/>
    <w:rsid w:val="00FD370E"/>
    <w:rsid w:val="00FD3804"/>
    <w:rsid w:val="00FD3D4F"/>
    <w:rsid w:val="00FD6A6F"/>
    <w:rsid w:val="00FE0EF4"/>
    <w:rsid w:val="00FE22B7"/>
    <w:rsid w:val="00FE396A"/>
    <w:rsid w:val="00FE49AA"/>
    <w:rsid w:val="00FE5F07"/>
    <w:rsid w:val="00FE653C"/>
    <w:rsid w:val="00FE7B31"/>
    <w:rsid w:val="00FF2C07"/>
    <w:rsid w:val="00FF35A6"/>
    <w:rsid w:val="00FF4101"/>
    <w:rsid w:val="00FF4DB3"/>
    <w:rsid w:val="00FF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F72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0F15A3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F15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qFormat/>
    <w:rsid w:val="00A62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qFormat/>
    <w:rsid w:val="00A62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2E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A62EEE"/>
  </w:style>
  <w:style w:type="table" w:customStyle="1" w:styleId="32">
    <w:name w:val="Сетка таблицы32"/>
    <w:basedOn w:val="a1"/>
    <w:next w:val="a5"/>
    <w:uiPriority w:val="59"/>
    <w:rsid w:val="00A62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D0F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D0FEA"/>
    <w:rPr>
      <w:b/>
      <w:bCs/>
    </w:rPr>
  </w:style>
  <w:style w:type="character" w:styleId="ab">
    <w:name w:val="Emphasis"/>
    <w:basedOn w:val="a0"/>
    <w:uiPriority w:val="20"/>
    <w:qFormat/>
    <w:rsid w:val="009D0FEA"/>
    <w:rPr>
      <w:i/>
      <w:iCs/>
    </w:rPr>
  </w:style>
  <w:style w:type="paragraph" w:styleId="ac">
    <w:name w:val="List Paragraph"/>
    <w:basedOn w:val="a"/>
    <w:uiPriority w:val="34"/>
    <w:qFormat/>
    <w:rsid w:val="00BD6C11"/>
    <w:pPr>
      <w:ind w:left="720"/>
      <w:contextualSpacing/>
    </w:pPr>
  </w:style>
  <w:style w:type="paragraph" w:styleId="ad">
    <w:name w:val="footnote text"/>
    <w:aliases w:val="Geneva 9,Font: Geneva 9,Boston 10,f,Текст сноски-FN,Table_Footnote_last,Oaeno niinee-FN,Oaeno niinee Ciae,single space,footnote text,FOOTNOTES,fn,Текст сноски Знак2 Знак,Текст сноски Знак Знак1 Знак,Текст сноски Знак1 Знак Знак Знак,З,Fußno"/>
    <w:basedOn w:val="a"/>
    <w:link w:val="ae"/>
    <w:uiPriority w:val="99"/>
    <w:unhideWhenUsed/>
    <w:qFormat/>
    <w:rsid w:val="0029222F"/>
    <w:rPr>
      <w:sz w:val="20"/>
      <w:szCs w:val="20"/>
    </w:rPr>
  </w:style>
  <w:style w:type="character" w:customStyle="1" w:styleId="ae">
    <w:name w:val="Текст сноски Знак"/>
    <w:aliases w:val="Geneva 9 Знак,Font: Geneva 9 Знак,Boston 10 Знак,f Знак,Текст сноски-FN Знак,Table_Footnote_last Знак,Oaeno niinee-FN Знак,Oaeno niinee Ciae Знак,single space Знак,footnote text Знак,FOOTNOTES Знак,fn Знак,Текст сноски Знак2 Знак Знак"/>
    <w:basedOn w:val="a0"/>
    <w:link w:val="ad"/>
    <w:uiPriority w:val="99"/>
    <w:rsid w:val="00292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unhideWhenUsed/>
    <w:rsid w:val="002922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292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aliases w:val="16 Point,Superscript 6 Point,Superscript 6 Point + 11 pt"/>
    <w:basedOn w:val="a0"/>
    <w:uiPriority w:val="99"/>
    <w:unhideWhenUsed/>
    <w:rsid w:val="0029222F"/>
    <w:rPr>
      <w:vertAlign w:val="superscript"/>
    </w:rPr>
  </w:style>
  <w:style w:type="character" w:styleId="af2">
    <w:name w:val="endnote reference"/>
    <w:basedOn w:val="a0"/>
    <w:uiPriority w:val="99"/>
    <w:unhideWhenUsed/>
    <w:rsid w:val="0029222F"/>
    <w:rPr>
      <w:vertAlign w:val="superscript"/>
    </w:rPr>
  </w:style>
  <w:style w:type="character" w:styleId="af3">
    <w:name w:val="Hyperlink"/>
    <w:basedOn w:val="a0"/>
    <w:uiPriority w:val="99"/>
    <w:unhideWhenUsed/>
    <w:rsid w:val="00166F99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61DC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1D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2B267F"/>
  </w:style>
  <w:style w:type="character" w:customStyle="1" w:styleId="30">
    <w:name w:val="Заголовок 3 Знак"/>
    <w:basedOn w:val="a0"/>
    <w:link w:val="3"/>
    <w:uiPriority w:val="9"/>
    <w:rsid w:val="005F72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74B6"/>
    <w:rPr>
      <w:color w:val="605E5C"/>
      <w:shd w:val="clear" w:color="auto" w:fill="E1DFDD"/>
    </w:rPr>
  </w:style>
  <w:style w:type="paragraph" w:customStyle="1" w:styleId="10">
    <w:name w:val="Обычный1"/>
    <w:rsid w:val="0055579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6">
    <w:name w:val="annotation reference"/>
    <w:basedOn w:val="a0"/>
    <w:uiPriority w:val="99"/>
    <w:semiHidden/>
    <w:unhideWhenUsed/>
    <w:rsid w:val="002E17AC"/>
    <w:rPr>
      <w:sz w:val="16"/>
      <w:szCs w:val="16"/>
    </w:rPr>
  </w:style>
  <w:style w:type="paragraph" w:styleId="af7">
    <w:name w:val="annotation subject"/>
    <w:basedOn w:val="a3"/>
    <w:next w:val="a3"/>
    <w:link w:val="af8"/>
    <w:uiPriority w:val="99"/>
    <w:semiHidden/>
    <w:unhideWhenUsed/>
    <w:rsid w:val="002E17AC"/>
    <w:rPr>
      <w:b/>
      <w:bCs/>
    </w:rPr>
  </w:style>
  <w:style w:type="character" w:customStyle="1" w:styleId="af8">
    <w:name w:val="Тема примечания Знак"/>
    <w:basedOn w:val="a4"/>
    <w:link w:val="af7"/>
    <w:uiPriority w:val="99"/>
    <w:semiHidden/>
    <w:rsid w:val="002E17A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A75D5"/>
    <w:rPr>
      <w:color w:val="605E5C"/>
      <w:shd w:val="clear" w:color="auto" w:fill="E1DFDD"/>
    </w:rPr>
  </w:style>
  <w:style w:type="paragraph" w:customStyle="1" w:styleId="6f31132e78b189edxmsonormal">
    <w:name w:val="6f31132e78b189edxmsonormal"/>
    <w:basedOn w:val="a"/>
    <w:rsid w:val="000B4A72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0B4A72"/>
  </w:style>
  <w:style w:type="character" w:customStyle="1" w:styleId="highlight">
    <w:name w:val="highlight"/>
    <w:basedOn w:val="a0"/>
    <w:rsid w:val="004D1944"/>
  </w:style>
  <w:style w:type="paragraph" w:styleId="af9">
    <w:name w:val="header"/>
    <w:basedOn w:val="a"/>
    <w:link w:val="afa"/>
    <w:uiPriority w:val="99"/>
    <w:unhideWhenUsed/>
    <w:rsid w:val="005D74E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D7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F72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0F15A3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F15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qFormat/>
    <w:rsid w:val="00A62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qFormat/>
    <w:rsid w:val="00A62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2E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A62EEE"/>
  </w:style>
  <w:style w:type="table" w:customStyle="1" w:styleId="32">
    <w:name w:val="Сетка таблицы32"/>
    <w:basedOn w:val="a1"/>
    <w:next w:val="a5"/>
    <w:uiPriority w:val="59"/>
    <w:rsid w:val="00A62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D0FE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D0FEA"/>
    <w:rPr>
      <w:b/>
      <w:bCs/>
    </w:rPr>
  </w:style>
  <w:style w:type="character" w:styleId="ab">
    <w:name w:val="Emphasis"/>
    <w:basedOn w:val="a0"/>
    <w:uiPriority w:val="20"/>
    <w:qFormat/>
    <w:rsid w:val="009D0FEA"/>
    <w:rPr>
      <w:i/>
      <w:iCs/>
    </w:rPr>
  </w:style>
  <w:style w:type="paragraph" w:styleId="ac">
    <w:name w:val="List Paragraph"/>
    <w:basedOn w:val="a"/>
    <w:uiPriority w:val="34"/>
    <w:qFormat/>
    <w:rsid w:val="00BD6C11"/>
    <w:pPr>
      <w:ind w:left="720"/>
      <w:contextualSpacing/>
    </w:pPr>
  </w:style>
  <w:style w:type="paragraph" w:styleId="ad">
    <w:name w:val="footnote text"/>
    <w:aliases w:val="Geneva 9,Font: Geneva 9,Boston 10,f,Текст сноски-FN,Table_Footnote_last,Oaeno niinee-FN,Oaeno niinee Ciae,single space,footnote text,FOOTNOTES,fn,Текст сноски Знак2 Знак,Текст сноски Знак Знак1 Знак,Текст сноски Знак1 Знак Знак Знак,З,Fußno"/>
    <w:basedOn w:val="a"/>
    <w:link w:val="ae"/>
    <w:uiPriority w:val="99"/>
    <w:unhideWhenUsed/>
    <w:qFormat/>
    <w:rsid w:val="0029222F"/>
    <w:rPr>
      <w:sz w:val="20"/>
      <w:szCs w:val="20"/>
    </w:rPr>
  </w:style>
  <w:style w:type="character" w:customStyle="1" w:styleId="ae">
    <w:name w:val="Текст сноски Знак"/>
    <w:aliases w:val="Geneva 9 Знак,Font: Geneva 9 Знак,Boston 10 Знак,f Знак,Текст сноски-FN Знак,Table_Footnote_last Знак,Oaeno niinee-FN Знак,Oaeno niinee Ciae Знак,single space Знак,footnote text Знак,FOOTNOTES Знак,fn Знак,Текст сноски Знак2 Знак Знак"/>
    <w:basedOn w:val="a0"/>
    <w:link w:val="ad"/>
    <w:uiPriority w:val="99"/>
    <w:rsid w:val="00292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unhideWhenUsed/>
    <w:rsid w:val="002922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292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aliases w:val="16 Point,Superscript 6 Point,Superscript 6 Point + 11 pt"/>
    <w:basedOn w:val="a0"/>
    <w:uiPriority w:val="99"/>
    <w:unhideWhenUsed/>
    <w:rsid w:val="0029222F"/>
    <w:rPr>
      <w:vertAlign w:val="superscript"/>
    </w:rPr>
  </w:style>
  <w:style w:type="character" w:styleId="af2">
    <w:name w:val="endnote reference"/>
    <w:basedOn w:val="a0"/>
    <w:uiPriority w:val="99"/>
    <w:unhideWhenUsed/>
    <w:rsid w:val="0029222F"/>
    <w:rPr>
      <w:vertAlign w:val="superscript"/>
    </w:rPr>
  </w:style>
  <w:style w:type="character" w:styleId="af3">
    <w:name w:val="Hyperlink"/>
    <w:basedOn w:val="a0"/>
    <w:uiPriority w:val="99"/>
    <w:unhideWhenUsed/>
    <w:rsid w:val="00166F99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61DC0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1D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2B267F"/>
  </w:style>
  <w:style w:type="character" w:customStyle="1" w:styleId="30">
    <w:name w:val="Заголовок 3 Знак"/>
    <w:basedOn w:val="a0"/>
    <w:link w:val="3"/>
    <w:uiPriority w:val="9"/>
    <w:rsid w:val="005F72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74B6"/>
    <w:rPr>
      <w:color w:val="605E5C"/>
      <w:shd w:val="clear" w:color="auto" w:fill="E1DFDD"/>
    </w:rPr>
  </w:style>
  <w:style w:type="paragraph" w:customStyle="1" w:styleId="10">
    <w:name w:val="Обычный1"/>
    <w:rsid w:val="0055579D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6">
    <w:name w:val="annotation reference"/>
    <w:basedOn w:val="a0"/>
    <w:uiPriority w:val="99"/>
    <w:semiHidden/>
    <w:unhideWhenUsed/>
    <w:rsid w:val="002E17AC"/>
    <w:rPr>
      <w:sz w:val="16"/>
      <w:szCs w:val="16"/>
    </w:rPr>
  </w:style>
  <w:style w:type="paragraph" w:styleId="af7">
    <w:name w:val="annotation subject"/>
    <w:basedOn w:val="a3"/>
    <w:next w:val="a3"/>
    <w:link w:val="af8"/>
    <w:uiPriority w:val="99"/>
    <w:semiHidden/>
    <w:unhideWhenUsed/>
    <w:rsid w:val="002E17AC"/>
    <w:rPr>
      <w:b/>
      <w:bCs/>
    </w:rPr>
  </w:style>
  <w:style w:type="character" w:customStyle="1" w:styleId="af8">
    <w:name w:val="Тема примечания Знак"/>
    <w:basedOn w:val="a4"/>
    <w:link w:val="af7"/>
    <w:uiPriority w:val="99"/>
    <w:semiHidden/>
    <w:rsid w:val="002E17A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A75D5"/>
    <w:rPr>
      <w:color w:val="605E5C"/>
      <w:shd w:val="clear" w:color="auto" w:fill="E1DFDD"/>
    </w:rPr>
  </w:style>
  <w:style w:type="paragraph" w:customStyle="1" w:styleId="6f31132e78b189edxmsonormal">
    <w:name w:val="6f31132e78b189edxmsonormal"/>
    <w:basedOn w:val="a"/>
    <w:rsid w:val="000B4A72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0B4A72"/>
  </w:style>
  <w:style w:type="character" w:customStyle="1" w:styleId="highlight">
    <w:name w:val="highlight"/>
    <w:basedOn w:val="a0"/>
    <w:rsid w:val="004D1944"/>
  </w:style>
  <w:style w:type="paragraph" w:styleId="af9">
    <w:name w:val="header"/>
    <w:basedOn w:val="a"/>
    <w:link w:val="afa"/>
    <w:uiPriority w:val="99"/>
    <w:unhideWhenUsed/>
    <w:rsid w:val="005D74E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D7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chemoil.by/news/tehnologii-i-trendy/geometry-a-rasshirenie-gorizont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1FE29-E6CA-4ACC-82E6-87CB5C05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13738</Words>
  <Characters>78309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батов</dc:creator>
  <cp:lastModifiedBy>evdaseva</cp:lastModifiedBy>
  <cp:revision>4</cp:revision>
  <cp:lastPrinted>2021-02-23T05:54:00Z</cp:lastPrinted>
  <dcterms:created xsi:type="dcterms:W3CDTF">2021-03-12T10:20:00Z</dcterms:created>
  <dcterms:modified xsi:type="dcterms:W3CDTF">2021-03-17T11:56:00Z</dcterms:modified>
</cp:coreProperties>
</file>