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02D" w:rsidRPr="0075202D" w:rsidRDefault="0075202D" w:rsidP="0075202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75202D">
        <w:rPr>
          <w:rFonts w:ascii="Times New Roman" w:hAnsi="Times New Roman" w:cs="Times New Roman"/>
          <w:b/>
          <w:sz w:val="24"/>
          <w:szCs w:val="24"/>
          <w:lang w:val="ru-RU"/>
        </w:rPr>
        <w:t>Подключение АСК к РИСАМОС</w:t>
      </w:r>
    </w:p>
    <w:p w:rsidR="0075202D" w:rsidRDefault="0075202D" w:rsidP="0075202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7E4D" w:rsidRPr="0075202D" w:rsidRDefault="00616958" w:rsidP="0075202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202D">
        <w:rPr>
          <w:rFonts w:ascii="Times New Roman" w:hAnsi="Times New Roman" w:cs="Times New Roman"/>
          <w:sz w:val="24"/>
          <w:szCs w:val="24"/>
          <w:lang w:val="ru-RU"/>
        </w:rPr>
        <w:t xml:space="preserve">Так как многие из АСК являются компонентами КВОИ, для взаимодействия с РИСАМОС предлагается следующая схема построения взаимодействия АСК с РИСАМОС ( </w:t>
      </w:r>
      <w:r w:rsidR="000173F0" w:rsidRPr="0075202D"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 w:rsidR="000173F0" w:rsidRPr="0075202D">
        <w:rPr>
          <w:rFonts w:ascii="Times New Roman" w:hAnsi="Times New Roman" w:cs="Times New Roman"/>
          <w:sz w:val="24"/>
          <w:szCs w:val="24"/>
          <w:lang w:val="ru-RU"/>
        </w:rPr>
        <w:instrText xml:space="preserve"> REF _Ref137459570 \h </w:instrText>
      </w:r>
      <w:r w:rsidR="0075202D" w:rsidRPr="0075202D">
        <w:rPr>
          <w:rFonts w:ascii="Times New Roman" w:hAnsi="Times New Roman" w:cs="Times New Roman"/>
          <w:sz w:val="24"/>
          <w:szCs w:val="24"/>
          <w:lang w:val="ru-RU"/>
        </w:rPr>
        <w:instrText xml:space="preserve"> \* MERGEFORMAT </w:instrText>
      </w:r>
      <w:r w:rsidR="000173F0" w:rsidRPr="0075202D">
        <w:rPr>
          <w:rFonts w:ascii="Times New Roman" w:hAnsi="Times New Roman" w:cs="Times New Roman"/>
          <w:sz w:val="24"/>
          <w:szCs w:val="24"/>
          <w:lang w:val="ru-RU"/>
        </w:rPr>
      </w:r>
      <w:r w:rsidR="000173F0" w:rsidRPr="0075202D"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="000173F0" w:rsidRPr="0075202D">
        <w:rPr>
          <w:rFonts w:ascii="Times New Roman" w:hAnsi="Times New Roman" w:cs="Times New Roman"/>
          <w:sz w:val="24"/>
          <w:szCs w:val="24"/>
          <w:lang w:val="ru-RU"/>
        </w:rPr>
        <w:t xml:space="preserve">Рисунок </w:t>
      </w:r>
      <w:r w:rsidR="000173F0" w:rsidRPr="0075202D">
        <w:rPr>
          <w:rFonts w:ascii="Times New Roman" w:hAnsi="Times New Roman" w:cs="Times New Roman"/>
          <w:noProof/>
          <w:sz w:val="24"/>
          <w:szCs w:val="24"/>
          <w:lang w:val="ru-RU"/>
        </w:rPr>
        <w:t>1</w:t>
      </w:r>
      <w:r w:rsidR="000173F0" w:rsidRPr="0075202D"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Pr="0075202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173F0" w:rsidRPr="007520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16958" w:rsidRPr="0075202D" w:rsidRDefault="00616958" w:rsidP="0075202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6958" w:rsidRPr="0075202D" w:rsidRDefault="00616958" w:rsidP="0075202D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75202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52400" cy="1659600"/>
            <wp:effectExtent l="0" t="0" r="1270" b="0"/>
            <wp:docPr id="1" name="Рисунок 1" descr="D:\nextcloud\РИСАМОС\Руководство системного программиста\Агент\schema_P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xtcloud\РИСАМОС\Руководство системного программиста\Агент\schema_PA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400" cy="16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958" w:rsidRPr="0075202D" w:rsidRDefault="00616958" w:rsidP="0075202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Ref137459570"/>
      <w:r w:rsidRPr="0075202D">
        <w:rPr>
          <w:rFonts w:ascii="Times New Roman" w:hAnsi="Times New Roman" w:cs="Times New Roman"/>
          <w:sz w:val="24"/>
          <w:szCs w:val="24"/>
          <w:lang w:val="ru-RU"/>
        </w:rPr>
        <w:t xml:space="preserve">Рисунок </w:t>
      </w:r>
      <w:r w:rsidRPr="0075202D">
        <w:rPr>
          <w:rFonts w:ascii="Times New Roman" w:hAnsi="Times New Roman" w:cs="Times New Roman"/>
          <w:sz w:val="24"/>
          <w:szCs w:val="24"/>
        </w:rPr>
        <w:fldChar w:fldCharType="begin"/>
      </w:r>
      <w:r w:rsidRPr="0075202D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75202D">
        <w:rPr>
          <w:rFonts w:ascii="Times New Roman" w:hAnsi="Times New Roman" w:cs="Times New Roman"/>
          <w:sz w:val="24"/>
          <w:szCs w:val="24"/>
        </w:rPr>
        <w:instrText>SEQ</w:instrText>
      </w:r>
      <w:r w:rsidRPr="0075202D">
        <w:rPr>
          <w:rFonts w:ascii="Times New Roman" w:hAnsi="Times New Roman" w:cs="Times New Roman"/>
          <w:sz w:val="24"/>
          <w:szCs w:val="24"/>
          <w:lang w:val="ru-RU"/>
        </w:rPr>
        <w:instrText xml:space="preserve"> Рисунок \* </w:instrText>
      </w:r>
      <w:r w:rsidRPr="0075202D">
        <w:rPr>
          <w:rFonts w:ascii="Times New Roman" w:hAnsi="Times New Roman" w:cs="Times New Roman"/>
          <w:sz w:val="24"/>
          <w:szCs w:val="24"/>
        </w:rPr>
        <w:instrText>ARABIC</w:instrText>
      </w:r>
      <w:r w:rsidRPr="0075202D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75202D">
        <w:rPr>
          <w:rFonts w:ascii="Times New Roman" w:hAnsi="Times New Roman" w:cs="Times New Roman"/>
          <w:sz w:val="24"/>
          <w:szCs w:val="24"/>
        </w:rPr>
        <w:fldChar w:fldCharType="separate"/>
      </w:r>
      <w:r w:rsidRPr="0075202D">
        <w:rPr>
          <w:rFonts w:ascii="Times New Roman" w:hAnsi="Times New Roman" w:cs="Times New Roman"/>
          <w:noProof/>
          <w:sz w:val="24"/>
          <w:szCs w:val="24"/>
          <w:lang w:val="ru-RU"/>
        </w:rPr>
        <w:t>1</w:t>
      </w:r>
      <w:r w:rsidRPr="0075202D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75202D">
        <w:rPr>
          <w:rFonts w:ascii="Times New Roman" w:hAnsi="Times New Roman" w:cs="Times New Roman"/>
          <w:sz w:val="24"/>
          <w:szCs w:val="24"/>
          <w:lang w:val="ru-RU"/>
        </w:rPr>
        <w:t>Рекомендуемая схема подключения АСК - РИСАМОС</w:t>
      </w:r>
    </w:p>
    <w:p w:rsidR="00616958" w:rsidRPr="0075202D" w:rsidRDefault="00616958" w:rsidP="0075202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6958" w:rsidRPr="0075202D" w:rsidRDefault="00E80287" w:rsidP="0075202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202D">
        <w:rPr>
          <w:rFonts w:ascii="Times New Roman" w:hAnsi="Times New Roman" w:cs="Times New Roman"/>
          <w:sz w:val="24"/>
          <w:szCs w:val="24"/>
          <w:lang w:val="ru-RU"/>
        </w:rPr>
        <w:t>АСК располагаются внутри защищенной зоны. Необходимо обеспечить безопасную передачу данных в систему РИСАМОС.</w:t>
      </w:r>
    </w:p>
    <w:p w:rsidR="00E80287" w:rsidRPr="0075202D" w:rsidRDefault="00E80287" w:rsidP="0075202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202D">
        <w:rPr>
          <w:rFonts w:ascii="Times New Roman" w:hAnsi="Times New Roman" w:cs="Times New Roman"/>
          <w:sz w:val="24"/>
          <w:szCs w:val="24"/>
          <w:lang w:val="ru-RU"/>
        </w:rPr>
        <w:t xml:space="preserve">На границе зоны устанавливается МЭ экран, работающий в режиме </w:t>
      </w:r>
      <w:r w:rsidRPr="0075202D">
        <w:rPr>
          <w:rFonts w:ascii="Times New Roman" w:hAnsi="Times New Roman" w:cs="Times New Roman"/>
          <w:sz w:val="24"/>
          <w:szCs w:val="24"/>
        </w:rPr>
        <w:t>NAT</w:t>
      </w:r>
      <w:r w:rsidRPr="0075202D">
        <w:rPr>
          <w:rFonts w:ascii="Times New Roman" w:hAnsi="Times New Roman" w:cs="Times New Roman"/>
          <w:sz w:val="24"/>
          <w:szCs w:val="24"/>
          <w:lang w:val="ru-RU"/>
        </w:rPr>
        <w:t xml:space="preserve"> (где сеть защищенной зоны является внутренней (или доверенной) сетью, а сеть, в которой установлен удаленный компьютер (в соответствии с ТКП 17.13.-01-2008 «Правила проектирования и эксплуатации автоматизированных систем контроля за выбросами загрязняющих веществ и парниковых газов в атмосферный воздух» является внешней (не доверенной). В результате гарантируется, что удаленный компьютер не сможет инициировать не санкционированное подключение</w:t>
      </w:r>
      <w:r w:rsidR="00743728" w:rsidRPr="0075202D">
        <w:rPr>
          <w:rFonts w:ascii="Times New Roman" w:hAnsi="Times New Roman" w:cs="Times New Roman"/>
          <w:sz w:val="24"/>
          <w:szCs w:val="24"/>
          <w:lang w:val="ru-RU"/>
        </w:rPr>
        <w:t xml:space="preserve"> к объектам, находящимся внутри защищаемой зоны.</w:t>
      </w:r>
    </w:p>
    <w:p w:rsidR="00E80287" w:rsidRPr="0075202D" w:rsidRDefault="00E80287" w:rsidP="0075202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202D">
        <w:rPr>
          <w:rFonts w:ascii="Times New Roman" w:hAnsi="Times New Roman" w:cs="Times New Roman"/>
          <w:sz w:val="24"/>
          <w:szCs w:val="24"/>
          <w:lang w:val="ru-RU"/>
        </w:rPr>
        <w:t>На удаленном компьютере</w:t>
      </w:r>
      <w:r w:rsidR="00743728" w:rsidRPr="0075202D">
        <w:rPr>
          <w:rFonts w:ascii="Times New Roman" w:hAnsi="Times New Roman" w:cs="Times New Roman"/>
          <w:sz w:val="24"/>
          <w:szCs w:val="24"/>
          <w:lang w:val="ru-RU"/>
        </w:rPr>
        <w:t xml:space="preserve"> рекомендуется установить промежуточную СУБД (например</w:t>
      </w:r>
      <w:r w:rsidR="0075202D" w:rsidRPr="0075202D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743728" w:rsidRPr="007520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3728" w:rsidRPr="0075202D">
        <w:rPr>
          <w:rFonts w:ascii="Times New Roman" w:hAnsi="Times New Roman" w:cs="Times New Roman"/>
          <w:sz w:val="24"/>
          <w:szCs w:val="24"/>
        </w:rPr>
        <w:t>PostgreSQL</w:t>
      </w:r>
      <w:r w:rsidR="00743728" w:rsidRPr="0075202D">
        <w:rPr>
          <w:rFonts w:ascii="Times New Roman" w:hAnsi="Times New Roman" w:cs="Times New Roman"/>
          <w:sz w:val="24"/>
          <w:szCs w:val="24"/>
          <w:lang w:val="ru-RU"/>
        </w:rPr>
        <w:t xml:space="preserve"> – бесплатная, свободно распространяемая), а для АСК, находящихся внутри защищаемой зоны, настроить передачу параметров для передачи в РИСАМОС в эту промежуточную СУБД.</w:t>
      </w:r>
    </w:p>
    <w:p w:rsidR="00743728" w:rsidRPr="0075202D" w:rsidRDefault="00743728" w:rsidP="0075202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202D">
        <w:rPr>
          <w:rFonts w:ascii="Times New Roman" w:hAnsi="Times New Roman" w:cs="Times New Roman"/>
          <w:sz w:val="24"/>
          <w:szCs w:val="24"/>
          <w:lang w:val="ru-RU"/>
        </w:rPr>
        <w:t>Для каждого АСК, на удаленном компьютере устанавливается свой экземпляр агента РИСАМОС (при конфигурации потребуется задать сетевой порт, отличный от значения по умолчанию, в диапазоне от 3000 до 5000).</w:t>
      </w:r>
    </w:p>
    <w:p w:rsidR="00E80287" w:rsidRPr="0075202D" w:rsidRDefault="00743728" w:rsidP="0075202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202D">
        <w:rPr>
          <w:rFonts w:ascii="Times New Roman" w:hAnsi="Times New Roman" w:cs="Times New Roman"/>
          <w:sz w:val="24"/>
          <w:szCs w:val="24"/>
          <w:lang w:val="ru-RU"/>
        </w:rPr>
        <w:t xml:space="preserve">Далее на удаленном компьютере устанавливается </w:t>
      </w:r>
      <w:r w:rsidR="0075202D">
        <w:rPr>
          <w:rFonts w:ascii="Times New Roman" w:hAnsi="Times New Roman" w:cs="Times New Roman"/>
          <w:sz w:val="24"/>
          <w:szCs w:val="24"/>
        </w:rPr>
        <w:t>VPN</w:t>
      </w:r>
      <w:r w:rsidR="0075202D" w:rsidRPr="0075202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5202D">
        <w:rPr>
          <w:rFonts w:ascii="Times New Roman" w:hAnsi="Times New Roman" w:cs="Times New Roman"/>
          <w:sz w:val="24"/>
          <w:szCs w:val="24"/>
          <w:lang w:val="ru-RU"/>
        </w:rPr>
        <w:t>клиент (в соответствии с требованиями владельца РИСАМОС), и настраивается его подключение к РИСАМОС для возможности защищенной передачи данных в РИСАМОС.</w:t>
      </w:r>
    </w:p>
    <w:p w:rsidR="00616958" w:rsidRPr="0075202D" w:rsidRDefault="00616958" w:rsidP="0075202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16958" w:rsidRPr="007520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D7"/>
    <w:rsid w:val="000173F0"/>
    <w:rsid w:val="00616958"/>
    <w:rsid w:val="00683D3C"/>
    <w:rsid w:val="006D5D33"/>
    <w:rsid w:val="00743728"/>
    <w:rsid w:val="0075202D"/>
    <w:rsid w:val="00C210F0"/>
    <w:rsid w:val="00E80287"/>
    <w:rsid w:val="00F57E4D"/>
    <w:rsid w:val="00F7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0EF0F-C6E3-4ED8-845D-D15FBF01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1695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Tsyhanok</dc:creator>
  <cp:keywords/>
  <dc:description/>
  <cp:lastModifiedBy>Татьяна Анатольевна Шидловская</cp:lastModifiedBy>
  <cp:revision>2</cp:revision>
  <dcterms:created xsi:type="dcterms:W3CDTF">2023-11-20T14:52:00Z</dcterms:created>
  <dcterms:modified xsi:type="dcterms:W3CDTF">2023-11-20T14:52:00Z</dcterms:modified>
</cp:coreProperties>
</file>