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05D9" w14:textId="77777777" w:rsidR="00404D27" w:rsidRPr="00404D27" w:rsidRDefault="00404D27" w:rsidP="00404D27">
      <w:pPr>
        <w:ind w:left="4820"/>
        <w:jc w:val="both"/>
        <w:rPr>
          <w:sz w:val="30"/>
          <w:szCs w:val="30"/>
        </w:rPr>
      </w:pPr>
      <w:r w:rsidRPr="00404D27">
        <w:rPr>
          <w:sz w:val="30"/>
          <w:szCs w:val="30"/>
        </w:rPr>
        <w:t>УТВЕРЖДАЮ</w:t>
      </w:r>
    </w:p>
    <w:p w14:paraId="5C313178" w14:textId="77777777" w:rsidR="00404D27" w:rsidRPr="00404D27" w:rsidRDefault="00404D27" w:rsidP="00404D27">
      <w:pPr>
        <w:ind w:left="4820"/>
        <w:jc w:val="both"/>
        <w:rPr>
          <w:sz w:val="30"/>
          <w:szCs w:val="30"/>
        </w:rPr>
      </w:pPr>
      <w:r w:rsidRPr="00404D27">
        <w:rPr>
          <w:sz w:val="30"/>
          <w:szCs w:val="30"/>
        </w:rPr>
        <w:t xml:space="preserve">Первый заместитель Министра природных ресурсов и охраны окружающей среды </w:t>
      </w:r>
    </w:p>
    <w:p w14:paraId="6643A80D" w14:textId="77777777" w:rsidR="00404D27" w:rsidRPr="00404D27" w:rsidRDefault="00404D27" w:rsidP="00404D27">
      <w:pPr>
        <w:ind w:left="4820"/>
        <w:jc w:val="both"/>
        <w:rPr>
          <w:sz w:val="30"/>
          <w:szCs w:val="30"/>
        </w:rPr>
      </w:pPr>
      <w:r w:rsidRPr="00404D27">
        <w:rPr>
          <w:sz w:val="30"/>
          <w:szCs w:val="30"/>
        </w:rPr>
        <w:t>Республики Беларусь</w:t>
      </w:r>
    </w:p>
    <w:p w14:paraId="4C92E44C" w14:textId="77777777" w:rsidR="00404D27" w:rsidRPr="00404D27" w:rsidRDefault="00404D27" w:rsidP="00404D27">
      <w:pPr>
        <w:ind w:left="4820"/>
        <w:jc w:val="both"/>
        <w:rPr>
          <w:sz w:val="30"/>
          <w:szCs w:val="30"/>
        </w:rPr>
      </w:pPr>
    </w:p>
    <w:p w14:paraId="3A4D0ED4" w14:textId="77777777" w:rsidR="00404D27" w:rsidRPr="00404D27" w:rsidRDefault="00404D27" w:rsidP="00404D27">
      <w:pPr>
        <w:ind w:left="4820"/>
        <w:jc w:val="both"/>
        <w:rPr>
          <w:sz w:val="30"/>
          <w:szCs w:val="30"/>
        </w:rPr>
      </w:pPr>
      <w:r w:rsidRPr="00404D27">
        <w:rPr>
          <w:sz w:val="30"/>
          <w:szCs w:val="30"/>
        </w:rPr>
        <w:t>Национальный координатор по обеспечению сотрудничества в рамках имплементации Орхусской конвенции</w:t>
      </w:r>
    </w:p>
    <w:p w14:paraId="393E9EFA" w14:textId="77777777" w:rsidR="00404D27" w:rsidRPr="00404D27" w:rsidRDefault="00404D27" w:rsidP="00404D27">
      <w:pPr>
        <w:ind w:left="4820"/>
        <w:jc w:val="both"/>
        <w:rPr>
          <w:sz w:val="30"/>
          <w:szCs w:val="30"/>
        </w:rPr>
      </w:pPr>
      <w:r w:rsidRPr="00404D27">
        <w:rPr>
          <w:sz w:val="30"/>
          <w:szCs w:val="30"/>
        </w:rPr>
        <w:t xml:space="preserve">                                     Б.К.Пирштук</w:t>
      </w:r>
    </w:p>
    <w:p w14:paraId="3265ACFF" w14:textId="77777777" w:rsidR="00404D27" w:rsidRPr="00404D27" w:rsidRDefault="00404D27" w:rsidP="00404D27">
      <w:pPr>
        <w:ind w:left="4820"/>
        <w:jc w:val="both"/>
        <w:rPr>
          <w:sz w:val="30"/>
          <w:szCs w:val="30"/>
        </w:rPr>
      </w:pPr>
    </w:p>
    <w:p w14:paraId="502F5AC8" w14:textId="01AA73C1" w:rsidR="003E2063" w:rsidRPr="00404D27" w:rsidRDefault="00404D27" w:rsidP="00404D27">
      <w:pPr>
        <w:ind w:left="4820"/>
        <w:jc w:val="both"/>
        <w:rPr>
          <w:sz w:val="30"/>
          <w:szCs w:val="30"/>
        </w:rPr>
      </w:pPr>
      <w:r w:rsidRPr="00404D27">
        <w:rPr>
          <w:sz w:val="30"/>
          <w:szCs w:val="30"/>
        </w:rPr>
        <w:t>«      »                    2020 г.</w:t>
      </w:r>
      <w:r w:rsidR="00B04178" w:rsidRPr="00404D27">
        <w:rPr>
          <w:sz w:val="30"/>
          <w:szCs w:val="30"/>
        </w:rPr>
        <w:t xml:space="preserve"> </w:t>
      </w:r>
    </w:p>
    <w:p w14:paraId="43BA810C" w14:textId="77777777" w:rsidR="003E2063" w:rsidRDefault="003E2063" w:rsidP="000A50A6">
      <w:pPr>
        <w:jc w:val="center"/>
        <w:rPr>
          <w:b/>
          <w:sz w:val="30"/>
          <w:szCs w:val="30"/>
        </w:rPr>
      </w:pPr>
    </w:p>
    <w:p w14:paraId="64F593C1" w14:textId="3DA4B2E6" w:rsidR="000A50A6" w:rsidRPr="00320801" w:rsidRDefault="00666D6A" w:rsidP="000A50A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Процесс</w:t>
      </w:r>
    </w:p>
    <w:p w14:paraId="3C32509E" w14:textId="69AE27F8" w:rsidR="00EB0A0C" w:rsidRDefault="003E2063" w:rsidP="000A50A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подготовк</w:t>
      </w:r>
      <w:r w:rsidR="00666D6A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 Национального доклада об осуществлении </w:t>
      </w:r>
    </w:p>
    <w:p w14:paraId="714BA0C0" w14:textId="77777777" w:rsidR="000A50A6" w:rsidRDefault="003E2063" w:rsidP="000A50A6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Орхусской конвенции </w:t>
      </w:r>
    </w:p>
    <w:p w14:paraId="7D62E067" w14:textId="77777777" w:rsidR="000A50A6" w:rsidRDefault="000A50A6" w:rsidP="000A50A6">
      <w:pPr>
        <w:jc w:val="center"/>
        <w:rPr>
          <w:sz w:val="30"/>
          <w:szCs w:val="30"/>
        </w:rPr>
      </w:pPr>
    </w:p>
    <w:p w14:paraId="5547DCF5" w14:textId="77777777" w:rsidR="00EB0A0C" w:rsidRDefault="000A50A6" w:rsidP="00EB0A0C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B0A0C">
        <w:rPr>
          <w:sz w:val="30"/>
          <w:szCs w:val="30"/>
        </w:rPr>
        <w:t>П</w:t>
      </w:r>
      <w:r w:rsidR="00EB0A0C" w:rsidRPr="00EB0A0C">
        <w:rPr>
          <w:sz w:val="30"/>
          <w:szCs w:val="30"/>
        </w:rPr>
        <w:t>одготов</w:t>
      </w:r>
      <w:r w:rsidR="00EB0A0C">
        <w:rPr>
          <w:sz w:val="30"/>
          <w:szCs w:val="30"/>
        </w:rPr>
        <w:t>ка</w:t>
      </w:r>
      <w:r w:rsidR="00EB0A0C" w:rsidRPr="00EB0A0C">
        <w:rPr>
          <w:sz w:val="30"/>
          <w:szCs w:val="30"/>
        </w:rPr>
        <w:t xml:space="preserve"> </w:t>
      </w:r>
      <w:r w:rsidR="00EB0A0C">
        <w:rPr>
          <w:sz w:val="30"/>
          <w:szCs w:val="30"/>
        </w:rPr>
        <w:t>Шестого</w:t>
      </w:r>
      <w:r w:rsidR="00EB0A0C" w:rsidRPr="00EB0A0C">
        <w:rPr>
          <w:sz w:val="30"/>
          <w:szCs w:val="30"/>
        </w:rPr>
        <w:t xml:space="preserve"> Национальн</w:t>
      </w:r>
      <w:r w:rsidR="00EB0A0C">
        <w:rPr>
          <w:sz w:val="30"/>
          <w:szCs w:val="30"/>
        </w:rPr>
        <w:t>ого</w:t>
      </w:r>
      <w:r w:rsidR="00EB0A0C" w:rsidRPr="00EB0A0C">
        <w:rPr>
          <w:sz w:val="30"/>
          <w:szCs w:val="30"/>
        </w:rPr>
        <w:t xml:space="preserve"> доклад</w:t>
      </w:r>
      <w:r w:rsidR="00EB0A0C">
        <w:rPr>
          <w:sz w:val="30"/>
          <w:szCs w:val="30"/>
        </w:rPr>
        <w:t>а</w:t>
      </w:r>
      <w:r w:rsidR="00EB0A0C" w:rsidRPr="00EB0A0C">
        <w:rPr>
          <w:sz w:val="30"/>
          <w:szCs w:val="30"/>
        </w:rPr>
        <w:t xml:space="preserve"> об осуществлении Орхусской конвенции </w:t>
      </w:r>
      <w:r w:rsidR="00EB0A0C">
        <w:rPr>
          <w:sz w:val="30"/>
          <w:szCs w:val="30"/>
        </w:rPr>
        <w:t>производится</w:t>
      </w:r>
      <w:r w:rsidR="00EB0A0C" w:rsidRPr="00EB0A0C">
        <w:rPr>
          <w:sz w:val="30"/>
          <w:szCs w:val="30"/>
        </w:rPr>
        <w:t xml:space="preserve"> на основе анализа </w:t>
      </w:r>
      <w:r w:rsidR="009B1F9E" w:rsidRPr="00EB0A0C">
        <w:rPr>
          <w:sz w:val="30"/>
          <w:szCs w:val="30"/>
        </w:rPr>
        <w:t>предыдуще</w:t>
      </w:r>
      <w:r w:rsidR="009B1F9E">
        <w:rPr>
          <w:sz w:val="30"/>
          <w:szCs w:val="30"/>
        </w:rPr>
        <w:t>го</w:t>
      </w:r>
      <w:r w:rsidR="00EB0A0C" w:rsidRPr="00EB0A0C">
        <w:rPr>
          <w:sz w:val="30"/>
          <w:szCs w:val="30"/>
        </w:rPr>
        <w:t xml:space="preserve"> национальн</w:t>
      </w:r>
      <w:r w:rsidR="009B1F9E">
        <w:rPr>
          <w:sz w:val="30"/>
          <w:szCs w:val="30"/>
        </w:rPr>
        <w:t>ого</w:t>
      </w:r>
      <w:r w:rsidR="00EB0A0C" w:rsidRPr="00EB0A0C">
        <w:rPr>
          <w:sz w:val="30"/>
          <w:szCs w:val="30"/>
        </w:rPr>
        <w:t xml:space="preserve"> доклад</w:t>
      </w:r>
      <w:r w:rsidR="009B1F9E">
        <w:rPr>
          <w:sz w:val="30"/>
          <w:szCs w:val="30"/>
        </w:rPr>
        <w:t>а</w:t>
      </w:r>
      <w:r w:rsidR="00EB0A0C" w:rsidRPr="00EB0A0C">
        <w:rPr>
          <w:sz w:val="30"/>
          <w:szCs w:val="30"/>
        </w:rPr>
        <w:t xml:space="preserve"> </w:t>
      </w:r>
      <w:r w:rsidR="00EB0A0C">
        <w:rPr>
          <w:sz w:val="30"/>
          <w:szCs w:val="30"/>
        </w:rPr>
        <w:t>Республики Беларусь</w:t>
      </w:r>
      <w:r w:rsidR="00EB0A0C" w:rsidRPr="00EB0A0C">
        <w:rPr>
          <w:sz w:val="30"/>
          <w:szCs w:val="30"/>
        </w:rPr>
        <w:t xml:space="preserve">, законодательства, программных документов, материалов семинаров, форумов, а также информации от </w:t>
      </w:r>
      <w:r w:rsidR="00EB0A0C">
        <w:rPr>
          <w:sz w:val="30"/>
          <w:szCs w:val="30"/>
        </w:rPr>
        <w:t xml:space="preserve">органов </w:t>
      </w:r>
      <w:r w:rsidR="00EB0A0C" w:rsidRPr="00EB0A0C">
        <w:rPr>
          <w:sz w:val="30"/>
          <w:szCs w:val="30"/>
        </w:rPr>
        <w:t xml:space="preserve">республиканских органов государственного управления и иных организаций, подчиненных Правительству Республики Беларусь, полученной согласно официального запроса.  Доклад </w:t>
      </w:r>
      <w:r w:rsidR="00EB0A0C">
        <w:rPr>
          <w:sz w:val="30"/>
          <w:szCs w:val="30"/>
        </w:rPr>
        <w:t>готовится при</w:t>
      </w:r>
      <w:r w:rsidR="00EB0A0C" w:rsidRPr="00EB0A0C">
        <w:rPr>
          <w:sz w:val="30"/>
          <w:szCs w:val="30"/>
        </w:rPr>
        <w:t xml:space="preserve"> содействии </w:t>
      </w:r>
      <w:r w:rsidR="00EB0A0C">
        <w:rPr>
          <w:sz w:val="30"/>
          <w:szCs w:val="30"/>
        </w:rPr>
        <w:t xml:space="preserve">национальных </w:t>
      </w:r>
      <w:r w:rsidR="00EB0A0C" w:rsidRPr="00EB0A0C">
        <w:rPr>
          <w:sz w:val="30"/>
          <w:szCs w:val="30"/>
        </w:rPr>
        <w:t>Орхус</w:t>
      </w:r>
      <w:r w:rsidR="00EB0A0C">
        <w:rPr>
          <w:sz w:val="30"/>
          <w:szCs w:val="30"/>
        </w:rPr>
        <w:t>ских центров</w:t>
      </w:r>
      <w:r w:rsidR="00EB0A0C" w:rsidRPr="00EB0A0C">
        <w:rPr>
          <w:sz w:val="30"/>
          <w:szCs w:val="30"/>
        </w:rPr>
        <w:t xml:space="preserve">, участии экологических </w:t>
      </w:r>
      <w:r w:rsidR="00EC4972">
        <w:rPr>
          <w:sz w:val="30"/>
          <w:szCs w:val="30"/>
        </w:rPr>
        <w:t>общественных объединений и организаций,</w:t>
      </w:r>
      <w:r w:rsidR="00EB0A0C" w:rsidRPr="00EB0A0C">
        <w:rPr>
          <w:sz w:val="30"/>
          <w:szCs w:val="30"/>
        </w:rPr>
        <w:t xml:space="preserve"> общественности</w:t>
      </w:r>
      <w:r w:rsidR="00EC4972">
        <w:rPr>
          <w:sz w:val="30"/>
          <w:szCs w:val="30"/>
        </w:rPr>
        <w:t>.</w:t>
      </w:r>
    </w:p>
    <w:p w14:paraId="40F4817D" w14:textId="4A131494" w:rsidR="00EB0A0C" w:rsidRPr="00EB0A0C" w:rsidRDefault="00EB0A0C" w:rsidP="00EC4972">
      <w:pPr>
        <w:ind w:firstLine="709"/>
        <w:jc w:val="both"/>
        <w:rPr>
          <w:sz w:val="30"/>
          <w:szCs w:val="30"/>
        </w:rPr>
      </w:pPr>
      <w:r w:rsidRPr="00EB0A0C">
        <w:rPr>
          <w:sz w:val="30"/>
          <w:szCs w:val="30"/>
        </w:rPr>
        <w:t xml:space="preserve">При подготовке доклада </w:t>
      </w:r>
      <w:r w:rsidR="00EC4972">
        <w:rPr>
          <w:sz w:val="30"/>
          <w:szCs w:val="30"/>
        </w:rPr>
        <w:t>будут проведены 2</w:t>
      </w:r>
      <w:r w:rsidR="002C2A56">
        <w:rPr>
          <w:sz w:val="30"/>
          <w:szCs w:val="30"/>
        </w:rPr>
        <w:t xml:space="preserve"> </w:t>
      </w:r>
      <w:r w:rsidR="009B1F9E">
        <w:rPr>
          <w:sz w:val="30"/>
          <w:szCs w:val="30"/>
        </w:rPr>
        <w:t>общественные</w:t>
      </w:r>
      <w:r w:rsidR="002C2A56">
        <w:rPr>
          <w:sz w:val="30"/>
          <w:szCs w:val="30"/>
        </w:rPr>
        <w:t xml:space="preserve"> </w:t>
      </w:r>
      <w:r w:rsidRPr="00EB0A0C">
        <w:rPr>
          <w:sz w:val="30"/>
          <w:szCs w:val="30"/>
        </w:rPr>
        <w:t xml:space="preserve">консультации, </w:t>
      </w:r>
      <w:r w:rsidR="00EC4972">
        <w:rPr>
          <w:sz w:val="30"/>
          <w:szCs w:val="30"/>
        </w:rPr>
        <w:t>создана рабочая  группа по подготовке национального доклада</w:t>
      </w:r>
      <w:r w:rsidR="002C2A56">
        <w:rPr>
          <w:sz w:val="30"/>
          <w:szCs w:val="30"/>
        </w:rPr>
        <w:t xml:space="preserve"> (далее – рабочая группа)</w:t>
      </w:r>
      <w:r w:rsidR="00EC4972">
        <w:rPr>
          <w:sz w:val="30"/>
          <w:szCs w:val="30"/>
        </w:rPr>
        <w:t xml:space="preserve">, использована </w:t>
      </w:r>
      <w:r w:rsidRPr="00EB0A0C">
        <w:rPr>
          <w:sz w:val="30"/>
          <w:szCs w:val="30"/>
        </w:rPr>
        <w:t xml:space="preserve">информация </w:t>
      </w:r>
      <w:r w:rsidR="00EC4972">
        <w:rPr>
          <w:sz w:val="30"/>
          <w:szCs w:val="30"/>
        </w:rPr>
        <w:t xml:space="preserve">следующих </w:t>
      </w:r>
      <w:r w:rsidRPr="00EB0A0C">
        <w:rPr>
          <w:sz w:val="30"/>
          <w:szCs w:val="30"/>
        </w:rPr>
        <w:t>республиканских органов государственного управления и иных организаций, подчиненных Правительству Республики Беларусь: Министерства природных ресурсов и охраны окружающей среды Республики Беларусь (далее по тексту – Минприроды) и его подчиненных учреждений, Министерст</w:t>
      </w:r>
      <w:r w:rsidR="00EC4972">
        <w:rPr>
          <w:sz w:val="30"/>
          <w:szCs w:val="30"/>
        </w:rPr>
        <w:t>ва юстиции Республики Беларусь</w:t>
      </w:r>
      <w:r w:rsidRPr="00EB0A0C">
        <w:rPr>
          <w:sz w:val="30"/>
          <w:szCs w:val="30"/>
        </w:rPr>
        <w:t xml:space="preserve">, </w:t>
      </w:r>
      <w:r w:rsidR="001744AA" w:rsidRPr="00666D6A">
        <w:rPr>
          <w:color w:val="000000" w:themeColor="text1"/>
          <w:sz w:val="30"/>
          <w:szCs w:val="30"/>
        </w:rPr>
        <w:t>Министерства энергетики Республики Беларусь,</w:t>
      </w:r>
      <w:r w:rsidR="001744AA" w:rsidRPr="001744AA">
        <w:rPr>
          <w:color w:val="984806" w:themeColor="accent6" w:themeShade="80"/>
          <w:sz w:val="30"/>
          <w:szCs w:val="30"/>
        </w:rPr>
        <w:t xml:space="preserve"> </w:t>
      </w:r>
      <w:r w:rsidRPr="00EB0A0C">
        <w:rPr>
          <w:sz w:val="30"/>
          <w:szCs w:val="30"/>
        </w:rPr>
        <w:t>Министерства о</w:t>
      </w:r>
      <w:r w:rsidR="00EC4972">
        <w:rPr>
          <w:sz w:val="30"/>
          <w:szCs w:val="30"/>
        </w:rPr>
        <w:t>бразования Республики Беларусь</w:t>
      </w:r>
      <w:r w:rsidRPr="00EB0A0C">
        <w:rPr>
          <w:sz w:val="30"/>
          <w:szCs w:val="30"/>
        </w:rPr>
        <w:t xml:space="preserve">, </w:t>
      </w:r>
      <w:r w:rsidR="00EC4972">
        <w:rPr>
          <w:sz w:val="30"/>
          <w:szCs w:val="30"/>
        </w:rPr>
        <w:t xml:space="preserve">Национального статистического комитета </w:t>
      </w:r>
      <w:r w:rsidRPr="00EB0A0C">
        <w:rPr>
          <w:sz w:val="30"/>
          <w:szCs w:val="30"/>
        </w:rPr>
        <w:t xml:space="preserve">Республики Беларусь, Министерства здравоохранения Республики Беларусь, Министерства по чрезвычайным ситуациям Республики Беларусь, Министерства связи и информатизации Республики Беларусь, Министерства лесного хозяйства Республики Беларусь, Министерства сельского хозяйства и продовольствия Республики Беларусь, научных учреждений Национальной академии наук </w:t>
      </w:r>
      <w:r w:rsidRPr="00EB0A0C">
        <w:rPr>
          <w:sz w:val="30"/>
          <w:szCs w:val="30"/>
        </w:rPr>
        <w:lastRenderedPageBreak/>
        <w:t>Беларуси</w:t>
      </w:r>
      <w:r w:rsidR="002419D9">
        <w:rPr>
          <w:sz w:val="30"/>
          <w:szCs w:val="30"/>
        </w:rPr>
        <w:t xml:space="preserve">; </w:t>
      </w:r>
      <w:r w:rsidR="00EC4972">
        <w:rPr>
          <w:sz w:val="30"/>
          <w:szCs w:val="30"/>
        </w:rPr>
        <w:t>областн</w:t>
      </w:r>
      <w:r w:rsidR="001744AA" w:rsidRPr="00666D6A">
        <w:rPr>
          <w:color w:val="000000" w:themeColor="text1"/>
          <w:sz w:val="30"/>
          <w:szCs w:val="30"/>
        </w:rPr>
        <w:t>ых</w:t>
      </w:r>
      <w:r w:rsidR="00EC4972">
        <w:rPr>
          <w:sz w:val="30"/>
          <w:szCs w:val="30"/>
        </w:rPr>
        <w:t xml:space="preserve"> и Минского городского исполнительных комитетов,  </w:t>
      </w:r>
      <w:r w:rsidRPr="00EB0A0C">
        <w:rPr>
          <w:sz w:val="30"/>
          <w:szCs w:val="30"/>
        </w:rPr>
        <w:t>других учреждений.</w:t>
      </w:r>
    </w:p>
    <w:p w14:paraId="7F18741E" w14:textId="4527D50F" w:rsidR="002C2A56" w:rsidRDefault="00EB0A0C" w:rsidP="00EC4972">
      <w:pPr>
        <w:ind w:firstLine="709"/>
        <w:jc w:val="both"/>
        <w:rPr>
          <w:sz w:val="30"/>
          <w:szCs w:val="30"/>
        </w:rPr>
      </w:pPr>
      <w:r w:rsidRPr="00EB0A0C">
        <w:rPr>
          <w:sz w:val="30"/>
          <w:szCs w:val="30"/>
        </w:rPr>
        <w:t>Информация о начале подготовки доклада</w:t>
      </w:r>
      <w:r w:rsidR="00EC4972">
        <w:rPr>
          <w:sz w:val="30"/>
          <w:szCs w:val="30"/>
        </w:rPr>
        <w:t>, датах начала и сроках консультаций</w:t>
      </w:r>
      <w:r w:rsidRPr="00EB0A0C">
        <w:rPr>
          <w:sz w:val="30"/>
          <w:szCs w:val="30"/>
        </w:rPr>
        <w:t xml:space="preserve"> публик</w:t>
      </w:r>
      <w:r w:rsidR="00EC4972">
        <w:rPr>
          <w:sz w:val="30"/>
          <w:szCs w:val="30"/>
        </w:rPr>
        <w:t>уется</w:t>
      </w:r>
      <w:r w:rsidRPr="00EB0A0C">
        <w:rPr>
          <w:sz w:val="30"/>
          <w:szCs w:val="30"/>
        </w:rPr>
        <w:t xml:space="preserve"> на </w:t>
      </w:r>
      <w:r w:rsidR="00EC4972">
        <w:rPr>
          <w:sz w:val="30"/>
          <w:szCs w:val="30"/>
        </w:rPr>
        <w:t xml:space="preserve">официальном </w:t>
      </w:r>
      <w:r w:rsidRPr="00EB0A0C">
        <w:rPr>
          <w:sz w:val="30"/>
          <w:szCs w:val="30"/>
        </w:rPr>
        <w:t xml:space="preserve">сайте Минприроды, </w:t>
      </w:r>
      <w:r w:rsidR="002C2A56">
        <w:rPr>
          <w:sz w:val="30"/>
          <w:szCs w:val="30"/>
        </w:rPr>
        <w:t>средствах массовой информации.</w:t>
      </w:r>
    </w:p>
    <w:p w14:paraId="24256DB4" w14:textId="4DC7FF67" w:rsidR="001744AA" w:rsidRPr="00666D6A" w:rsidRDefault="001744AA" w:rsidP="00EC4972">
      <w:pPr>
        <w:ind w:firstLine="709"/>
        <w:jc w:val="both"/>
        <w:rPr>
          <w:color w:val="000000" w:themeColor="text1"/>
          <w:sz w:val="30"/>
          <w:szCs w:val="30"/>
        </w:rPr>
      </w:pPr>
      <w:r w:rsidRPr="00666D6A">
        <w:rPr>
          <w:color w:val="000000" w:themeColor="text1"/>
          <w:sz w:val="30"/>
          <w:szCs w:val="30"/>
        </w:rPr>
        <w:t>На начальном этапе подготовки Национального доклада проводятся национальные консультации по его содержанию.</w:t>
      </w:r>
    </w:p>
    <w:p w14:paraId="682BAFB0" w14:textId="77777777" w:rsidR="002C2A56" w:rsidRDefault="002C2A56" w:rsidP="00EC49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EB0A0C" w:rsidRPr="00EB0A0C">
        <w:rPr>
          <w:sz w:val="30"/>
          <w:szCs w:val="30"/>
        </w:rPr>
        <w:t xml:space="preserve">роект </w:t>
      </w:r>
      <w:r w:rsidRPr="002C2A56">
        <w:rPr>
          <w:sz w:val="30"/>
          <w:szCs w:val="30"/>
        </w:rPr>
        <w:t>Национального доклада об осуществлении Орхусской конвенции</w:t>
      </w:r>
      <w:r w:rsidR="00EB0A0C" w:rsidRPr="00EB0A0C">
        <w:rPr>
          <w:sz w:val="30"/>
          <w:szCs w:val="30"/>
        </w:rPr>
        <w:t xml:space="preserve"> выноси</w:t>
      </w:r>
      <w:r>
        <w:rPr>
          <w:sz w:val="30"/>
          <w:szCs w:val="30"/>
        </w:rPr>
        <w:t>т</w:t>
      </w:r>
      <w:r w:rsidR="00EB0A0C" w:rsidRPr="00EB0A0C">
        <w:rPr>
          <w:sz w:val="30"/>
          <w:szCs w:val="30"/>
        </w:rPr>
        <w:t xml:space="preserve">ся на обсуждение общественности путем размещения на </w:t>
      </w:r>
      <w:r>
        <w:rPr>
          <w:sz w:val="30"/>
          <w:szCs w:val="30"/>
        </w:rPr>
        <w:t xml:space="preserve">официальном </w:t>
      </w:r>
      <w:r w:rsidR="00EB0A0C" w:rsidRPr="00EB0A0C">
        <w:rPr>
          <w:sz w:val="30"/>
          <w:szCs w:val="30"/>
        </w:rPr>
        <w:t xml:space="preserve">сайте Минприроды, организации рассылки </w:t>
      </w:r>
      <w:r>
        <w:rPr>
          <w:sz w:val="30"/>
          <w:szCs w:val="30"/>
        </w:rPr>
        <w:t>членам рабочей группы, общественного координационного</w:t>
      </w:r>
      <w:r w:rsidR="002419D9">
        <w:rPr>
          <w:sz w:val="30"/>
          <w:szCs w:val="30"/>
        </w:rPr>
        <w:t xml:space="preserve"> экологического совета</w:t>
      </w:r>
      <w:r>
        <w:rPr>
          <w:sz w:val="30"/>
          <w:szCs w:val="30"/>
        </w:rPr>
        <w:t xml:space="preserve"> при Минприроды, </w:t>
      </w:r>
      <w:r w:rsidR="00EB0A0C" w:rsidRPr="00EB0A0C">
        <w:rPr>
          <w:sz w:val="30"/>
          <w:szCs w:val="30"/>
        </w:rPr>
        <w:t xml:space="preserve">представителям общественных экологических объединений (организаций) по электронной почте. </w:t>
      </w:r>
    </w:p>
    <w:p w14:paraId="0D149E73" w14:textId="75BCBF65" w:rsidR="001744AA" w:rsidRDefault="00EB0A0C" w:rsidP="001744AA">
      <w:pPr>
        <w:ind w:firstLine="709"/>
        <w:jc w:val="both"/>
        <w:rPr>
          <w:sz w:val="30"/>
          <w:szCs w:val="30"/>
        </w:rPr>
      </w:pPr>
      <w:r w:rsidRPr="00EB0A0C">
        <w:rPr>
          <w:sz w:val="30"/>
          <w:szCs w:val="30"/>
        </w:rPr>
        <w:t xml:space="preserve">Доработанный проект доклада </w:t>
      </w:r>
      <w:r w:rsidR="002C2A56" w:rsidRPr="00EB0A0C">
        <w:rPr>
          <w:sz w:val="30"/>
          <w:szCs w:val="30"/>
        </w:rPr>
        <w:t>рассматр</w:t>
      </w:r>
      <w:r w:rsidR="002C2A56">
        <w:rPr>
          <w:sz w:val="30"/>
          <w:szCs w:val="30"/>
        </w:rPr>
        <w:t>ивается</w:t>
      </w:r>
      <w:r w:rsidRPr="00EB0A0C">
        <w:rPr>
          <w:sz w:val="30"/>
          <w:szCs w:val="30"/>
        </w:rPr>
        <w:t xml:space="preserve"> на заседании </w:t>
      </w:r>
      <w:r w:rsidR="002C2A56">
        <w:rPr>
          <w:sz w:val="30"/>
          <w:szCs w:val="30"/>
        </w:rPr>
        <w:t>о</w:t>
      </w:r>
      <w:r w:rsidRPr="00EB0A0C">
        <w:rPr>
          <w:sz w:val="30"/>
          <w:szCs w:val="30"/>
        </w:rPr>
        <w:t xml:space="preserve">бщественного координационного экологического совета при </w:t>
      </w:r>
      <w:r w:rsidR="002C2A56">
        <w:rPr>
          <w:sz w:val="30"/>
          <w:szCs w:val="30"/>
        </w:rPr>
        <w:t>Минприроды</w:t>
      </w:r>
      <w:r w:rsidRPr="00EB0A0C">
        <w:rPr>
          <w:sz w:val="30"/>
          <w:szCs w:val="30"/>
        </w:rPr>
        <w:t>.</w:t>
      </w:r>
    </w:p>
    <w:p w14:paraId="68202BCA" w14:textId="77777777" w:rsidR="009B1F9E" w:rsidRPr="009B1F9E" w:rsidRDefault="009B1F9E" w:rsidP="009B1F9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9B1F9E">
        <w:rPr>
          <w:sz w:val="30"/>
          <w:szCs w:val="30"/>
        </w:rPr>
        <w:t>рок представления национальн</w:t>
      </w:r>
      <w:r>
        <w:rPr>
          <w:sz w:val="30"/>
          <w:szCs w:val="30"/>
        </w:rPr>
        <w:t>ого</w:t>
      </w:r>
      <w:r w:rsidRPr="009B1F9E">
        <w:rPr>
          <w:sz w:val="30"/>
          <w:szCs w:val="30"/>
        </w:rPr>
        <w:t xml:space="preserve"> доклад</w:t>
      </w:r>
      <w:r>
        <w:rPr>
          <w:sz w:val="30"/>
          <w:szCs w:val="30"/>
        </w:rPr>
        <w:t>а</w:t>
      </w:r>
      <w:r w:rsidRPr="009B1F9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Секретариат </w:t>
      </w:r>
      <w:r w:rsidRPr="009B1F9E">
        <w:rPr>
          <w:sz w:val="30"/>
          <w:szCs w:val="30"/>
        </w:rPr>
        <w:t>Орхусской</w:t>
      </w:r>
      <w:r>
        <w:rPr>
          <w:sz w:val="30"/>
          <w:szCs w:val="30"/>
        </w:rPr>
        <w:t xml:space="preserve"> конвенции:</w:t>
      </w:r>
    </w:p>
    <w:p w14:paraId="353CC737" w14:textId="59094F20" w:rsidR="009B1F9E" w:rsidRDefault="009B1F9E" w:rsidP="009B1F9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9B1F9E">
        <w:rPr>
          <w:sz w:val="30"/>
          <w:szCs w:val="30"/>
        </w:rPr>
        <w:t xml:space="preserve">екомендуемый срок подачи </w:t>
      </w:r>
      <w:r w:rsidR="001744AA" w:rsidRPr="00666D6A">
        <w:rPr>
          <w:color w:val="000000" w:themeColor="text1"/>
          <w:sz w:val="30"/>
          <w:szCs w:val="30"/>
        </w:rPr>
        <w:t>доклада</w:t>
      </w:r>
      <w:r w:rsidRPr="009B1F9E">
        <w:rPr>
          <w:sz w:val="30"/>
          <w:szCs w:val="30"/>
        </w:rPr>
        <w:t>: 1 февраля 2021 года</w:t>
      </w:r>
      <w:r>
        <w:rPr>
          <w:sz w:val="30"/>
          <w:szCs w:val="30"/>
        </w:rPr>
        <w:t>;</w:t>
      </w:r>
    </w:p>
    <w:p w14:paraId="77B352DB" w14:textId="05A04337" w:rsidR="009B1F9E" w:rsidRPr="009B1F9E" w:rsidRDefault="009B1F9E" w:rsidP="009B1F9E">
      <w:pPr>
        <w:ind w:firstLine="709"/>
        <w:jc w:val="both"/>
        <w:rPr>
          <w:sz w:val="30"/>
          <w:szCs w:val="30"/>
        </w:rPr>
      </w:pPr>
      <w:r w:rsidRPr="009B1F9E">
        <w:rPr>
          <w:sz w:val="30"/>
          <w:szCs w:val="30"/>
        </w:rPr>
        <w:t xml:space="preserve">официальный предельный срок представления доклада составляет 180 дней до начала очередной сессии совещания сторон. Учитывая, что </w:t>
      </w:r>
      <w:r>
        <w:rPr>
          <w:sz w:val="30"/>
          <w:szCs w:val="30"/>
        </w:rPr>
        <w:t xml:space="preserve">начало </w:t>
      </w:r>
      <w:r w:rsidRPr="009B1F9E">
        <w:rPr>
          <w:sz w:val="30"/>
          <w:szCs w:val="30"/>
        </w:rPr>
        <w:t>следующ</w:t>
      </w:r>
      <w:r>
        <w:rPr>
          <w:sz w:val="30"/>
          <w:szCs w:val="30"/>
        </w:rPr>
        <w:t>ей</w:t>
      </w:r>
      <w:r w:rsidRPr="009B1F9E">
        <w:rPr>
          <w:sz w:val="30"/>
          <w:szCs w:val="30"/>
        </w:rPr>
        <w:t xml:space="preserve"> сесси</w:t>
      </w:r>
      <w:r>
        <w:rPr>
          <w:sz w:val="30"/>
          <w:szCs w:val="30"/>
        </w:rPr>
        <w:t>и</w:t>
      </w:r>
      <w:r w:rsidRPr="009B1F9E">
        <w:rPr>
          <w:sz w:val="30"/>
          <w:szCs w:val="30"/>
        </w:rPr>
        <w:t xml:space="preserve"> совещания сторон планируется </w:t>
      </w:r>
      <w:r>
        <w:rPr>
          <w:sz w:val="30"/>
          <w:szCs w:val="30"/>
        </w:rPr>
        <w:t>1</w:t>
      </w:r>
      <w:r w:rsidRPr="009B1F9E">
        <w:rPr>
          <w:sz w:val="30"/>
          <w:szCs w:val="30"/>
        </w:rPr>
        <w:t>8 октября 2021</w:t>
      </w:r>
      <w:r w:rsidR="001744AA">
        <w:rPr>
          <w:sz w:val="30"/>
          <w:szCs w:val="30"/>
        </w:rPr>
        <w:t> </w:t>
      </w:r>
      <w:r w:rsidRPr="009B1F9E">
        <w:rPr>
          <w:sz w:val="30"/>
          <w:szCs w:val="30"/>
        </w:rPr>
        <w:t xml:space="preserve">года, </w:t>
      </w:r>
      <w:r>
        <w:rPr>
          <w:sz w:val="30"/>
          <w:szCs w:val="30"/>
        </w:rPr>
        <w:t xml:space="preserve">предполагаемый </w:t>
      </w:r>
      <w:r w:rsidRPr="009B1F9E">
        <w:rPr>
          <w:sz w:val="30"/>
          <w:szCs w:val="30"/>
        </w:rPr>
        <w:t>официальны</w:t>
      </w:r>
      <w:r w:rsidR="001744AA">
        <w:rPr>
          <w:sz w:val="30"/>
          <w:szCs w:val="30"/>
        </w:rPr>
        <w:t>й</w:t>
      </w:r>
      <w:r w:rsidRPr="009B1F9E">
        <w:rPr>
          <w:sz w:val="30"/>
          <w:szCs w:val="30"/>
        </w:rPr>
        <w:t xml:space="preserve"> крайни</w:t>
      </w:r>
      <w:r>
        <w:rPr>
          <w:sz w:val="30"/>
          <w:szCs w:val="30"/>
        </w:rPr>
        <w:t xml:space="preserve">й срок: </w:t>
      </w:r>
      <w:r w:rsidRPr="009B1F9E">
        <w:rPr>
          <w:sz w:val="30"/>
          <w:szCs w:val="30"/>
        </w:rPr>
        <w:t>21 апреля 2021</w:t>
      </w:r>
      <w:r w:rsidR="001744AA">
        <w:rPr>
          <w:sz w:val="30"/>
          <w:szCs w:val="30"/>
        </w:rPr>
        <w:t> </w:t>
      </w:r>
      <w:r w:rsidRPr="009B1F9E">
        <w:rPr>
          <w:sz w:val="30"/>
          <w:szCs w:val="30"/>
        </w:rPr>
        <w:t>года.</w:t>
      </w:r>
    </w:p>
    <w:p w14:paraId="357E9F82" w14:textId="77777777" w:rsidR="009B1F9E" w:rsidRDefault="009B1F9E" w:rsidP="00455743">
      <w:pPr>
        <w:shd w:val="clear" w:color="auto" w:fill="FFFFFF"/>
        <w:spacing w:after="120"/>
        <w:ind w:firstLine="709"/>
        <w:jc w:val="both"/>
        <w:rPr>
          <w:color w:val="000000"/>
          <w:sz w:val="30"/>
          <w:szCs w:val="30"/>
          <w:lang w:eastAsia="en-US"/>
        </w:rPr>
      </w:pPr>
    </w:p>
    <w:p w14:paraId="55BA131F" w14:textId="4488AD5A" w:rsidR="00455743" w:rsidRDefault="00455743" w:rsidP="00455743">
      <w:pPr>
        <w:shd w:val="clear" w:color="auto" w:fill="FFFFFF"/>
        <w:spacing w:after="120"/>
        <w:ind w:firstLine="709"/>
        <w:jc w:val="both"/>
        <w:rPr>
          <w:color w:val="000000"/>
          <w:sz w:val="30"/>
          <w:szCs w:val="30"/>
          <w:lang w:eastAsia="en-US"/>
        </w:rPr>
      </w:pPr>
      <w:r w:rsidRPr="009962AA">
        <w:rPr>
          <w:color w:val="000000"/>
          <w:sz w:val="30"/>
          <w:szCs w:val="30"/>
          <w:lang w:eastAsia="en-US"/>
        </w:rPr>
        <w:t>Для обеспечения содержательного процесса консультаций и своевременного представления доклад</w:t>
      </w:r>
      <w:r w:rsidR="009B1F9E">
        <w:rPr>
          <w:color w:val="000000"/>
          <w:sz w:val="30"/>
          <w:szCs w:val="30"/>
          <w:lang w:eastAsia="en-US"/>
        </w:rPr>
        <w:t>а</w:t>
      </w:r>
      <w:r w:rsidRPr="009962AA">
        <w:rPr>
          <w:color w:val="000000"/>
          <w:sz w:val="30"/>
          <w:szCs w:val="30"/>
          <w:lang w:eastAsia="en-US"/>
        </w:rPr>
        <w:t xml:space="preserve"> </w:t>
      </w:r>
      <w:r w:rsidRPr="00455743">
        <w:rPr>
          <w:color w:val="000000"/>
          <w:sz w:val="30"/>
          <w:szCs w:val="30"/>
          <w:lang w:eastAsia="en-US"/>
        </w:rPr>
        <w:t>устанавливаются</w:t>
      </w:r>
      <w:r w:rsidRPr="009962AA">
        <w:rPr>
          <w:color w:val="000000"/>
          <w:sz w:val="30"/>
          <w:szCs w:val="30"/>
          <w:lang w:eastAsia="en-US"/>
        </w:rPr>
        <w:t xml:space="preserve"> следующие сроки для подготовки </w:t>
      </w:r>
      <w:r w:rsidRPr="00455743">
        <w:rPr>
          <w:color w:val="000000"/>
          <w:sz w:val="30"/>
          <w:szCs w:val="30"/>
          <w:lang w:eastAsia="en-US"/>
        </w:rPr>
        <w:t>Национального доклада об осуществлении Орхусской конвенции</w:t>
      </w:r>
      <w:r w:rsidR="008705E7">
        <w:rPr>
          <w:color w:val="000000"/>
          <w:sz w:val="30"/>
          <w:szCs w:val="30"/>
          <w:lang w:eastAsia="en-US"/>
        </w:rPr>
        <w:t xml:space="preserve"> (далее – Доклад)</w:t>
      </w:r>
      <w:r w:rsidR="00BB15C6">
        <w:rPr>
          <w:color w:val="000000"/>
          <w:sz w:val="30"/>
          <w:szCs w:val="30"/>
          <w:lang w:eastAsia="en-US"/>
        </w:rPr>
        <w:t>*</w:t>
      </w:r>
      <w:r w:rsidRPr="009962AA">
        <w:rPr>
          <w:color w:val="000000"/>
          <w:sz w:val="30"/>
          <w:szCs w:val="30"/>
          <w:lang w:eastAsia="en-US"/>
        </w:rPr>
        <w:t>:</w:t>
      </w:r>
    </w:p>
    <w:p w14:paraId="4A6F35C1" w14:textId="77777777" w:rsidR="00404D27" w:rsidRPr="009962AA" w:rsidRDefault="00404D27" w:rsidP="00455743">
      <w:pPr>
        <w:shd w:val="clear" w:color="auto" w:fill="FFFFFF"/>
        <w:spacing w:after="120"/>
        <w:ind w:firstLine="709"/>
        <w:jc w:val="both"/>
        <w:rPr>
          <w:color w:val="000000"/>
          <w:sz w:val="30"/>
          <w:szCs w:val="30"/>
          <w:lang w:eastAsia="en-US"/>
        </w:rPr>
      </w:pPr>
    </w:p>
    <w:tbl>
      <w:tblPr>
        <w:tblW w:w="508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946"/>
        <w:gridCol w:w="2267"/>
      </w:tblGrid>
      <w:tr w:rsidR="00393C0E" w:rsidRPr="00455743" w14:paraId="668178EA" w14:textId="77777777" w:rsidTr="001623F3">
        <w:tc>
          <w:tcPr>
            <w:tcW w:w="286" w:type="pc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7C5E62" w14:textId="77777777" w:rsidR="00393C0E" w:rsidRDefault="00393C0E" w:rsidP="00393C0E">
            <w:pPr>
              <w:spacing w:line="320" w:lineRule="exac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b/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  <w:p w14:paraId="643DB270" w14:textId="77777777" w:rsidR="00393C0E" w:rsidRPr="00393C0E" w:rsidRDefault="00393C0E" w:rsidP="00393C0E">
            <w:pPr>
              <w:spacing w:line="320" w:lineRule="exac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54" w:type="pc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34E8D" w14:textId="77777777" w:rsidR="00393C0E" w:rsidRPr="00455743" w:rsidRDefault="00393C0E" w:rsidP="00393C0E">
            <w:pPr>
              <w:spacing w:line="32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b/>
                <w:bCs/>
                <w:color w:val="000000"/>
                <w:sz w:val="28"/>
                <w:szCs w:val="28"/>
                <w:lang w:eastAsia="en-US"/>
              </w:rPr>
              <w:t>Наименование мероприятия (п</w:t>
            </w:r>
            <w:r w:rsidRPr="00455743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роцесс</w:t>
            </w:r>
            <w:r w:rsidRPr="00393C0E">
              <w:rPr>
                <w:b/>
                <w:b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60" w:type="pct"/>
            <w:tcBorders>
              <w:top w:val="outset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194539" w14:textId="77777777" w:rsidR="00393C0E" w:rsidRPr="00455743" w:rsidRDefault="00393C0E" w:rsidP="00393C0E">
            <w:pPr>
              <w:spacing w:line="32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b/>
                <w:bCs/>
                <w:color w:val="000000"/>
                <w:sz w:val="28"/>
                <w:szCs w:val="28"/>
                <w:lang w:eastAsia="en-US"/>
              </w:rPr>
              <w:t>Сроки исполнения</w:t>
            </w:r>
          </w:p>
        </w:tc>
      </w:tr>
      <w:tr w:rsidR="00393C0E" w:rsidRPr="008705E7" w14:paraId="2816759A" w14:textId="77777777" w:rsidTr="001623F3">
        <w:tc>
          <w:tcPr>
            <w:tcW w:w="286" w:type="pct"/>
            <w:tcBorders>
              <w:top w:val="nil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08A7B7" w14:textId="77777777" w:rsidR="00393C0E" w:rsidRPr="00393C0E" w:rsidRDefault="00393C0E" w:rsidP="00393C0E">
            <w:pPr>
              <w:pStyle w:val="af0"/>
              <w:numPr>
                <w:ilvl w:val="0"/>
                <w:numId w:val="6"/>
              </w:num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4" w:type="pct"/>
            <w:tcBorders>
              <w:top w:val="nil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6D0E0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Создание рабочей группы по подготовке Доклада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80077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3-15 мая 2020 г.</w:t>
            </w:r>
          </w:p>
        </w:tc>
      </w:tr>
      <w:tr w:rsidR="00393C0E" w:rsidRPr="008705E7" w14:paraId="59DCC017" w14:textId="77777777" w:rsidTr="001623F3">
        <w:tc>
          <w:tcPr>
            <w:tcW w:w="286" w:type="pct"/>
            <w:tcBorders>
              <w:top w:val="nil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A5A69" w14:textId="77777777" w:rsidR="00393C0E" w:rsidRPr="00393C0E" w:rsidRDefault="00393C0E" w:rsidP="00393C0E">
            <w:pPr>
              <w:pStyle w:val="af0"/>
              <w:numPr>
                <w:ilvl w:val="0"/>
                <w:numId w:val="6"/>
              </w:num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4" w:type="pct"/>
            <w:tcBorders>
              <w:top w:val="nil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B155F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Организация работы рабочей группы по подготовке Доклада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FA795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по мере необходимости </w:t>
            </w:r>
          </w:p>
        </w:tc>
      </w:tr>
      <w:tr w:rsidR="00393C0E" w:rsidRPr="008705E7" w14:paraId="1FA80C04" w14:textId="77777777" w:rsidTr="001623F3">
        <w:tc>
          <w:tcPr>
            <w:tcW w:w="286" w:type="pct"/>
            <w:tcBorders>
              <w:top w:val="nil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C21EB5" w14:textId="77777777" w:rsidR="00393C0E" w:rsidRPr="00393C0E" w:rsidRDefault="00393C0E" w:rsidP="00393C0E">
            <w:pPr>
              <w:pStyle w:val="af0"/>
              <w:numPr>
                <w:ilvl w:val="0"/>
                <w:numId w:val="6"/>
              </w:num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4" w:type="pct"/>
            <w:tcBorders>
              <w:top w:val="nil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0ABE5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393C0E">
              <w:rPr>
                <w:color w:val="000000"/>
                <w:sz w:val="28"/>
                <w:szCs w:val="28"/>
              </w:rPr>
              <w:t>Национальные консультации по содержанию Доклада (первый предварительный проект плана):</w:t>
            </w:r>
          </w:p>
          <w:p w14:paraId="4E6F3520" w14:textId="77777777" w:rsidR="00393C0E" w:rsidRPr="00393C0E" w:rsidRDefault="00393C0E" w:rsidP="00393C0E">
            <w:pPr>
              <w:pStyle w:val="af0"/>
              <w:numPr>
                <w:ilvl w:val="0"/>
                <w:numId w:val="2"/>
              </w:numPr>
              <w:spacing w:after="0" w:line="32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C0E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информации о консультациях на официальном сайте Минприроды и в СМИ;</w:t>
            </w:r>
          </w:p>
          <w:p w14:paraId="1B55EAAA" w14:textId="77777777" w:rsidR="00393C0E" w:rsidRPr="00393C0E" w:rsidRDefault="00393C0E" w:rsidP="00393C0E">
            <w:pPr>
              <w:pStyle w:val="af0"/>
              <w:numPr>
                <w:ilvl w:val="0"/>
                <w:numId w:val="2"/>
              </w:numPr>
              <w:spacing w:after="0" w:line="32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C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рассылка информации о консультациях</w:t>
            </w:r>
            <w:r w:rsidRPr="00393C0E">
              <w:rPr>
                <w:rFonts w:ascii="Times New Roman" w:hAnsi="Times New Roman"/>
                <w:sz w:val="28"/>
                <w:szCs w:val="28"/>
              </w:rPr>
              <w:t xml:space="preserve"> членам </w:t>
            </w:r>
            <w:r w:rsidRPr="00393C0E"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общественного координационного экологического совета при Минприроды, представителям общественных экологических объединений (организаций) по электронной почте;</w:t>
            </w:r>
          </w:p>
          <w:p w14:paraId="4A182DA9" w14:textId="77777777" w:rsidR="00393C0E" w:rsidRPr="00393C0E" w:rsidRDefault="00393C0E" w:rsidP="00393C0E">
            <w:pPr>
              <w:pStyle w:val="af0"/>
              <w:numPr>
                <w:ilvl w:val="0"/>
                <w:numId w:val="2"/>
              </w:numPr>
              <w:spacing w:after="0" w:line="32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C0E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и рассылка официальных запросов в органы госуправления и иные организации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C8530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3BAE3F48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26BE7384" w14:textId="35A2E597" w:rsidR="00393C0E" w:rsidRDefault="001623F3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  <w:r w:rsidR="00393C0E" w:rsidRPr="00393C0E">
              <w:rPr>
                <w:color w:val="000000"/>
                <w:sz w:val="28"/>
                <w:szCs w:val="28"/>
                <w:lang w:eastAsia="en-US"/>
              </w:rPr>
              <w:t xml:space="preserve"> мая 2020 г.</w:t>
            </w:r>
          </w:p>
          <w:p w14:paraId="454E91FE" w14:textId="77777777" w:rsidR="001623F3" w:rsidRPr="00393C0E" w:rsidRDefault="001623F3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36257EE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1ED44285" w14:textId="6927C44E" w:rsidR="00393C0E" w:rsidRPr="00393C0E" w:rsidRDefault="001623F3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11-15</w:t>
            </w:r>
            <w:r w:rsidR="00393C0E" w:rsidRPr="00393C0E">
              <w:rPr>
                <w:color w:val="000000"/>
                <w:sz w:val="28"/>
                <w:szCs w:val="28"/>
                <w:lang w:eastAsia="en-US"/>
              </w:rPr>
              <w:t xml:space="preserve"> мая 2020 г.</w:t>
            </w:r>
          </w:p>
          <w:p w14:paraId="5008A1F0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63941CF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0D9EA94C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1AD18F45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472088E" w14:textId="77777777" w:rsid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11 мая – </w:t>
            </w:r>
          </w:p>
          <w:p w14:paraId="55BF1C28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11 июня 2020 г.</w:t>
            </w:r>
          </w:p>
        </w:tc>
      </w:tr>
      <w:tr w:rsidR="00393C0E" w:rsidRPr="008705E7" w14:paraId="7F6E6D68" w14:textId="77777777" w:rsidTr="001623F3">
        <w:tc>
          <w:tcPr>
            <w:tcW w:w="286" w:type="pct"/>
            <w:tcBorders>
              <w:top w:val="nil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E1B4FF" w14:textId="77777777" w:rsidR="00393C0E" w:rsidRPr="00393C0E" w:rsidRDefault="00393C0E" w:rsidP="00393C0E">
            <w:pPr>
              <w:pStyle w:val="af0"/>
              <w:numPr>
                <w:ilvl w:val="0"/>
                <w:numId w:val="6"/>
              </w:num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4" w:type="pct"/>
            <w:tcBorders>
              <w:top w:val="nil"/>
              <w:left w:val="outset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94F50" w14:textId="7B9F6089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Обобщени</w:t>
            </w:r>
            <w:r w:rsidR="001353DE">
              <w:rPr>
                <w:color w:val="000000"/>
                <w:sz w:val="28"/>
                <w:szCs w:val="28"/>
                <w:lang w:eastAsia="en-US"/>
              </w:rPr>
              <w:t>е</w:t>
            </w: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 и анализ информации, полученной в ходе Национальных консультаций по содержанию Доклада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47E24" w14:textId="77777777" w:rsid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11 июня – </w:t>
            </w:r>
          </w:p>
          <w:p w14:paraId="59B7E8E5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11 июля 2020 г.</w:t>
            </w:r>
          </w:p>
        </w:tc>
      </w:tr>
      <w:tr w:rsidR="00393C0E" w:rsidRPr="008705E7" w14:paraId="329C0113" w14:textId="77777777" w:rsidTr="001623F3">
        <w:tc>
          <w:tcPr>
            <w:tcW w:w="286" w:type="pct"/>
            <w:tcBorders>
              <w:top w:val="nil"/>
              <w:left w:val="outset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A683547" w14:textId="77777777" w:rsidR="00393C0E" w:rsidRPr="00393C0E" w:rsidRDefault="00393C0E" w:rsidP="00393C0E">
            <w:pPr>
              <w:pStyle w:val="af0"/>
              <w:numPr>
                <w:ilvl w:val="0"/>
                <w:numId w:val="6"/>
              </w:num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0C06F" w14:textId="474BAF13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Анализ </w:t>
            </w:r>
            <w:r w:rsidR="00C97E0C" w:rsidRPr="00666D6A">
              <w:rPr>
                <w:color w:val="000000" w:themeColor="text1"/>
                <w:sz w:val="28"/>
                <w:szCs w:val="28"/>
                <w:lang w:eastAsia="en-US"/>
              </w:rPr>
              <w:t xml:space="preserve">и актуализация </w:t>
            </w:r>
            <w:r w:rsidRPr="00393C0E">
              <w:rPr>
                <w:color w:val="000000"/>
                <w:sz w:val="28"/>
                <w:szCs w:val="28"/>
                <w:lang w:eastAsia="en-US"/>
              </w:rPr>
              <w:t>предыдущего национального доклада Республики Беларусь, законодательства, программных документов, материалов семинаров, форумов и других материалов:</w:t>
            </w:r>
          </w:p>
          <w:p w14:paraId="55731B6B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3BEFC172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1. Процесс подготовки доклада.</w:t>
            </w:r>
          </w:p>
          <w:p w14:paraId="77DD09A1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2. Особые обстоятельства, имеющие значение для понимания доклада. </w:t>
            </w:r>
          </w:p>
          <w:p w14:paraId="75C74FCF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A4DAECF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3. Законодательные, нормативные и другие меры по осуществлению общих положений пунктов 2, 3, 4, </w:t>
            </w:r>
          </w:p>
          <w:p w14:paraId="113829B9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7 и 8 статьи 3</w:t>
            </w:r>
          </w:p>
          <w:p w14:paraId="32A54EB0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4. Препятствия, встретившиеся при осуществлении статьи 3. </w:t>
            </w:r>
          </w:p>
          <w:p w14:paraId="0AC87D6C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5. Дополнительная информация о практическом осуществлении общих положений статьи 3. </w:t>
            </w:r>
          </w:p>
          <w:p w14:paraId="488056A6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6. Адреса вебсайтов, имеющих отношение к осуществлению статьи 3. </w:t>
            </w:r>
          </w:p>
          <w:p w14:paraId="7E8903E7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6967C0CF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7. Законодательные, нормативные и другие меры по осуществлению положений статьи 4, касающихся доступа к экологической информации. </w:t>
            </w:r>
          </w:p>
          <w:p w14:paraId="4C5CA3D5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8. Препятствия, встретившиеся при осуществлении статьи 4.</w:t>
            </w:r>
          </w:p>
          <w:p w14:paraId="19060C08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9. Дополнительная информация о практическом осуществлении положений статьи 4.</w:t>
            </w:r>
          </w:p>
          <w:p w14:paraId="180846BB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10. Адреса вебсайтов, имеющих отношение к осуществлению статьи 4.</w:t>
            </w:r>
          </w:p>
          <w:p w14:paraId="108E33C7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3A65037A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11. Законодательные, нормативные и другие меры по осуществлению положений статьи 5, касающихся сбора и распространения экологической информации.</w:t>
            </w:r>
          </w:p>
          <w:p w14:paraId="50434346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12. Препятствия, встретившиеся при осуществлении статьи 5.</w:t>
            </w:r>
          </w:p>
          <w:p w14:paraId="3F78BA1C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13. Дополнительная информация о практическом осуществлении положений статьи 5.</w:t>
            </w:r>
          </w:p>
          <w:p w14:paraId="15888A4F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lastRenderedPageBreak/>
              <w:t>14. Адреса вебсайтов, имеющих отношение к осуществлению статьи 5.</w:t>
            </w:r>
          </w:p>
          <w:p w14:paraId="322EACC7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43A70AFC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15. Законодательные, нормативные и другие меры по осуществлению положений статьи 6, касающихся участия общественности в принятии решений по конкретным видам деятельности.</w:t>
            </w:r>
          </w:p>
          <w:p w14:paraId="7A5D4454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16. Препятствия, встретившиеся при осуществлении статьи 6.</w:t>
            </w:r>
          </w:p>
          <w:p w14:paraId="67134219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17. Дополнительная информация о практическом осуществлении положений статьи 6.</w:t>
            </w:r>
          </w:p>
          <w:p w14:paraId="68DBB563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18. Адреса вебсайтов, имеющих отношение к осуществлению статьи 6.</w:t>
            </w:r>
          </w:p>
          <w:p w14:paraId="4FCA7DEA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264D69E1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19. Практические и/или иные меры, принятые для обеспечения участия общественности в процессе подготовки планов и программ, связанных с окружающей средой, в соответствии с положениями статьи 7.</w:t>
            </w:r>
          </w:p>
          <w:p w14:paraId="02E3977C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20. Возможности для участия общественности в разработке политики в отношении окружающей среды, обеспеченные в соответствии с положениями статьи 7.</w:t>
            </w:r>
          </w:p>
          <w:p w14:paraId="7037331B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21. Препятствия, встретившиеся при осуществлении статьи 7.</w:t>
            </w:r>
          </w:p>
          <w:p w14:paraId="10B08275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22. Дополнительная информация о практическом осуществлении положений статьи 7.</w:t>
            </w:r>
          </w:p>
          <w:p w14:paraId="5E897F6B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23. Адреса вебсайтов, имеющих отношение к осуществлению статьи 7.</w:t>
            </w:r>
          </w:p>
          <w:p w14:paraId="5BEA1F8F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3FC99C2C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24. Меры, принимаемые для содействия участию общественности в подготовке нормативных актов и норм, которые могут оказать существенное воздействие на окружающую среду, в соответствии с положениями статьи 8. </w:t>
            </w:r>
          </w:p>
          <w:p w14:paraId="34791B0D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25. Препятствия, встретившиеся при осуществлении статьи 8.</w:t>
            </w:r>
          </w:p>
          <w:p w14:paraId="250F9E1C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26. Дополнительная информация о практическом осуществлении положений статьи 8.</w:t>
            </w:r>
          </w:p>
          <w:p w14:paraId="63317096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27. Адреса вебсайтов, имеющих отношение к осуществлению статьи 8.</w:t>
            </w:r>
          </w:p>
          <w:p w14:paraId="7AB91137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28D66C4F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28. Законодательные, нормативные и другие меры по осуществлению положений статьи 9, касающихся доступа к правосудию.</w:t>
            </w:r>
          </w:p>
          <w:p w14:paraId="4505D9F5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lastRenderedPageBreak/>
              <w:t>29. Препятствия, встретившиеся при осуществлении статьи 9.</w:t>
            </w:r>
          </w:p>
          <w:p w14:paraId="0C875BE2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30. Дополнительная информация о практическом осуществлении положений статьи 9.</w:t>
            </w:r>
          </w:p>
          <w:p w14:paraId="3FDC9257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31. Адреса вебсайтов, имеющих отношение к осуществлению статьи 9.</w:t>
            </w:r>
          </w:p>
          <w:p w14:paraId="0BE6F803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36C54DDA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32. Общие комментарии в отношении цели Конвенции.</w:t>
            </w:r>
          </w:p>
          <w:p w14:paraId="4A4877F7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33. Законодательные, нормативные и другие меры по осуществлению положений статьи 6-бис и приложения I-бис, касающихся генетически измененных организмов. </w:t>
            </w:r>
          </w:p>
          <w:p w14:paraId="592F1B6A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34. Препятствия, встретившиеся при осуществлении статьи 6-бис и приложения I-бис.</w:t>
            </w:r>
          </w:p>
          <w:p w14:paraId="7F3BA5CB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35. Дополнительная информация о практическом осуществлении положений статьи 6-бис и приложения I-бис.</w:t>
            </w:r>
          </w:p>
          <w:p w14:paraId="2E54595A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36. Адреса вебсайтов, имеющих отношение к осуществлению статьи 6-бис.</w:t>
            </w:r>
          </w:p>
          <w:p w14:paraId="74F4AE3B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37. Последующие меры в связи с вопросами соблюдения.</w:t>
            </w:r>
          </w:p>
        </w:tc>
        <w:tc>
          <w:tcPr>
            <w:tcW w:w="116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CF3C9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6B144A7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09A3A452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65E395C2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66F5279D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65FDA0B4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мере необходимости</w:t>
            </w:r>
          </w:p>
          <w:p w14:paraId="4E0AFE18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16C2BD5B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47E70F58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8 мая – 22 мая 2020 г.</w:t>
            </w:r>
          </w:p>
          <w:p w14:paraId="06448128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0D1B9B60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7245C0E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48EC8F67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3646483F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414E6CF5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8B6C532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16B81956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27680723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22 мая – 4 июня 2020 г.</w:t>
            </w:r>
          </w:p>
          <w:p w14:paraId="5CE6A367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17179085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E0FF995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45E6BCF8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3FEC490A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66BAE164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2A65B496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1ACDB09E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5FFD53DF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5 июня – 15 июня 2020 г.</w:t>
            </w:r>
          </w:p>
          <w:p w14:paraId="14876DE0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2A8EF861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49DB5816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ECF1C54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6A7EC8A3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1CE3F473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025B472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1885CFE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1764658D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16 – 30 июня </w:t>
            </w:r>
          </w:p>
          <w:p w14:paraId="01988DA5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2020 г.</w:t>
            </w:r>
          </w:p>
          <w:p w14:paraId="547EA7FD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19FF85D5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ABDF10D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63D57429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0ED62D3A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4991C5DD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860872C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2A2EA5A9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5A9615D7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4AD0C3F4" w14:textId="77777777" w:rsidR="00BB15C6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1 июля – </w:t>
            </w:r>
          </w:p>
          <w:p w14:paraId="45FA423B" w14:textId="62FE37CC" w:rsidR="00393C0E" w:rsidRPr="00393C0E" w:rsidRDefault="00BB15C6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666D6A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93C0E" w:rsidRPr="00393C0E">
              <w:rPr>
                <w:color w:val="000000"/>
                <w:sz w:val="28"/>
                <w:szCs w:val="28"/>
                <w:lang w:eastAsia="en-US"/>
              </w:rPr>
              <w:t>июля 2020 г.</w:t>
            </w:r>
          </w:p>
          <w:p w14:paraId="2CCB9C10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1A2EE85B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1494BD08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2924AACF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EB984F0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2E2DDECE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30C942CE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341494A1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1496BC62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5C5B18C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3C393FAC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B4C6E0A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3E267D8E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E0A6A60" w14:textId="5E91587D" w:rsidR="00BB15C6" w:rsidRPr="00666D6A" w:rsidRDefault="00666D6A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666D6A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393C0E" w:rsidRPr="00666D6A">
              <w:rPr>
                <w:color w:val="000000"/>
                <w:sz w:val="28"/>
                <w:szCs w:val="28"/>
                <w:lang w:eastAsia="en-US"/>
              </w:rPr>
              <w:t xml:space="preserve">1 июля – </w:t>
            </w:r>
          </w:p>
          <w:p w14:paraId="709FD172" w14:textId="5E8F61B8" w:rsidR="00393C0E" w:rsidRPr="00666D6A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666D6A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666D6A" w:rsidRPr="00666D6A">
              <w:rPr>
                <w:color w:val="000000"/>
                <w:sz w:val="28"/>
                <w:szCs w:val="28"/>
                <w:lang w:eastAsia="en-US"/>
              </w:rPr>
              <w:t>0</w:t>
            </w:r>
            <w:r w:rsidRPr="00666D6A">
              <w:rPr>
                <w:color w:val="000000"/>
                <w:sz w:val="28"/>
                <w:szCs w:val="28"/>
                <w:lang w:eastAsia="en-US"/>
              </w:rPr>
              <w:t xml:space="preserve"> июля 2020 г.</w:t>
            </w:r>
          </w:p>
          <w:p w14:paraId="3E32E3E5" w14:textId="77777777" w:rsidR="00393C0E" w:rsidRPr="001353D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14:paraId="415DAE2B" w14:textId="77777777" w:rsidR="00393C0E" w:rsidRPr="001353D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14:paraId="41EF89A1" w14:textId="77777777" w:rsidR="00393C0E" w:rsidRPr="001353D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14:paraId="1D7FAF72" w14:textId="77777777" w:rsidR="00393C0E" w:rsidRPr="001353D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14:paraId="467A669B" w14:textId="77777777" w:rsidR="00393C0E" w:rsidRPr="001353D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14:paraId="60BF1901" w14:textId="77777777" w:rsidR="00393C0E" w:rsidRPr="001353D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14:paraId="1E2F2D42" w14:textId="77777777" w:rsidR="00393C0E" w:rsidRPr="001353D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14:paraId="12E7F40D" w14:textId="77777777" w:rsidR="00393C0E" w:rsidRPr="001353D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14:paraId="678A5D9A" w14:textId="77777777" w:rsidR="00393C0E" w:rsidRPr="001353D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14:paraId="4235D6B4" w14:textId="77777777" w:rsidR="00393C0E" w:rsidRPr="001353D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14:paraId="267A979A" w14:textId="77777777" w:rsidR="00BB15C6" w:rsidRPr="00666D6A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666D6A">
              <w:rPr>
                <w:color w:val="000000"/>
                <w:sz w:val="28"/>
                <w:szCs w:val="28"/>
                <w:lang w:eastAsia="en-US"/>
              </w:rPr>
              <w:t xml:space="preserve">20 июля – </w:t>
            </w:r>
          </w:p>
          <w:p w14:paraId="4816AB1D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666D6A">
              <w:rPr>
                <w:color w:val="000000"/>
                <w:sz w:val="28"/>
                <w:szCs w:val="28"/>
                <w:lang w:eastAsia="en-US"/>
              </w:rPr>
              <w:t>31 июля 2020 г.</w:t>
            </w:r>
          </w:p>
          <w:p w14:paraId="28AF4BE8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67FFCAFC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5B1B1F3B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3A89F3AD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5955F423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5183B6B5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45052F58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2F62AE4" w14:textId="7243A9B1" w:rsid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28D1E523" w14:textId="77777777" w:rsidR="001623F3" w:rsidRPr="00393C0E" w:rsidRDefault="001623F3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68D86A8E" w14:textId="77777777" w:rsidR="00BB15C6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31 июля – </w:t>
            </w:r>
          </w:p>
          <w:p w14:paraId="517CC1FF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10 августа 2020 г. </w:t>
            </w:r>
          </w:p>
          <w:p w14:paraId="3A2B2981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24E419D9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5DC06775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394DD43D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9D3EEBD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527ACCE8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4C13D10C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2F47A15C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6A0624C1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53F329EB" w14:textId="198200B5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393C0E" w:rsidRPr="008705E7" w14:paraId="6492075C" w14:textId="77777777" w:rsidTr="001623F3">
        <w:tc>
          <w:tcPr>
            <w:tcW w:w="286" w:type="pct"/>
            <w:tcBorders>
              <w:top w:val="nil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E2148A" w14:textId="77777777" w:rsidR="00393C0E" w:rsidRPr="00393C0E" w:rsidRDefault="00393C0E" w:rsidP="00393C0E">
            <w:pPr>
              <w:pStyle w:val="af0"/>
              <w:numPr>
                <w:ilvl w:val="0"/>
                <w:numId w:val="6"/>
              </w:num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AB56A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Подготовка первого проекта Доклада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EA80F" w14:textId="77777777" w:rsidR="00393C0E" w:rsidRPr="00393C0E" w:rsidRDefault="00393C0E" w:rsidP="00BB15C6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11 августа – 11 сентября 2020 г.</w:t>
            </w:r>
          </w:p>
        </w:tc>
      </w:tr>
      <w:tr w:rsidR="00393C0E" w:rsidRPr="00FD7124" w14:paraId="04B2979A" w14:textId="77777777" w:rsidTr="001623F3">
        <w:tc>
          <w:tcPr>
            <w:tcW w:w="286" w:type="pct"/>
            <w:tcBorders>
              <w:top w:val="nil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1524D" w14:textId="77777777" w:rsidR="00393C0E" w:rsidRPr="00393C0E" w:rsidRDefault="00393C0E" w:rsidP="00393C0E">
            <w:pPr>
              <w:pStyle w:val="af0"/>
              <w:numPr>
                <w:ilvl w:val="0"/>
                <w:numId w:val="6"/>
              </w:num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4" w:type="pct"/>
            <w:tcBorders>
              <w:top w:val="nil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F4231" w14:textId="77777777" w:rsidR="00393C0E" w:rsidRPr="00455743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Организация консультаций по проекту первого Доклада: размещение на официальном сайте Минприроды,  рассылка членам рабочей группы, общественного координационного экологического совета при Минприроды, представителям общественных экологических объединений (организаций)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B330E" w14:textId="77777777" w:rsidR="00393C0E" w:rsidRPr="00455743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15 сентября – 15 октября 2020 г.</w:t>
            </w:r>
          </w:p>
        </w:tc>
      </w:tr>
      <w:tr w:rsidR="00393C0E" w:rsidRPr="00FD7124" w14:paraId="733B4A4C" w14:textId="77777777" w:rsidTr="001623F3">
        <w:tc>
          <w:tcPr>
            <w:tcW w:w="286" w:type="pct"/>
            <w:tcBorders>
              <w:top w:val="nil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6E97A1" w14:textId="77777777" w:rsidR="00393C0E" w:rsidRPr="00393C0E" w:rsidRDefault="00393C0E" w:rsidP="00393C0E">
            <w:pPr>
              <w:pStyle w:val="af0"/>
              <w:numPr>
                <w:ilvl w:val="0"/>
                <w:numId w:val="6"/>
              </w:num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4" w:type="pct"/>
            <w:tcBorders>
              <w:top w:val="nil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BED87" w14:textId="77777777" w:rsidR="00393C0E" w:rsidRPr="00393C0E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Доработка Доклада:</w:t>
            </w:r>
          </w:p>
          <w:p w14:paraId="7F943F69" w14:textId="77777777" w:rsidR="00393C0E" w:rsidRPr="00393C0E" w:rsidRDefault="00393C0E" w:rsidP="00393C0E">
            <w:pPr>
              <w:pStyle w:val="af0"/>
              <w:numPr>
                <w:ilvl w:val="0"/>
                <w:numId w:val="4"/>
              </w:num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C0E">
              <w:rPr>
                <w:rFonts w:ascii="Times New Roman" w:hAnsi="Times New Roman"/>
                <w:color w:val="000000"/>
                <w:sz w:val="28"/>
                <w:szCs w:val="28"/>
              </w:rPr>
              <w:t>свод и анализ предложений и замечаний;</w:t>
            </w:r>
          </w:p>
          <w:p w14:paraId="7551AA95" w14:textId="77777777" w:rsidR="00393C0E" w:rsidRPr="00393C0E" w:rsidRDefault="00393C0E" w:rsidP="00393C0E">
            <w:pPr>
              <w:pStyle w:val="af0"/>
              <w:numPr>
                <w:ilvl w:val="0"/>
                <w:numId w:val="4"/>
              </w:num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C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рассмотрение доработанного доклада на общественном экологическом координационном совете при Минприроды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A17AE" w14:textId="77777777" w:rsidR="00393C0E" w:rsidRPr="00455743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16 октября – 15 декабря 2020 г.</w:t>
            </w:r>
          </w:p>
        </w:tc>
      </w:tr>
      <w:tr w:rsidR="00393C0E" w:rsidRPr="00393C0E" w14:paraId="51C99E72" w14:textId="77777777" w:rsidTr="001623F3">
        <w:tc>
          <w:tcPr>
            <w:tcW w:w="286" w:type="pct"/>
            <w:tcBorders>
              <w:top w:val="nil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9E2884" w14:textId="77777777" w:rsidR="00393C0E" w:rsidRPr="00393C0E" w:rsidRDefault="00393C0E" w:rsidP="00393C0E">
            <w:pPr>
              <w:pStyle w:val="af0"/>
              <w:numPr>
                <w:ilvl w:val="0"/>
                <w:numId w:val="6"/>
              </w:num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4" w:type="pct"/>
            <w:tcBorders>
              <w:top w:val="nil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520CE" w14:textId="77777777" w:rsidR="00393C0E" w:rsidRPr="00455743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455743">
              <w:rPr>
                <w:color w:val="000000"/>
                <w:sz w:val="28"/>
                <w:szCs w:val="28"/>
                <w:lang w:eastAsia="en-US"/>
              </w:rPr>
              <w:t xml:space="preserve">Подготовка окончательного </w:t>
            </w:r>
            <w:r w:rsidRPr="00393C0E">
              <w:rPr>
                <w:color w:val="000000"/>
                <w:sz w:val="28"/>
                <w:szCs w:val="28"/>
                <w:lang w:eastAsia="en-US"/>
              </w:rPr>
              <w:t>Доклада</w:t>
            </w:r>
            <w:r w:rsidRPr="00455743">
              <w:rPr>
                <w:color w:val="000000"/>
                <w:sz w:val="28"/>
                <w:szCs w:val="28"/>
                <w:lang w:eastAsia="en-US"/>
              </w:rPr>
              <w:t xml:space="preserve"> (включая перевод)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4831F0" w14:textId="77777777" w:rsidR="00BB15C6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16 декабря </w:t>
            </w:r>
          </w:p>
          <w:p w14:paraId="14B09963" w14:textId="77777777" w:rsidR="00BB15C6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 xml:space="preserve">2020 г. – </w:t>
            </w:r>
          </w:p>
          <w:p w14:paraId="55F9233C" w14:textId="77777777" w:rsidR="00393C0E" w:rsidRPr="00455743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22 января 2021 г.</w:t>
            </w:r>
          </w:p>
        </w:tc>
      </w:tr>
      <w:tr w:rsidR="00393C0E" w:rsidRPr="00455743" w14:paraId="1BC7DB2B" w14:textId="77777777" w:rsidTr="001623F3">
        <w:tc>
          <w:tcPr>
            <w:tcW w:w="286" w:type="pct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000000"/>
            </w:tcBorders>
            <w:shd w:val="clear" w:color="auto" w:fill="FFFFFF"/>
          </w:tcPr>
          <w:p w14:paraId="3ED05999" w14:textId="77777777" w:rsidR="00393C0E" w:rsidRPr="00393C0E" w:rsidRDefault="00393C0E" w:rsidP="00393C0E">
            <w:pPr>
              <w:pStyle w:val="af0"/>
              <w:numPr>
                <w:ilvl w:val="0"/>
                <w:numId w:val="6"/>
              </w:num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4" w:type="pct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0A28C8" w14:textId="4C5AB08A" w:rsidR="00393C0E" w:rsidRPr="00455743" w:rsidRDefault="00393C0E" w:rsidP="00393C0E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93C0E">
              <w:rPr>
                <w:color w:val="000000"/>
                <w:sz w:val="28"/>
                <w:szCs w:val="28"/>
                <w:lang w:eastAsia="en-US"/>
              </w:rPr>
              <w:t>П</w:t>
            </w:r>
            <w:r w:rsidRPr="00455743">
              <w:rPr>
                <w:color w:val="000000"/>
                <w:sz w:val="28"/>
                <w:szCs w:val="28"/>
                <w:lang w:eastAsia="en-US"/>
              </w:rPr>
              <w:t>редставлени</w:t>
            </w:r>
            <w:r w:rsidR="00404D27">
              <w:rPr>
                <w:color w:val="000000"/>
                <w:sz w:val="28"/>
                <w:szCs w:val="28"/>
                <w:lang w:eastAsia="en-US"/>
              </w:rPr>
              <w:t xml:space="preserve">е Доклада </w:t>
            </w:r>
          </w:p>
        </w:tc>
        <w:tc>
          <w:tcPr>
            <w:tcW w:w="1160" w:type="pct"/>
            <w:tcBorders>
              <w:top w:val="nil"/>
              <w:left w:val="nil"/>
              <w:bottom w:val="outset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B7791" w14:textId="77777777" w:rsidR="00BB15C6" w:rsidRDefault="00393C0E" w:rsidP="00BB15C6">
            <w:pPr>
              <w:spacing w:line="320" w:lineRule="exac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55743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1 февраля </w:t>
            </w:r>
          </w:p>
          <w:p w14:paraId="62B6D9A1" w14:textId="77777777" w:rsidR="00393C0E" w:rsidRPr="00455743" w:rsidRDefault="00393C0E" w:rsidP="00BB15C6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455743">
              <w:rPr>
                <w:b/>
                <w:bCs/>
                <w:color w:val="000000"/>
                <w:sz w:val="28"/>
                <w:szCs w:val="28"/>
                <w:lang w:eastAsia="en-US"/>
              </w:rPr>
              <w:t>2021 г</w:t>
            </w:r>
            <w:r w:rsidR="00BB15C6">
              <w:rPr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14:paraId="5D2FC6C1" w14:textId="77777777" w:rsidR="00EB0A0C" w:rsidRPr="00BB15C6" w:rsidRDefault="00BB15C6" w:rsidP="00BB15C6">
      <w:pPr>
        <w:ind w:left="360"/>
        <w:jc w:val="both"/>
        <w:rPr>
          <w:sz w:val="18"/>
          <w:szCs w:val="18"/>
        </w:rPr>
      </w:pPr>
      <w:r w:rsidRPr="00BB15C6">
        <w:rPr>
          <w:sz w:val="18"/>
          <w:szCs w:val="18"/>
        </w:rPr>
        <w:t>* Сроки могут быть изменены</w:t>
      </w:r>
    </w:p>
    <w:sectPr w:rsidR="00EB0A0C" w:rsidRPr="00BB15C6" w:rsidSect="00404D27">
      <w:headerReference w:type="even" r:id="rId7"/>
      <w:pgSz w:w="11906" w:h="16838" w:code="9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F01B5" w14:textId="77777777" w:rsidR="00BF1EFD" w:rsidRDefault="00BF1EFD">
      <w:r>
        <w:separator/>
      </w:r>
    </w:p>
  </w:endnote>
  <w:endnote w:type="continuationSeparator" w:id="0">
    <w:p w14:paraId="56FA5539" w14:textId="77777777" w:rsidR="00BF1EFD" w:rsidRDefault="00BF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B1541" w14:textId="77777777" w:rsidR="00BF1EFD" w:rsidRDefault="00BF1EFD">
      <w:r>
        <w:separator/>
      </w:r>
    </w:p>
  </w:footnote>
  <w:footnote w:type="continuationSeparator" w:id="0">
    <w:p w14:paraId="0CAA5530" w14:textId="77777777" w:rsidR="00BF1EFD" w:rsidRDefault="00BF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4FF43" w14:textId="77777777" w:rsidR="004C702A" w:rsidRDefault="00106F5C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702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F1769F" w14:textId="77777777" w:rsidR="004C702A" w:rsidRDefault="004C70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9EF"/>
    <w:multiLevelType w:val="hybridMultilevel"/>
    <w:tmpl w:val="70EED9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EA4"/>
    <w:multiLevelType w:val="hybridMultilevel"/>
    <w:tmpl w:val="C346C8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3450"/>
    <w:multiLevelType w:val="hybridMultilevel"/>
    <w:tmpl w:val="5DEA7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67690"/>
    <w:multiLevelType w:val="hybridMultilevel"/>
    <w:tmpl w:val="F2506E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C501A6"/>
    <w:multiLevelType w:val="hybridMultilevel"/>
    <w:tmpl w:val="E72E52CE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10F83"/>
    <w:multiLevelType w:val="hybridMultilevel"/>
    <w:tmpl w:val="B102136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A4E67"/>
    <w:multiLevelType w:val="hybridMultilevel"/>
    <w:tmpl w:val="06683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CD"/>
    <w:rsid w:val="00004116"/>
    <w:rsid w:val="000041A4"/>
    <w:rsid w:val="00045421"/>
    <w:rsid w:val="00066CE6"/>
    <w:rsid w:val="00081CAF"/>
    <w:rsid w:val="0009413C"/>
    <w:rsid w:val="000A309B"/>
    <w:rsid w:val="000A50A6"/>
    <w:rsid w:val="000B12D5"/>
    <w:rsid w:val="000C1529"/>
    <w:rsid w:val="000C2D13"/>
    <w:rsid w:val="000C709A"/>
    <w:rsid w:val="000D3A54"/>
    <w:rsid w:val="000D7FF9"/>
    <w:rsid w:val="000F5048"/>
    <w:rsid w:val="00104BDE"/>
    <w:rsid w:val="00106F5C"/>
    <w:rsid w:val="0011236D"/>
    <w:rsid w:val="00117736"/>
    <w:rsid w:val="001353DE"/>
    <w:rsid w:val="001505ED"/>
    <w:rsid w:val="001623F3"/>
    <w:rsid w:val="001744AA"/>
    <w:rsid w:val="00175AAC"/>
    <w:rsid w:val="001C7523"/>
    <w:rsid w:val="001D0DE4"/>
    <w:rsid w:val="001D1F91"/>
    <w:rsid w:val="001F4391"/>
    <w:rsid w:val="00201AA3"/>
    <w:rsid w:val="0022352E"/>
    <w:rsid w:val="0022430C"/>
    <w:rsid w:val="00224B5D"/>
    <w:rsid w:val="00233FC6"/>
    <w:rsid w:val="002419D9"/>
    <w:rsid w:val="002537B5"/>
    <w:rsid w:val="00256FF3"/>
    <w:rsid w:val="00266B73"/>
    <w:rsid w:val="00281DAB"/>
    <w:rsid w:val="002837B2"/>
    <w:rsid w:val="002837D2"/>
    <w:rsid w:val="002930EC"/>
    <w:rsid w:val="002A616C"/>
    <w:rsid w:val="002A61F8"/>
    <w:rsid w:val="002B1397"/>
    <w:rsid w:val="002B6158"/>
    <w:rsid w:val="002C2A56"/>
    <w:rsid w:val="002D3AC3"/>
    <w:rsid w:val="002D4415"/>
    <w:rsid w:val="002F0E36"/>
    <w:rsid w:val="002F73D6"/>
    <w:rsid w:val="00313246"/>
    <w:rsid w:val="00313A2D"/>
    <w:rsid w:val="00315F56"/>
    <w:rsid w:val="00320801"/>
    <w:rsid w:val="00327580"/>
    <w:rsid w:val="00334A31"/>
    <w:rsid w:val="0034084A"/>
    <w:rsid w:val="00347EF0"/>
    <w:rsid w:val="0035617E"/>
    <w:rsid w:val="003664C3"/>
    <w:rsid w:val="0037738C"/>
    <w:rsid w:val="00393BE8"/>
    <w:rsid w:val="00393C0E"/>
    <w:rsid w:val="003978F2"/>
    <w:rsid w:val="003C196C"/>
    <w:rsid w:val="003C2A9D"/>
    <w:rsid w:val="003C4D2C"/>
    <w:rsid w:val="003D0195"/>
    <w:rsid w:val="003E2063"/>
    <w:rsid w:val="003F2083"/>
    <w:rsid w:val="00404D27"/>
    <w:rsid w:val="00415A2F"/>
    <w:rsid w:val="00417578"/>
    <w:rsid w:val="00423FC4"/>
    <w:rsid w:val="00455743"/>
    <w:rsid w:val="004616CF"/>
    <w:rsid w:val="004643E7"/>
    <w:rsid w:val="00466D22"/>
    <w:rsid w:val="00470D98"/>
    <w:rsid w:val="00471893"/>
    <w:rsid w:val="00485353"/>
    <w:rsid w:val="00485492"/>
    <w:rsid w:val="00494CE2"/>
    <w:rsid w:val="004A24A8"/>
    <w:rsid w:val="004A4D54"/>
    <w:rsid w:val="004A6EFC"/>
    <w:rsid w:val="004B2A2C"/>
    <w:rsid w:val="004C0B0A"/>
    <w:rsid w:val="004C1C34"/>
    <w:rsid w:val="004C702A"/>
    <w:rsid w:val="004D1C79"/>
    <w:rsid w:val="004D29D3"/>
    <w:rsid w:val="004E6285"/>
    <w:rsid w:val="00510598"/>
    <w:rsid w:val="00545717"/>
    <w:rsid w:val="00552495"/>
    <w:rsid w:val="00580723"/>
    <w:rsid w:val="00595A7D"/>
    <w:rsid w:val="005974E3"/>
    <w:rsid w:val="005A2F47"/>
    <w:rsid w:val="005A71B2"/>
    <w:rsid w:val="005D19AC"/>
    <w:rsid w:val="005D1BB5"/>
    <w:rsid w:val="005D5345"/>
    <w:rsid w:val="005E3214"/>
    <w:rsid w:val="005F10E8"/>
    <w:rsid w:val="005F72DA"/>
    <w:rsid w:val="005F7A5D"/>
    <w:rsid w:val="0060360C"/>
    <w:rsid w:val="006049C4"/>
    <w:rsid w:val="00613843"/>
    <w:rsid w:val="00616B69"/>
    <w:rsid w:val="00617D5D"/>
    <w:rsid w:val="006430D4"/>
    <w:rsid w:val="00650531"/>
    <w:rsid w:val="00663EAF"/>
    <w:rsid w:val="00665B0F"/>
    <w:rsid w:val="00666D6A"/>
    <w:rsid w:val="00677D1B"/>
    <w:rsid w:val="0068014E"/>
    <w:rsid w:val="00682ECF"/>
    <w:rsid w:val="00683456"/>
    <w:rsid w:val="006861B0"/>
    <w:rsid w:val="00690973"/>
    <w:rsid w:val="00696A03"/>
    <w:rsid w:val="006A6765"/>
    <w:rsid w:val="006B35E6"/>
    <w:rsid w:val="006C5A3D"/>
    <w:rsid w:val="006F1F4C"/>
    <w:rsid w:val="007048CE"/>
    <w:rsid w:val="007172C5"/>
    <w:rsid w:val="007228EB"/>
    <w:rsid w:val="00741A6F"/>
    <w:rsid w:val="00757E34"/>
    <w:rsid w:val="00765B95"/>
    <w:rsid w:val="0077032F"/>
    <w:rsid w:val="00782314"/>
    <w:rsid w:val="007856F7"/>
    <w:rsid w:val="0079550F"/>
    <w:rsid w:val="007A169D"/>
    <w:rsid w:val="007B27A1"/>
    <w:rsid w:val="007B5683"/>
    <w:rsid w:val="007B6723"/>
    <w:rsid w:val="007C39A8"/>
    <w:rsid w:val="007D25FE"/>
    <w:rsid w:val="007F7701"/>
    <w:rsid w:val="00807037"/>
    <w:rsid w:val="00817962"/>
    <w:rsid w:val="00821763"/>
    <w:rsid w:val="008336C1"/>
    <w:rsid w:val="008352FF"/>
    <w:rsid w:val="00835F25"/>
    <w:rsid w:val="008637A9"/>
    <w:rsid w:val="008705E7"/>
    <w:rsid w:val="008818CD"/>
    <w:rsid w:val="00895D98"/>
    <w:rsid w:val="008A6854"/>
    <w:rsid w:val="008B25FC"/>
    <w:rsid w:val="008C6858"/>
    <w:rsid w:val="008D7AF2"/>
    <w:rsid w:val="008F3DFE"/>
    <w:rsid w:val="00916CBA"/>
    <w:rsid w:val="00920137"/>
    <w:rsid w:val="00936DB2"/>
    <w:rsid w:val="009504A2"/>
    <w:rsid w:val="00950AFC"/>
    <w:rsid w:val="009520B8"/>
    <w:rsid w:val="00953831"/>
    <w:rsid w:val="0097147B"/>
    <w:rsid w:val="00973F3A"/>
    <w:rsid w:val="009756BB"/>
    <w:rsid w:val="0098797B"/>
    <w:rsid w:val="009B1F9E"/>
    <w:rsid w:val="009B400F"/>
    <w:rsid w:val="009C1FEA"/>
    <w:rsid w:val="009C3AEB"/>
    <w:rsid w:val="009D5992"/>
    <w:rsid w:val="009F5CEE"/>
    <w:rsid w:val="00A03F81"/>
    <w:rsid w:val="00A1126F"/>
    <w:rsid w:val="00A1277F"/>
    <w:rsid w:val="00A139D9"/>
    <w:rsid w:val="00A1582F"/>
    <w:rsid w:val="00A24768"/>
    <w:rsid w:val="00A31341"/>
    <w:rsid w:val="00A4638F"/>
    <w:rsid w:val="00A524FC"/>
    <w:rsid w:val="00A53A09"/>
    <w:rsid w:val="00A60AD5"/>
    <w:rsid w:val="00A612FC"/>
    <w:rsid w:val="00A628A2"/>
    <w:rsid w:val="00A73B2B"/>
    <w:rsid w:val="00A77B0A"/>
    <w:rsid w:val="00A8578A"/>
    <w:rsid w:val="00AB0FF9"/>
    <w:rsid w:val="00AC78E4"/>
    <w:rsid w:val="00AD7E88"/>
    <w:rsid w:val="00AE73AF"/>
    <w:rsid w:val="00AF1EE1"/>
    <w:rsid w:val="00AF393A"/>
    <w:rsid w:val="00B04178"/>
    <w:rsid w:val="00B33944"/>
    <w:rsid w:val="00B6375D"/>
    <w:rsid w:val="00B66672"/>
    <w:rsid w:val="00B823C0"/>
    <w:rsid w:val="00B82F67"/>
    <w:rsid w:val="00B8385D"/>
    <w:rsid w:val="00B94AEE"/>
    <w:rsid w:val="00BA4884"/>
    <w:rsid w:val="00BA591E"/>
    <w:rsid w:val="00BB1183"/>
    <w:rsid w:val="00BB15C6"/>
    <w:rsid w:val="00BB1CFF"/>
    <w:rsid w:val="00BB684F"/>
    <w:rsid w:val="00BC1F89"/>
    <w:rsid w:val="00BD1DF6"/>
    <w:rsid w:val="00BE67EC"/>
    <w:rsid w:val="00BF0FCA"/>
    <w:rsid w:val="00BF1CEA"/>
    <w:rsid w:val="00BF1EFD"/>
    <w:rsid w:val="00C0294E"/>
    <w:rsid w:val="00C05608"/>
    <w:rsid w:val="00C0567C"/>
    <w:rsid w:val="00C05A00"/>
    <w:rsid w:val="00C153C2"/>
    <w:rsid w:val="00C17832"/>
    <w:rsid w:val="00C214EB"/>
    <w:rsid w:val="00C248BB"/>
    <w:rsid w:val="00C41F68"/>
    <w:rsid w:val="00C42D6C"/>
    <w:rsid w:val="00C44BFE"/>
    <w:rsid w:val="00C464AF"/>
    <w:rsid w:val="00C51CBE"/>
    <w:rsid w:val="00C60765"/>
    <w:rsid w:val="00C60C1C"/>
    <w:rsid w:val="00C70D67"/>
    <w:rsid w:val="00C96B9D"/>
    <w:rsid w:val="00C97E0C"/>
    <w:rsid w:val="00CD17AF"/>
    <w:rsid w:val="00CE24A6"/>
    <w:rsid w:val="00CF3144"/>
    <w:rsid w:val="00CF64F7"/>
    <w:rsid w:val="00D01CD0"/>
    <w:rsid w:val="00D062BF"/>
    <w:rsid w:val="00D10094"/>
    <w:rsid w:val="00D14476"/>
    <w:rsid w:val="00D57A81"/>
    <w:rsid w:val="00D70514"/>
    <w:rsid w:val="00D7136C"/>
    <w:rsid w:val="00D72BB4"/>
    <w:rsid w:val="00D779B1"/>
    <w:rsid w:val="00D8447C"/>
    <w:rsid w:val="00D94F69"/>
    <w:rsid w:val="00DB2D5A"/>
    <w:rsid w:val="00DC58CA"/>
    <w:rsid w:val="00DD0337"/>
    <w:rsid w:val="00DE1D6E"/>
    <w:rsid w:val="00E10D9F"/>
    <w:rsid w:val="00E262D3"/>
    <w:rsid w:val="00E26675"/>
    <w:rsid w:val="00E2734B"/>
    <w:rsid w:val="00E27622"/>
    <w:rsid w:val="00E32ADC"/>
    <w:rsid w:val="00E34BE0"/>
    <w:rsid w:val="00E43233"/>
    <w:rsid w:val="00E57911"/>
    <w:rsid w:val="00E82317"/>
    <w:rsid w:val="00E902A0"/>
    <w:rsid w:val="00E93424"/>
    <w:rsid w:val="00E93F77"/>
    <w:rsid w:val="00EA189C"/>
    <w:rsid w:val="00EA1B3F"/>
    <w:rsid w:val="00EA280B"/>
    <w:rsid w:val="00EA4105"/>
    <w:rsid w:val="00EA5B09"/>
    <w:rsid w:val="00EB0A0C"/>
    <w:rsid w:val="00EB4B65"/>
    <w:rsid w:val="00EB515E"/>
    <w:rsid w:val="00EC2FB3"/>
    <w:rsid w:val="00EC4972"/>
    <w:rsid w:val="00EE2E48"/>
    <w:rsid w:val="00EE4A5A"/>
    <w:rsid w:val="00EE4C2B"/>
    <w:rsid w:val="00EF7E02"/>
    <w:rsid w:val="00F136EC"/>
    <w:rsid w:val="00F17AA4"/>
    <w:rsid w:val="00F20C37"/>
    <w:rsid w:val="00F21E9C"/>
    <w:rsid w:val="00F249A7"/>
    <w:rsid w:val="00F41162"/>
    <w:rsid w:val="00F57732"/>
    <w:rsid w:val="00F64D25"/>
    <w:rsid w:val="00F708A7"/>
    <w:rsid w:val="00F922BC"/>
    <w:rsid w:val="00F966AF"/>
    <w:rsid w:val="00FB0C6F"/>
    <w:rsid w:val="00FB6ACD"/>
    <w:rsid w:val="00FC1AAF"/>
    <w:rsid w:val="00FD7124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D40B4"/>
  <w15:docId w15:val="{6A959CCA-91D1-419B-BBA7-5FA46F87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22"/>
    <w:rPr>
      <w:sz w:val="24"/>
      <w:szCs w:val="24"/>
    </w:rPr>
  </w:style>
  <w:style w:type="paragraph" w:styleId="1">
    <w:name w:val="heading 1"/>
    <w:basedOn w:val="a"/>
    <w:next w:val="a"/>
    <w:qFormat/>
    <w:rsid w:val="00835F25"/>
    <w:pPr>
      <w:keepNext/>
      <w:ind w:right="16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835F25"/>
    <w:pPr>
      <w:keepNext/>
      <w:jc w:val="center"/>
      <w:outlineLvl w:val="1"/>
    </w:pPr>
    <w:rPr>
      <w:b/>
      <w:color w:val="000000"/>
      <w:sz w:val="20"/>
      <w:szCs w:val="20"/>
    </w:rPr>
  </w:style>
  <w:style w:type="paragraph" w:styleId="3">
    <w:name w:val="heading 3"/>
    <w:basedOn w:val="a"/>
    <w:next w:val="a"/>
    <w:qFormat/>
    <w:rsid w:val="00835F25"/>
    <w:pPr>
      <w:keepNext/>
      <w:spacing w:line="280" w:lineRule="exact"/>
      <w:outlineLvl w:val="2"/>
    </w:pPr>
    <w:rPr>
      <w:sz w:val="30"/>
    </w:rPr>
  </w:style>
  <w:style w:type="paragraph" w:styleId="4">
    <w:name w:val="heading 4"/>
    <w:basedOn w:val="a"/>
    <w:next w:val="a"/>
    <w:qFormat/>
    <w:rsid w:val="00835F25"/>
    <w:pPr>
      <w:keepNext/>
      <w:ind w:firstLine="720"/>
      <w:outlineLvl w:val="3"/>
    </w:pPr>
    <w:rPr>
      <w:sz w:val="30"/>
    </w:rPr>
  </w:style>
  <w:style w:type="paragraph" w:styleId="5">
    <w:name w:val="heading 5"/>
    <w:basedOn w:val="a"/>
    <w:next w:val="a"/>
    <w:qFormat/>
    <w:rsid w:val="00835F25"/>
    <w:pPr>
      <w:keepNext/>
      <w:spacing w:line="280" w:lineRule="exact"/>
      <w:ind w:left="5761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5F25"/>
    <w:rPr>
      <w:szCs w:val="20"/>
    </w:rPr>
  </w:style>
  <w:style w:type="paragraph" w:styleId="a4">
    <w:name w:val="header"/>
    <w:basedOn w:val="a"/>
    <w:link w:val="a5"/>
    <w:uiPriority w:val="99"/>
    <w:rsid w:val="00835F2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rsid w:val="00835F25"/>
    <w:pPr>
      <w:jc w:val="center"/>
    </w:pPr>
    <w:rPr>
      <w:b/>
      <w:color w:val="000000"/>
    </w:rPr>
  </w:style>
  <w:style w:type="paragraph" w:styleId="a6">
    <w:name w:val="footnote text"/>
    <w:basedOn w:val="a"/>
    <w:semiHidden/>
    <w:rsid w:val="00835F25"/>
    <w:rPr>
      <w:sz w:val="20"/>
      <w:szCs w:val="20"/>
    </w:rPr>
  </w:style>
  <w:style w:type="character" w:styleId="a7">
    <w:name w:val="footnote reference"/>
    <w:semiHidden/>
    <w:rsid w:val="00835F25"/>
    <w:rPr>
      <w:vertAlign w:val="superscript"/>
    </w:rPr>
  </w:style>
  <w:style w:type="paragraph" w:styleId="a8">
    <w:name w:val="footer"/>
    <w:basedOn w:val="a"/>
    <w:rsid w:val="00835F25"/>
    <w:pPr>
      <w:tabs>
        <w:tab w:val="center" w:pos="4677"/>
        <w:tab w:val="right" w:pos="9355"/>
      </w:tabs>
    </w:pPr>
  </w:style>
  <w:style w:type="character" w:styleId="a9">
    <w:name w:val="annotation reference"/>
    <w:semiHidden/>
    <w:rsid w:val="00835F25"/>
    <w:rPr>
      <w:sz w:val="16"/>
      <w:szCs w:val="16"/>
    </w:rPr>
  </w:style>
  <w:style w:type="paragraph" w:styleId="aa">
    <w:name w:val="annotation text"/>
    <w:basedOn w:val="a"/>
    <w:semiHidden/>
    <w:rsid w:val="00835F25"/>
    <w:rPr>
      <w:sz w:val="20"/>
      <w:szCs w:val="20"/>
    </w:rPr>
  </w:style>
  <w:style w:type="character" w:styleId="ab">
    <w:name w:val="page number"/>
    <w:basedOn w:val="a0"/>
    <w:rsid w:val="00835F25"/>
  </w:style>
  <w:style w:type="paragraph" w:styleId="ac">
    <w:name w:val="Body Text Indent"/>
    <w:basedOn w:val="a"/>
    <w:rsid w:val="00FB6ACD"/>
    <w:pPr>
      <w:spacing w:after="120"/>
      <w:ind w:left="283"/>
    </w:pPr>
  </w:style>
  <w:style w:type="paragraph" w:styleId="ad">
    <w:name w:val="Balloon Text"/>
    <w:basedOn w:val="a"/>
    <w:semiHidden/>
    <w:rsid w:val="00FB6AC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E26675"/>
    <w:pPr>
      <w:ind w:firstLine="709"/>
      <w:jc w:val="both"/>
    </w:pPr>
    <w:rPr>
      <w:rFonts w:eastAsia="Calibri"/>
      <w:sz w:val="3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1D0DE4"/>
    <w:rPr>
      <w:b/>
      <w:bCs/>
    </w:rPr>
  </w:style>
  <w:style w:type="paragraph" w:customStyle="1" w:styleId="ConsPlusNormal">
    <w:name w:val="ConsPlusNormal"/>
    <w:rsid w:val="008179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rsid w:val="009756BB"/>
    <w:pPr>
      <w:autoSpaceDE w:val="0"/>
      <w:autoSpaceDN w:val="0"/>
      <w:adjustRightInd w:val="0"/>
    </w:pPr>
    <w:rPr>
      <w:sz w:val="30"/>
      <w:szCs w:val="30"/>
    </w:rPr>
  </w:style>
  <w:style w:type="character" w:customStyle="1" w:styleId="a5">
    <w:name w:val="Верхний колонтитул Знак"/>
    <w:basedOn w:val="a0"/>
    <w:link w:val="a4"/>
    <w:uiPriority w:val="99"/>
    <w:rsid w:val="002930EC"/>
  </w:style>
  <w:style w:type="paragraph" w:customStyle="1" w:styleId="p4">
    <w:name w:val="p4"/>
    <w:basedOn w:val="a"/>
    <w:rsid w:val="00C0567C"/>
    <w:pPr>
      <w:spacing w:before="100" w:beforeAutospacing="1" w:after="100" w:afterAutospacing="1"/>
    </w:pPr>
  </w:style>
  <w:style w:type="character" w:customStyle="1" w:styleId="30">
    <w:name w:val="Основной текст (3)_"/>
    <w:link w:val="31"/>
    <w:rsid w:val="00757E34"/>
    <w:rPr>
      <w:sz w:val="30"/>
      <w:szCs w:val="3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57E34"/>
    <w:pPr>
      <w:widowControl w:val="0"/>
      <w:shd w:val="clear" w:color="auto" w:fill="FFFFFF"/>
      <w:spacing w:line="331" w:lineRule="exact"/>
      <w:jc w:val="both"/>
    </w:pPr>
    <w:rPr>
      <w:sz w:val="30"/>
      <w:szCs w:val="30"/>
    </w:rPr>
  </w:style>
  <w:style w:type="paragraph" w:styleId="af0">
    <w:name w:val="List Paragraph"/>
    <w:basedOn w:val="a"/>
    <w:uiPriority w:val="34"/>
    <w:qFormat/>
    <w:rsid w:val="00C464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1C7523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7F7701"/>
    <w:rPr>
      <w:i/>
      <w:iCs/>
    </w:rPr>
  </w:style>
  <w:style w:type="paragraph" w:customStyle="1" w:styleId="bodytext">
    <w:name w:val="bodytext"/>
    <w:basedOn w:val="a"/>
    <w:rsid w:val="00DC58CA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AC78E4"/>
    <w:rPr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78E4"/>
    <w:pPr>
      <w:widowControl w:val="0"/>
      <w:shd w:val="clear" w:color="auto" w:fill="FFFFFF"/>
      <w:spacing w:before="300" w:after="300" w:line="346" w:lineRule="exact"/>
      <w:jc w:val="both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mpr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user</dc:creator>
  <cp:lastModifiedBy>User</cp:lastModifiedBy>
  <cp:revision>4</cp:revision>
  <cp:lastPrinted>2020-05-11T09:56:00Z</cp:lastPrinted>
  <dcterms:created xsi:type="dcterms:W3CDTF">2020-05-07T11:09:00Z</dcterms:created>
  <dcterms:modified xsi:type="dcterms:W3CDTF">2020-05-11T11:01:00Z</dcterms:modified>
</cp:coreProperties>
</file>